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ind w:firstLine="2249" w:firstLineChars="800"/>
        <w:rPr>
          <w:sz w:val="32"/>
          <w:szCs w:val="32"/>
        </w:rPr>
      </w:pPr>
      <w:r>
        <w:rPr>
          <w:rFonts w:hint="eastAsia" w:asciiTheme="majorEastAsia" w:hAnsiTheme="majorEastAsia" w:eastAsiaTheme="majorEastAsia"/>
          <w:b/>
          <w:bCs/>
          <w:color w:val="000000" w:themeColor="text1"/>
          <w:sz w:val="28"/>
          <w:szCs w:val="28"/>
        </w:rPr>
        <w:t>医疗废物</w:t>
      </w:r>
      <w:r>
        <w:rPr>
          <w:rFonts w:hint="eastAsia" w:asciiTheme="majorEastAsia" w:hAnsiTheme="majorEastAsia" w:eastAsiaTheme="majorEastAsia"/>
          <w:b/>
          <w:bCs/>
          <w:color w:val="000000" w:themeColor="text1"/>
          <w:sz w:val="28"/>
          <w:szCs w:val="28"/>
          <w:lang w:val="en-US" w:eastAsia="zh-CN"/>
        </w:rPr>
        <w:t>收</w:t>
      </w:r>
      <w:r>
        <w:rPr>
          <w:rFonts w:hint="eastAsia" w:asciiTheme="majorEastAsia" w:hAnsiTheme="majorEastAsia" w:eastAsiaTheme="majorEastAsia"/>
          <w:b/>
          <w:bCs/>
          <w:color w:val="000000" w:themeColor="text1"/>
          <w:sz w:val="28"/>
          <w:szCs w:val="28"/>
        </w:rPr>
        <w:t>运处</w:t>
      </w:r>
      <w:r>
        <w:rPr>
          <w:rFonts w:hint="eastAsia" w:asciiTheme="majorEastAsia" w:hAnsiTheme="majorEastAsia" w:eastAsiaTheme="majorEastAsia"/>
          <w:b/>
          <w:bCs/>
          <w:color w:val="000000" w:themeColor="text1"/>
          <w:sz w:val="28"/>
          <w:szCs w:val="28"/>
          <w:lang w:val="en-US" w:eastAsia="zh-CN"/>
        </w:rPr>
        <w:t>置</w:t>
      </w:r>
      <w:bookmarkStart w:id="0" w:name="_Toc23176161"/>
      <w:r>
        <w:rPr>
          <w:rFonts w:hint="eastAsia" w:asciiTheme="majorEastAsia" w:hAnsiTheme="majorEastAsia" w:eastAsiaTheme="majorEastAsia"/>
          <w:b/>
          <w:bCs/>
          <w:color w:val="000000" w:themeColor="text1"/>
          <w:sz w:val="28"/>
          <w:szCs w:val="28"/>
          <w:lang w:val="en-US" w:eastAsia="zh-CN"/>
        </w:rPr>
        <w:t>服务采购需求</w:t>
      </w:r>
      <w:bookmarkEnd w:id="0"/>
    </w:p>
    <w:p>
      <w:pPr>
        <w:spacing w:line="360" w:lineRule="auto"/>
        <w:ind w:left="-420" w:leftChars="-200" w:right="-420" w:rightChars="-200"/>
        <w:rPr>
          <w:rFonts w:hint="eastAsia" w:ascii="宋体" w:hAnsi="宋体" w:cs="宋体"/>
          <w:b/>
          <w:bCs/>
          <w:sz w:val="28"/>
          <w:szCs w:val="28"/>
        </w:rPr>
      </w:pPr>
      <w:r>
        <w:rPr>
          <w:rFonts w:hint="eastAsia" w:ascii="宋体" w:hAnsi="宋体" w:cs="宋体"/>
          <w:b/>
          <w:bCs/>
          <w:sz w:val="28"/>
          <w:szCs w:val="28"/>
        </w:rPr>
        <w:t>一、 项目概述：</w:t>
      </w:r>
    </w:p>
    <w:tbl>
      <w:tblPr>
        <w:tblStyle w:val="9"/>
        <w:tblpPr w:leftFromText="180" w:rightFromText="180" w:vertAnchor="text" w:horzAnchor="page" w:tblpX="1607" w:tblpY="1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75"/>
        <w:gridCol w:w="750"/>
        <w:gridCol w:w="1403"/>
        <w:gridCol w:w="1377"/>
        <w:gridCol w:w="168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25" w:type="dxa"/>
            <w:noWrap w:val="0"/>
            <w:vAlign w:val="center"/>
          </w:tcPr>
          <w:p>
            <w:pPr>
              <w:spacing w:line="360" w:lineRule="auto"/>
              <w:jc w:val="center"/>
              <w:rPr>
                <w:rFonts w:hint="eastAsia" w:ascii="宋体" w:hAnsi="宋体"/>
                <w:szCs w:val="21"/>
              </w:rPr>
            </w:pPr>
            <w:r>
              <w:rPr>
                <w:rFonts w:hint="eastAsia" w:ascii="宋体" w:hAnsi="宋体"/>
                <w:szCs w:val="21"/>
              </w:rPr>
              <w:t>服务内容</w:t>
            </w:r>
          </w:p>
        </w:tc>
        <w:tc>
          <w:tcPr>
            <w:tcW w:w="675" w:type="dxa"/>
            <w:noWrap w:val="0"/>
            <w:vAlign w:val="center"/>
          </w:tcPr>
          <w:p>
            <w:pPr>
              <w:spacing w:line="360" w:lineRule="auto"/>
              <w:jc w:val="center"/>
              <w:rPr>
                <w:rFonts w:hint="eastAsia" w:ascii="宋体" w:hAnsi="宋体"/>
                <w:szCs w:val="21"/>
              </w:rPr>
            </w:pPr>
            <w:r>
              <w:rPr>
                <w:rFonts w:hint="eastAsia" w:ascii="宋体" w:hAnsi="宋体"/>
                <w:szCs w:val="21"/>
              </w:rPr>
              <w:t>数量</w:t>
            </w:r>
          </w:p>
        </w:tc>
        <w:tc>
          <w:tcPr>
            <w:tcW w:w="750" w:type="dxa"/>
            <w:noWrap w:val="0"/>
            <w:vAlign w:val="center"/>
          </w:tcPr>
          <w:p>
            <w:pPr>
              <w:spacing w:line="360" w:lineRule="auto"/>
              <w:jc w:val="center"/>
              <w:rPr>
                <w:rFonts w:hint="eastAsia" w:ascii="宋体" w:hAnsi="宋体"/>
                <w:szCs w:val="21"/>
              </w:rPr>
            </w:pPr>
            <w:r>
              <w:rPr>
                <w:rFonts w:hint="eastAsia" w:ascii="宋体" w:hAnsi="宋体"/>
                <w:szCs w:val="21"/>
              </w:rPr>
              <w:t>单位</w:t>
            </w:r>
          </w:p>
        </w:tc>
        <w:tc>
          <w:tcPr>
            <w:tcW w:w="1403" w:type="dxa"/>
            <w:noWrap w:val="0"/>
            <w:vAlign w:val="center"/>
          </w:tcPr>
          <w:p>
            <w:pPr>
              <w:spacing w:line="360" w:lineRule="auto"/>
              <w:jc w:val="center"/>
              <w:rPr>
                <w:rFonts w:hint="eastAsia" w:ascii="宋体" w:hAnsi="宋体"/>
                <w:color w:val="000000"/>
                <w:szCs w:val="21"/>
              </w:rPr>
            </w:pPr>
            <w:r>
              <w:rPr>
                <w:rFonts w:hint="eastAsia" w:ascii="宋体" w:hAnsi="宋体"/>
                <w:color w:val="000000"/>
                <w:szCs w:val="21"/>
              </w:rPr>
              <w:t>服务期限</w:t>
            </w:r>
          </w:p>
        </w:tc>
        <w:tc>
          <w:tcPr>
            <w:tcW w:w="1377" w:type="dxa"/>
            <w:noWrap w:val="0"/>
            <w:vAlign w:val="center"/>
          </w:tcPr>
          <w:p>
            <w:pPr>
              <w:spacing w:line="360" w:lineRule="auto"/>
              <w:jc w:val="center"/>
              <w:rPr>
                <w:color w:val="000000"/>
              </w:rPr>
            </w:pPr>
            <w:r>
              <w:rPr>
                <w:rFonts w:hint="eastAsia" w:hAnsi="宋体"/>
                <w:color w:val="000000"/>
                <w:kern w:val="21"/>
              </w:rPr>
              <w:t>每张床每日收运处置费最高限价</w:t>
            </w:r>
          </w:p>
        </w:tc>
        <w:tc>
          <w:tcPr>
            <w:tcW w:w="1683" w:type="dxa"/>
            <w:noWrap w:val="0"/>
            <w:vAlign w:val="center"/>
          </w:tcPr>
          <w:p>
            <w:pPr>
              <w:spacing w:line="360" w:lineRule="auto"/>
              <w:jc w:val="center"/>
              <w:rPr>
                <w:color w:val="000000"/>
              </w:rPr>
            </w:pPr>
            <w:r>
              <w:rPr>
                <w:rFonts w:hint="eastAsia" w:hAnsi="宋体"/>
                <w:color w:val="000000"/>
                <w:kern w:val="21"/>
                <w:lang w:eastAsia="zh-CN"/>
              </w:rPr>
              <w:t>双方认可</w:t>
            </w:r>
            <w:r>
              <w:rPr>
                <w:rFonts w:hint="eastAsia" w:hAnsi="宋体"/>
                <w:color w:val="000000"/>
                <w:kern w:val="21"/>
              </w:rPr>
              <w:t>床</w:t>
            </w:r>
            <w:r>
              <w:rPr>
                <w:rFonts w:hint="eastAsia" w:hAnsi="宋体"/>
                <w:color w:val="000000"/>
                <w:kern w:val="21"/>
                <w:lang w:eastAsia="zh-CN"/>
              </w:rPr>
              <w:t>位</w:t>
            </w:r>
            <w:r>
              <w:rPr>
                <w:rFonts w:hint="eastAsia" w:hAnsi="宋体"/>
                <w:color w:val="000000"/>
                <w:kern w:val="21"/>
              </w:rPr>
              <w:t>数</w:t>
            </w:r>
          </w:p>
        </w:tc>
        <w:tc>
          <w:tcPr>
            <w:tcW w:w="1440" w:type="dxa"/>
            <w:noWrap w:val="0"/>
            <w:vAlign w:val="center"/>
          </w:tcPr>
          <w:p>
            <w:pPr>
              <w:pStyle w:val="5"/>
              <w:spacing w:line="360" w:lineRule="auto"/>
              <w:jc w:val="center"/>
              <w:rPr>
                <w:color w:val="000000"/>
              </w:rPr>
            </w:pPr>
            <w:r>
              <w:rPr>
                <w:rFonts w:hint="eastAsia" w:hAnsi="宋体"/>
                <w:color w:val="000000"/>
                <w:szCs w:val="21"/>
              </w:rPr>
              <w:t>采购3 年</w:t>
            </w:r>
            <w:r>
              <w:rPr>
                <w:rFonts w:hint="eastAsia" w:hAnsi="宋体" w:cs="Arial"/>
                <w:bCs/>
                <w:color w:val="000000"/>
                <w:szCs w:val="21"/>
              </w:rPr>
              <w:t>（每年按365天计算）</w:t>
            </w:r>
            <w:r>
              <w:rPr>
                <w:rFonts w:hint="eastAsia" w:hAnsi="宋体"/>
                <w:color w:val="000000"/>
                <w:szCs w:val="21"/>
              </w:rPr>
              <w:t>预算总金额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025" w:type="dxa"/>
            <w:noWrap w:val="0"/>
            <w:vAlign w:val="center"/>
          </w:tcPr>
          <w:p>
            <w:pPr>
              <w:spacing w:line="360" w:lineRule="auto"/>
              <w:jc w:val="center"/>
              <w:rPr>
                <w:rFonts w:hint="eastAsia" w:ascii="宋体" w:hAnsi="宋体"/>
                <w:szCs w:val="21"/>
              </w:rPr>
            </w:pPr>
            <w:r>
              <w:rPr>
                <w:rFonts w:hint="eastAsia" w:ascii="宋体" w:hAnsi="宋体"/>
              </w:rPr>
              <w:t>广西壮族自治区南溪山医院医疗废物收运处置</w:t>
            </w:r>
          </w:p>
        </w:tc>
        <w:tc>
          <w:tcPr>
            <w:tcW w:w="675"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750" w:type="dxa"/>
            <w:noWrap w:val="0"/>
            <w:vAlign w:val="center"/>
          </w:tcPr>
          <w:p>
            <w:pPr>
              <w:spacing w:line="360" w:lineRule="auto"/>
              <w:jc w:val="center"/>
              <w:rPr>
                <w:rFonts w:hint="eastAsia" w:ascii="宋体" w:hAnsi="宋体"/>
                <w:szCs w:val="21"/>
              </w:rPr>
            </w:pPr>
            <w:r>
              <w:rPr>
                <w:rFonts w:hint="eastAsia" w:ascii="宋体" w:hAnsi="宋体"/>
                <w:szCs w:val="21"/>
              </w:rPr>
              <w:t>项</w:t>
            </w:r>
          </w:p>
        </w:tc>
        <w:tc>
          <w:tcPr>
            <w:tcW w:w="1403" w:type="dxa"/>
            <w:noWrap w:val="0"/>
            <w:vAlign w:val="center"/>
          </w:tcPr>
          <w:p>
            <w:pPr>
              <w:spacing w:line="360" w:lineRule="auto"/>
              <w:jc w:val="center"/>
              <w:rPr>
                <w:rFonts w:hint="eastAsia" w:ascii="宋体" w:hAnsi="宋体"/>
                <w:color w:val="000000"/>
                <w:szCs w:val="21"/>
              </w:rPr>
            </w:pPr>
            <w:r>
              <w:rPr>
                <w:rFonts w:hint="eastAsia" w:ascii="宋体" w:hAnsi="宋体" w:cs="Arial"/>
                <w:bCs/>
                <w:color w:val="000000"/>
                <w:szCs w:val="21"/>
              </w:rPr>
              <w:t>自签订合同之日起至服务满 3 年整</w:t>
            </w:r>
          </w:p>
        </w:tc>
        <w:tc>
          <w:tcPr>
            <w:tcW w:w="1377" w:type="dxa"/>
            <w:noWrap w:val="0"/>
            <w:vAlign w:val="center"/>
          </w:tcPr>
          <w:p>
            <w:pPr>
              <w:spacing w:line="360" w:lineRule="auto"/>
              <w:jc w:val="center"/>
              <w:rPr>
                <w:rFonts w:hint="eastAsia"/>
                <w:color w:val="000000"/>
              </w:rPr>
            </w:pPr>
            <w:r>
              <w:rPr>
                <w:rFonts w:hint="eastAsia" w:ascii="宋体" w:hAnsi="宋体"/>
                <w:color w:val="000000"/>
                <w:szCs w:val="21"/>
              </w:rPr>
              <w:t xml:space="preserve"> </w:t>
            </w:r>
            <w:r>
              <w:rPr>
                <w:rFonts w:hint="eastAsia" w:ascii="宋体" w:hAnsi="宋体"/>
                <w:color w:val="000000"/>
                <w:szCs w:val="21"/>
                <w:lang w:val="en-US" w:eastAsia="zh-CN"/>
              </w:rPr>
              <w:t>3</w:t>
            </w:r>
            <w:r>
              <w:rPr>
                <w:rFonts w:hint="eastAsia" w:ascii="宋体" w:hAnsi="宋体"/>
                <w:color w:val="000000"/>
                <w:szCs w:val="21"/>
              </w:rPr>
              <w:t xml:space="preserve">元/床/日  </w:t>
            </w:r>
          </w:p>
        </w:tc>
        <w:tc>
          <w:tcPr>
            <w:tcW w:w="1683" w:type="dxa"/>
            <w:noWrap w:val="0"/>
            <w:vAlign w:val="center"/>
          </w:tcPr>
          <w:p>
            <w:pPr>
              <w:spacing w:line="360" w:lineRule="auto"/>
              <w:jc w:val="center"/>
              <w:rPr>
                <w:color w:val="000000"/>
              </w:rPr>
            </w:pPr>
            <w:r>
              <w:rPr>
                <w:rFonts w:hint="eastAsia" w:ascii="宋体" w:hAnsi="宋体"/>
                <w:color w:val="000000"/>
                <w:szCs w:val="21"/>
              </w:rPr>
              <w:t xml:space="preserve"> </w:t>
            </w:r>
          </w:p>
        </w:tc>
        <w:tc>
          <w:tcPr>
            <w:tcW w:w="1440" w:type="dxa"/>
            <w:noWrap w:val="0"/>
            <w:vAlign w:val="center"/>
          </w:tcPr>
          <w:p>
            <w:pPr>
              <w:snapToGrid w:val="0"/>
              <w:spacing w:line="360" w:lineRule="auto"/>
              <w:jc w:val="center"/>
              <w:rPr>
                <w:color w:val="000000"/>
              </w:rPr>
            </w:pPr>
            <w:r>
              <w:rPr>
                <w:rFonts w:hint="eastAsia" w:ascii="宋体" w:hAnsi="宋体" w:cs="Arial"/>
                <w:bCs/>
                <w:color w:val="000000"/>
                <w:szCs w:val="21"/>
              </w:rPr>
              <w:t>元</w:t>
            </w:r>
          </w:p>
        </w:tc>
      </w:tr>
    </w:tbl>
    <w:p>
      <w:pPr>
        <w:spacing w:line="360" w:lineRule="auto"/>
        <w:ind w:right="-420" w:rightChars="-200"/>
        <w:rPr>
          <w:rFonts w:hint="eastAsia" w:ascii="宋体" w:hAnsi="宋体" w:cs="宋体"/>
          <w:b/>
          <w:bCs/>
          <w:color w:val="000000" w:themeColor="text1"/>
          <w:sz w:val="28"/>
          <w:szCs w:val="28"/>
        </w:rPr>
      </w:pPr>
      <w:r>
        <w:rPr>
          <w:rFonts w:hint="eastAsia" w:ascii="宋体" w:hAnsi="宋体" w:cs="宋体"/>
          <w:b/>
          <w:bCs/>
          <w:color w:val="000000" w:themeColor="text1"/>
          <w:sz w:val="28"/>
          <w:szCs w:val="28"/>
          <w:lang w:eastAsia="zh-CN"/>
        </w:rPr>
        <w:t>二</w:t>
      </w:r>
      <w:r>
        <w:rPr>
          <w:rFonts w:hint="eastAsia" w:ascii="宋体" w:hAnsi="宋体" w:cs="宋体"/>
          <w:b/>
          <w:bCs/>
          <w:color w:val="000000" w:themeColor="text1"/>
          <w:sz w:val="28"/>
          <w:szCs w:val="28"/>
        </w:rPr>
        <w:t>、收运处置范围：</w:t>
      </w:r>
    </w:p>
    <w:p>
      <w:pPr>
        <w:ind w:firstLine="560" w:firstLineChars="200"/>
        <w:jc w:val="left"/>
        <w:rPr>
          <w:rFonts w:hint="eastAsia"/>
          <w:color w:val="000000" w:themeColor="text1"/>
          <w:sz w:val="28"/>
          <w:szCs w:val="28"/>
        </w:rPr>
      </w:pPr>
      <w:r>
        <w:rPr>
          <w:rFonts w:hint="eastAsia"/>
          <w:color w:val="000000" w:themeColor="text1"/>
          <w:sz w:val="28"/>
          <w:szCs w:val="28"/>
        </w:rPr>
        <w:t>南溪山医院、力创社区卫生服务站、南溪山医院市直机关综合门诊部</w:t>
      </w:r>
      <w:r>
        <w:rPr>
          <w:rFonts w:hint="eastAsia"/>
          <w:color w:val="000000" w:themeColor="text1"/>
          <w:sz w:val="28"/>
          <w:szCs w:val="28"/>
          <w:lang w:eastAsia="zh-CN"/>
        </w:rPr>
        <w:t>、</w:t>
      </w:r>
      <w:r>
        <w:rPr>
          <w:rFonts w:hint="eastAsia" w:asciiTheme="majorEastAsia" w:hAnsiTheme="majorEastAsia" w:eastAsiaTheme="majorEastAsia"/>
          <w:color w:val="000000" w:themeColor="text1"/>
          <w:sz w:val="28"/>
          <w:szCs w:val="28"/>
          <w:lang w:eastAsia="zh-CN"/>
        </w:rPr>
        <w:t>雁山公共卫生应急救治中心</w:t>
      </w:r>
      <w:r>
        <w:rPr>
          <w:rFonts w:hint="eastAsia"/>
          <w:color w:val="000000" w:themeColor="text1"/>
          <w:sz w:val="28"/>
          <w:szCs w:val="28"/>
        </w:rPr>
        <w:t>产生的医疗废物（详见医疗废物分类目录）</w:t>
      </w:r>
    </w:p>
    <w:p>
      <w:pPr>
        <w:numPr>
          <w:ilvl w:val="0"/>
          <w:numId w:val="0"/>
        </w:numPr>
        <w:jc w:val="left"/>
        <w:rPr>
          <w:rFonts w:hint="eastAsia"/>
          <w:b/>
          <w:bCs/>
          <w:color w:val="000000" w:themeColor="text1"/>
          <w:sz w:val="28"/>
          <w:szCs w:val="28"/>
        </w:rPr>
      </w:pPr>
      <w:r>
        <w:rPr>
          <w:rFonts w:hint="eastAsia"/>
          <w:b/>
          <w:bCs/>
          <w:color w:val="000000" w:themeColor="text1"/>
          <w:sz w:val="28"/>
          <w:szCs w:val="28"/>
          <w:lang w:eastAsia="zh-CN"/>
        </w:rPr>
        <w:t>三、</w:t>
      </w:r>
      <w:r>
        <w:rPr>
          <w:rFonts w:hint="eastAsia"/>
          <w:b/>
          <w:bCs/>
          <w:color w:val="000000" w:themeColor="text1"/>
          <w:sz w:val="28"/>
          <w:szCs w:val="28"/>
        </w:rPr>
        <w:t>收运处置服务要求：</w:t>
      </w:r>
    </w:p>
    <w:p>
      <w:pPr>
        <w:pStyle w:val="2"/>
        <w:spacing w:line="360" w:lineRule="auto"/>
        <w:ind w:left="0" w:leftChars="0" w:right="63"/>
        <w:jc w:val="left"/>
        <w:rPr>
          <w:rFonts w:hint="eastAsia"/>
          <w:color w:val="000000" w:themeColor="text1"/>
          <w:sz w:val="28"/>
          <w:szCs w:val="28"/>
        </w:rPr>
      </w:pPr>
      <w:r>
        <w:rPr>
          <w:rFonts w:hint="eastAsia"/>
          <w:color w:val="000000" w:themeColor="text1"/>
          <w:sz w:val="28"/>
          <w:szCs w:val="28"/>
        </w:rPr>
        <w:t>1、严格按照国家《医疗废物处置条例》的要求对我院医疗废物进行转运处置，</w:t>
      </w:r>
      <w:r>
        <w:rPr>
          <w:rFonts w:hint="eastAsia" w:ascii="宋体" w:hAnsi="宋体"/>
          <w:color w:val="000000" w:themeColor="text1"/>
          <w:sz w:val="28"/>
          <w:szCs w:val="28"/>
        </w:rPr>
        <w:t>医疗废物转运车按医疗废物转运车技术规范要求配置</w:t>
      </w:r>
      <w:r>
        <w:rPr>
          <w:rFonts w:hint="eastAsia"/>
          <w:color w:val="000000" w:themeColor="text1"/>
          <w:sz w:val="28"/>
          <w:szCs w:val="28"/>
        </w:rPr>
        <w:t>。</w:t>
      </w:r>
    </w:p>
    <w:p>
      <w:pPr>
        <w:pStyle w:val="8"/>
        <w:numPr>
          <w:ilvl w:val="0"/>
          <w:numId w:val="0"/>
        </w:numPr>
        <w:shd w:val="clear" w:color="auto" w:fill="FFFFFF"/>
        <w:spacing w:before="0" w:beforeAutospacing="0" w:after="0" w:afterAutospacing="0"/>
        <w:jc w:val="left"/>
        <w:rPr>
          <w:rFonts w:asciiTheme="majorEastAsia" w:hAnsiTheme="majorEastAsia" w:eastAsiaTheme="majorEastAsia"/>
          <w:color w:val="000000" w:themeColor="text1"/>
          <w:sz w:val="28"/>
          <w:szCs w:val="28"/>
        </w:rPr>
      </w:pPr>
      <w:r>
        <w:rPr>
          <w:rFonts w:hint="eastAsia"/>
          <w:color w:val="000000" w:themeColor="text1"/>
          <w:sz w:val="28"/>
          <w:szCs w:val="28"/>
        </w:rPr>
        <w:t>2、</w:t>
      </w:r>
      <w:r>
        <w:rPr>
          <w:rFonts w:hint="eastAsia"/>
          <w:color w:val="000000" w:themeColor="text1"/>
          <w:sz w:val="28"/>
          <w:szCs w:val="28"/>
          <w:lang w:eastAsia="zh-CN"/>
        </w:rPr>
        <w:t>中标</w:t>
      </w:r>
      <w:r>
        <w:rPr>
          <w:rFonts w:hint="eastAsia" w:asciiTheme="majorEastAsia" w:hAnsiTheme="majorEastAsia" w:eastAsiaTheme="majorEastAsia"/>
          <w:color w:val="000000" w:themeColor="text1"/>
          <w:sz w:val="28"/>
          <w:szCs w:val="28"/>
          <w:lang w:eastAsia="zh-CN"/>
        </w:rPr>
        <w:t>转运处置企业提供经营医疗废物相关的资质证书（营业执照、危险废物经营许可证、道路运输经营许可证涉及危险废物范围）并在有效期内，</w:t>
      </w:r>
      <w:r>
        <w:rPr>
          <w:rFonts w:hint="eastAsia" w:asciiTheme="majorEastAsia" w:hAnsiTheme="majorEastAsia" w:eastAsiaTheme="majorEastAsia"/>
          <w:color w:val="000000" w:themeColor="text1"/>
          <w:sz w:val="28"/>
          <w:szCs w:val="28"/>
        </w:rPr>
        <w:t>转运人员需提供委托书，体检报告（1年一次）及必要的预防接种证明。</w:t>
      </w:r>
    </w:p>
    <w:p>
      <w:pPr>
        <w:pStyle w:val="2"/>
        <w:spacing w:line="360" w:lineRule="auto"/>
        <w:ind w:left="0" w:leftChars="0" w:right="63"/>
        <w:jc w:val="left"/>
        <w:rPr>
          <w:rFonts w:hint="eastAsia"/>
          <w:color w:val="000000" w:themeColor="text1"/>
          <w:sz w:val="28"/>
          <w:szCs w:val="28"/>
        </w:rPr>
      </w:pPr>
      <w:r>
        <w:rPr>
          <w:rFonts w:hint="eastAsia"/>
          <w:color w:val="000000" w:themeColor="text1"/>
          <w:sz w:val="28"/>
          <w:szCs w:val="28"/>
        </w:rPr>
        <w:t>3、</w:t>
      </w:r>
      <w:r>
        <w:rPr>
          <w:rFonts w:hint="eastAsia" w:asciiTheme="majorEastAsia" w:hAnsiTheme="majorEastAsia" w:eastAsiaTheme="majorEastAsia"/>
          <w:color w:val="000000" w:themeColor="text1"/>
          <w:sz w:val="28"/>
          <w:szCs w:val="28"/>
          <w:lang w:eastAsia="zh-CN"/>
        </w:rPr>
        <w:t>转运</w:t>
      </w:r>
      <w:r>
        <w:rPr>
          <w:rFonts w:hint="eastAsia" w:asciiTheme="majorEastAsia" w:hAnsiTheme="majorEastAsia" w:eastAsiaTheme="majorEastAsia"/>
          <w:color w:val="000000" w:themeColor="text1"/>
          <w:sz w:val="28"/>
          <w:szCs w:val="28"/>
        </w:rPr>
        <w:t>人</w:t>
      </w:r>
      <w:r>
        <w:rPr>
          <w:rFonts w:hint="eastAsia" w:asciiTheme="majorEastAsia" w:hAnsiTheme="majorEastAsia" w:eastAsiaTheme="majorEastAsia"/>
          <w:color w:val="000000" w:themeColor="text1"/>
          <w:sz w:val="28"/>
          <w:szCs w:val="28"/>
          <w:lang w:eastAsia="zh-CN"/>
        </w:rPr>
        <w:t>员需</w:t>
      </w:r>
      <w:r>
        <w:rPr>
          <w:rFonts w:hint="eastAsia" w:asciiTheme="majorEastAsia" w:hAnsiTheme="majorEastAsia" w:eastAsiaTheme="majorEastAsia"/>
          <w:color w:val="000000" w:themeColor="text1"/>
          <w:sz w:val="28"/>
          <w:szCs w:val="28"/>
        </w:rPr>
        <w:t>穿戴工作服及个人防护用品使用专用的防流失、扩散、泄露的运输车辆按指定路线到转运处置范围医疗点的医疗废物暂存处与医院工作人员进行交接登记并填写转运联单。</w:t>
      </w:r>
    </w:p>
    <w:p>
      <w:pPr>
        <w:pStyle w:val="8"/>
        <w:numPr>
          <w:ilvl w:val="0"/>
          <w:numId w:val="0"/>
        </w:numPr>
        <w:shd w:val="clear" w:color="auto" w:fill="FFFFFF"/>
        <w:spacing w:before="0" w:beforeAutospacing="0" w:after="0" w:afterAutospacing="0"/>
        <w:jc w:val="left"/>
        <w:rPr>
          <w:rFonts w:asciiTheme="majorEastAsia" w:hAnsiTheme="majorEastAsia" w:eastAsiaTheme="majorEastAsia"/>
          <w:color w:val="000000" w:themeColor="text1"/>
          <w:sz w:val="28"/>
          <w:szCs w:val="28"/>
        </w:rPr>
      </w:pPr>
      <w:r>
        <w:rPr>
          <w:rFonts w:hint="eastAsia"/>
          <w:color w:val="000000" w:themeColor="text1"/>
          <w:sz w:val="28"/>
          <w:szCs w:val="28"/>
        </w:rPr>
        <w:t>4、</w:t>
      </w:r>
      <w:r>
        <w:rPr>
          <w:rFonts w:hint="eastAsia" w:asciiTheme="majorEastAsia" w:hAnsiTheme="majorEastAsia" w:eastAsiaTheme="majorEastAsia"/>
          <w:color w:val="000000" w:themeColor="text1"/>
          <w:sz w:val="28"/>
          <w:szCs w:val="28"/>
        </w:rPr>
        <w:t>人员及车辆在医院</w:t>
      </w:r>
      <w:r>
        <w:rPr>
          <w:rFonts w:hint="eastAsia" w:asciiTheme="majorEastAsia" w:hAnsiTheme="majorEastAsia" w:eastAsiaTheme="majorEastAsia"/>
          <w:color w:val="000000" w:themeColor="text1"/>
          <w:sz w:val="28"/>
          <w:szCs w:val="28"/>
          <w:lang w:eastAsia="zh-CN"/>
        </w:rPr>
        <w:t>各院区</w:t>
      </w:r>
      <w:r>
        <w:rPr>
          <w:rFonts w:hint="eastAsia" w:asciiTheme="majorEastAsia" w:hAnsiTheme="majorEastAsia" w:eastAsiaTheme="majorEastAsia"/>
          <w:color w:val="000000" w:themeColor="text1"/>
          <w:sz w:val="28"/>
          <w:szCs w:val="28"/>
        </w:rPr>
        <w:t>作业时需遵守</w:t>
      </w:r>
      <w:r>
        <w:rPr>
          <w:rFonts w:hint="eastAsia" w:asciiTheme="majorEastAsia" w:hAnsiTheme="majorEastAsia" w:eastAsiaTheme="majorEastAsia"/>
          <w:color w:val="000000" w:themeColor="text1"/>
          <w:sz w:val="28"/>
          <w:szCs w:val="28"/>
          <w:lang w:eastAsia="zh-CN"/>
        </w:rPr>
        <w:t>区域内</w:t>
      </w:r>
      <w:r>
        <w:rPr>
          <w:rFonts w:hint="eastAsia" w:asciiTheme="majorEastAsia" w:hAnsiTheme="majorEastAsia" w:eastAsiaTheme="majorEastAsia"/>
          <w:color w:val="000000" w:themeColor="text1"/>
          <w:sz w:val="28"/>
          <w:szCs w:val="28"/>
        </w:rPr>
        <w:t>各项规章制度，爱护公物。</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000000" w:themeColor="text1"/>
          <w:sz w:val="28"/>
          <w:szCs w:val="28"/>
        </w:rPr>
      </w:pPr>
      <w:r>
        <w:rPr>
          <w:rFonts w:hint="eastAsia"/>
          <w:color w:val="000000" w:themeColor="text1"/>
          <w:sz w:val="28"/>
          <w:szCs w:val="28"/>
        </w:rPr>
        <w:t>5、</w:t>
      </w:r>
      <w:r>
        <w:rPr>
          <w:rFonts w:hint="eastAsia" w:ascii="宋体" w:hAnsi="宋体"/>
          <w:color w:val="000000" w:themeColor="text1"/>
          <w:sz w:val="28"/>
          <w:szCs w:val="28"/>
        </w:rPr>
        <w:t>中标人收集运输医疗废物后，必须将医疗废物转运桶经过严格清洗消毒符合要求后送还采购单位使用，并保证</w:t>
      </w:r>
      <w:r>
        <w:rPr>
          <w:rFonts w:hint="eastAsia" w:ascii="宋体" w:hAnsi="宋体"/>
          <w:color w:val="000000" w:themeColor="text1"/>
          <w:sz w:val="28"/>
          <w:szCs w:val="28"/>
          <w:lang w:eastAsia="zh-CN"/>
        </w:rPr>
        <w:t>各区域有</w:t>
      </w:r>
      <w:r>
        <w:rPr>
          <w:rFonts w:hint="eastAsia" w:ascii="宋体" w:hAnsi="宋体"/>
          <w:color w:val="000000" w:themeColor="text1"/>
          <w:sz w:val="28"/>
          <w:szCs w:val="28"/>
        </w:rPr>
        <w:t>充足、完好的转运桶</w:t>
      </w:r>
      <w:r>
        <w:rPr>
          <w:rFonts w:hint="eastAsia" w:ascii="宋体" w:hAnsi="宋体"/>
          <w:color w:val="000000" w:themeColor="text1"/>
          <w:sz w:val="28"/>
          <w:szCs w:val="28"/>
          <w:lang w:eastAsia="zh-CN"/>
        </w:rPr>
        <w:t>使用</w:t>
      </w:r>
      <w:r>
        <w:rPr>
          <w:rFonts w:hint="eastAsia" w:ascii="宋体" w:hAnsi="宋体"/>
          <w:color w:val="000000" w:themeColor="text1"/>
          <w:sz w:val="28"/>
          <w:szCs w:val="28"/>
        </w:rPr>
        <w:t>。服务期内，转运桶在运输过程中出现损坏，由中标人负责补充。</w:t>
      </w:r>
    </w:p>
    <w:p>
      <w:pPr>
        <w:pStyle w:val="2"/>
        <w:spacing w:line="360" w:lineRule="auto"/>
        <w:ind w:left="0" w:leftChars="0" w:right="63"/>
        <w:jc w:val="left"/>
        <w:rPr>
          <w:rFonts w:hint="eastAsia"/>
          <w:color w:val="000000" w:themeColor="text1"/>
          <w:sz w:val="28"/>
          <w:szCs w:val="28"/>
        </w:rPr>
      </w:pPr>
      <w:r>
        <w:rPr>
          <w:rFonts w:hint="eastAsia"/>
          <w:color w:val="000000" w:themeColor="text1"/>
          <w:sz w:val="28"/>
          <w:szCs w:val="28"/>
        </w:rPr>
        <w:t>6、正常情况下，中标人按每天与甲方约定的收运时间将采购人收运处置范围内的医疗废物进行收运处置。如有特殊原因（需采购人认可）不得超过48小时，</w:t>
      </w:r>
      <w:r>
        <w:rPr>
          <w:rFonts w:hint="eastAsia" w:asciiTheme="majorEastAsia" w:hAnsiTheme="majorEastAsia" w:eastAsiaTheme="majorEastAsia"/>
          <w:color w:val="000000" w:themeColor="text1"/>
          <w:sz w:val="28"/>
          <w:szCs w:val="28"/>
          <w:lang w:eastAsia="zh-CN"/>
        </w:rPr>
        <w:t>如遇自然灾害无法转运需协商同时向双方上级管理部门进行报备，</w:t>
      </w:r>
      <w:r>
        <w:rPr>
          <w:rFonts w:hint="eastAsia"/>
          <w:color w:val="000000" w:themeColor="text1"/>
          <w:sz w:val="28"/>
          <w:szCs w:val="28"/>
        </w:rPr>
        <w:t>如有检查或采购人临时需求，中标人需按采购人要求</w:t>
      </w:r>
      <w:r>
        <w:rPr>
          <w:rFonts w:hint="eastAsia"/>
          <w:color w:val="000000" w:themeColor="text1"/>
          <w:sz w:val="28"/>
          <w:szCs w:val="28"/>
          <w:lang w:eastAsia="zh-CN"/>
        </w:rPr>
        <w:t>无条件</w:t>
      </w:r>
      <w:r>
        <w:rPr>
          <w:rFonts w:hint="eastAsia"/>
          <w:color w:val="000000" w:themeColor="text1"/>
          <w:sz w:val="28"/>
          <w:szCs w:val="28"/>
        </w:rPr>
        <w:t>增加转运次数。</w:t>
      </w:r>
    </w:p>
    <w:p>
      <w:pPr>
        <w:pStyle w:val="2"/>
        <w:spacing w:line="360" w:lineRule="auto"/>
        <w:ind w:left="0" w:leftChars="0" w:right="63"/>
        <w:jc w:val="left"/>
        <w:rPr>
          <w:rFonts w:hint="eastAsia"/>
          <w:color w:val="000000" w:themeColor="text1"/>
          <w:sz w:val="28"/>
          <w:szCs w:val="28"/>
        </w:rPr>
      </w:pPr>
      <w:r>
        <w:rPr>
          <w:rFonts w:hint="eastAsia"/>
          <w:color w:val="000000" w:themeColor="text1"/>
          <w:sz w:val="28"/>
          <w:szCs w:val="28"/>
        </w:rPr>
        <w:t>7、个别种类医疗废物如中标人无资格处置，需委托第三方公司处置时，需提供与第三方公司签约合同和第三方处置公司能处理此种医疗废物的资质证明，第三方公司的一切行为责任由中标人承担。</w:t>
      </w:r>
    </w:p>
    <w:p>
      <w:pPr>
        <w:pStyle w:val="2"/>
        <w:ind w:left="63" w:right="63"/>
        <w:jc w:val="left"/>
        <w:rPr>
          <w:rFonts w:hint="eastAsia" w:ascii="宋体" w:hAnsi="宋体"/>
          <w:color w:val="000000" w:themeColor="text1"/>
          <w:sz w:val="28"/>
          <w:szCs w:val="28"/>
        </w:rPr>
      </w:pPr>
      <w:r>
        <w:rPr>
          <w:rFonts w:hint="eastAsia"/>
          <w:color w:val="000000" w:themeColor="text1"/>
          <w:sz w:val="28"/>
          <w:szCs w:val="28"/>
          <w:lang w:val="en-US" w:eastAsia="zh-CN"/>
        </w:rPr>
        <w:t>8</w:t>
      </w:r>
      <w:r>
        <w:rPr>
          <w:rFonts w:hint="eastAsia"/>
          <w:color w:val="000000" w:themeColor="text1"/>
          <w:sz w:val="28"/>
          <w:szCs w:val="28"/>
        </w:rPr>
        <w:t>、</w:t>
      </w:r>
      <w:r>
        <w:rPr>
          <w:rFonts w:hint="eastAsia" w:ascii="宋体" w:hAnsi="宋体"/>
          <w:color w:val="000000" w:themeColor="text1"/>
          <w:sz w:val="28"/>
          <w:szCs w:val="28"/>
        </w:rPr>
        <w:t>中标人在收集、运输、处置医疗废物过程中造成的不良后果、环境污染、事故等，由中标人负全部责任。</w:t>
      </w:r>
    </w:p>
    <w:p>
      <w:pPr>
        <w:spacing w:line="360" w:lineRule="auto"/>
        <w:ind w:left="-420" w:leftChars="-200" w:right="-420" w:rightChars="-200"/>
        <w:jc w:val="left"/>
        <w:rPr>
          <w:rFonts w:hint="eastAsia" w:ascii="宋体" w:hAnsi="宋体" w:cs="宋体"/>
          <w:b/>
          <w:bCs/>
          <w:color w:val="000000" w:themeColor="text1"/>
          <w:sz w:val="28"/>
          <w:szCs w:val="28"/>
        </w:rPr>
      </w:pPr>
      <w:r>
        <w:rPr>
          <w:rFonts w:hint="eastAsia" w:ascii="宋体" w:hAnsi="宋体" w:cs="宋体"/>
          <w:b/>
          <w:bCs/>
          <w:color w:val="000000" w:themeColor="text1"/>
          <w:sz w:val="28"/>
          <w:szCs w:val="28"/>
          <w:lang w:eastAsia="zh-CN"/>
        </w:rPr>
        <w:t>四</w:t>
      </w:r>
      <w:r>
        <w:rPr>
          <w:rFonts w:hint="eastAsia" w:ascii="宋体" w:hAnsi="宋体" w:cs="宋体"/>
          <w:b/>
          <w:bCs/>
          <w:color w:val="000000" w:themeColor="text1"/>
          <w:sz w:val="28"/>
          <w:szCs w:val="28"/>
        </w:rPr>
        <w:t>、 报价方式：</w:t>
      </w:r>
    </w:p>
    <w:p>
      <w:pPr>
        <w:spacing w:line="360" w:lineRule="auto"/>
        <w:ind w:left="-210" w:leftChars="-100" w:right="-420" w:rightChars="-200" w:firstLine="280" w:firstLineChars="100"/>
        <w:jc w:val="left"/>
        <w:rPr>
          <w:rFonts w:hint="eastAsia" w:ascii="宋体" w:hAnsi="宋体" w:cs="宋体"/>
          <w:color w:val="000000" w:themeColor="text1"/>
          <w:sz w:val="28"/>
          <w:szCs w:val="28"/>
        </w:rPr>
      </w:pPr>
      <w:r>
        <w:rPr>
          <w:rFonts w:hint="eastAsia" w:ascii="宋体" w:hAnsi="宋体" w:cs="宋体"/>
          <w:color w:val="000000" w:themeColor="text1"/>
          <w:sz w:val="28"/>
          <w:szCs w:val="28"/>
        </w:rPr>
        <w:t>1、投标报价按</w:t>
      </w:r>
      <w:r>
        <w:rPr>
          <w:rFonts w:hint="eastAsia" w:hAnsi="宋体"/>
          <w:color w:val="000000" w:themeColor="text1"/>
          <w:kern w:val="21"/>
          <w:sz w:val="28"/>
          <w:szCs w:val="28"/>
        </w:rPr>
        <w:t>每张床每日收运处置费用为基础</w:t>
      </w:r>
      <w:r>
        <w:rPr>
          <w:rFonts w:hint="eastAsia" w:ascii="宋体" w:hAnsi="宋体" w:cs="宋体"/>
          <w:color w:val="000000" w:themeColor="text1"/>
          <w:sz w:val="28"/>
          <w:szCs w:val="28"/>
        </w:rPr>
        <w:t>报价，</w:t>
      </w:r>
      <w:r>
        <w:rPr>
          <w:rFonts w:hint="eastAsia" w:hAnsi="宋体"/>
          <w:color w:val="000000" w:themeColor="text1"/>
          <w:kern w:val="21"/>
          <w:sz w:val="28"/>
          <w:szCs w:val="28"/>
        </w:rPr>
        <w:t>每张床每日收运处置费最高限价</w:t>
      </w:r>
      <w:r>
        <w:rPr>
          <w:rFonts w:hint="eastAsia" w:ascii="宋体" w:hAnsi="宋体" w:cs="宋体"/>
          <w:color w:val="000000" w:themeColor="text1"/>
          <w:sz w:val="28"/>
          <w:szCs w:val="28"/>
        </w:rPr>
        <w:t>为人民币:</w:t>
      </w:r>
      <w:r>
        <w:rPr>
          <w:rFonts w:hint="eastAsia" w:ascii="宋体" w:hAnsi="宋体"/>
          <w:color w:val="000000" w:themeColor="text1"/>
          <w:sz w:val="28"/>
          <w:szCs w:val="28"/>
        </w:rPr>
        <w:t xml:space="preserve">  </w:t>
      </w:r>
      <w:r>
        <w:rPr>
          <w:rFonts w:hint="eastAsia" w:ascii="宋体" w:hAnsi="宋体"/>
          <w:color w:val="000000" w:themeColor="text1"/>
          <w:sz w:val="28"/>
          <w:szCs w:val="28"/>
          <w:lang w:val="en-US" w:eastAsia="zh-CN"/>
        </w:rPr>
        <w:t>3</w:t>
      </w:r>
      <w:r>
        <w:rPr>
          <w:rFonts w:hint="eastAsia" w:ascii="宋体" w:hAnsi="宋体"/>
          <w:color w:val="000000" w:themeColor="text1"/>
          <w:sz w:val="28"/>
          <w:szCs w:val="28"/>
        </w:rPr>
        <w:t>元/床/日</w:t>
      </w:r>
      <w:r>
        <w:rPr>
          <w:rFonts w:hint="eastAsia" w:ascii="宋体" w:hAnsi="宋体" w:cs="宋体"/>
          <w:color w:val="000000" w:themeColor="text1"/>
          <w:sz w:val="28"/>
          <w:szCs w:val="28"/>
        </w:rPr>
        <w:t>，</w:t>
      </w:r>
      <w:r>
        <w:rPr>
          <w:rFonts w:hint="eastAsia" w:ascii="宋体" w:hAnsi="宋体"/>
          <w:color w:val="000000" w:themeColor="text1"/>
          <w:sz w:val="28"/>
          <w:szCs w:val="28"/>
        </w:rPr>
        <w:t>超出</w:t>
      </w:r>
      <w:bookmarkStart w:id="1" w:name="_GoBack"/>
      <w:bookmarkEnd w:id="1"/>
      <w:r>
        <w:rPr>
          <w:rFonts w:hint="eastAsia" w:hAnsi="宋体"/>
          <w:color w:val="000000" w:themeColor="text1"/>
          <w:kern w:val="21"/>
          <w:sz w:val="28"/>
          <w:szCs w:val="28"/>
        </w:rPr>
        <w:t>每张床每日收运处置费最高限价</w:t>
      </w:r>
      <w:r>
        <w:rPr>
          <w:rFonts w:hint="eastAsia" w:ascii="宋体" w:hAnsi="宋体"/>
          <w:color w:val="000000" w:themeColor="text1"/>
          <w:sz w:val="28"/>
          <w:szCs w:val="28"/>
        </w:rPr>
        <w:t>的投标报价将被视为无效投标处理</w:t>
      </w:r>
      <w:r>
        <w:rPr>
          <w:rFonts w:hint="eastAsia" w:ascii="宋体" w:hAnsi="宋体" w:cs="宋体"/>
          <w:color w:val="000000" w:themeColor="text1"/>
          <w:sz w:val="28"/>
          <w:szCs w:val="28"/>
        </w:rPr>
        <w:t>。</w:t>
      </w:r>
    </w:p>
    <w:p>
      <w:pPr>
        <w:spacing w:line="360" w:lineRule="auto"/>
        <w:ind w:left="-420" w:leftChars="-200" w:right="-420" w:rightChars="-200"/>
        <w:jc w:val="left"/>
        <w:rPr>
          <w:rFonts w:hint="eastAsia" w:ascii="宋体" w:hAnsi="宋体" w:cs="宋体"/>
          <w:b/>
          <w:bCs/>
          <w:color w:val="000000" w:themeColor="text1"/>
          <w:sz w:val="28"/>
          <w:szCs w:val="28"/>
        </w:rPr>
      </w:pPr>
      <w:r>
        <w:rPr>
          <w:rFonts w:hint="eastAsia" w:ascii="宋体" w:hAnsi="宋体" w:cs="宋体"/>
          <w:b/>
          <w:bCs/>
          <w:color w:val="000000" w:themeColor="text1"/>
          <w:sz w:val="28"/>
          <w:szCs w:val="28"/>
          <w:lang w:eastAsia="zh-CN"/>
        </w:rPr>
        <w:t>五</w:t>
      </w:r>
      <w:r>
        <w:rPr>
          <w:rFonts w:hint="eastAsia" w:ascii="宋体" w:hAnsi="宋体" w:cs="宋体"/>
          <w:b/>
          <w:bCs/>
          <w:color w:val="000000" w:themeColor="text1"/>
          <w:sz w:val="28"/>
          <w:szCs w:val="28"/>
        </w:rPr>
        <w:t>、 项目商务要求：</w:t>
      </w:r>
    </w:p>
    <w:p>
      <w:pPr>
        <w:spacing w:line="360" w:lineRule="auto"/>
        <w:ind w:left="-420" w:leftChars="-200" w:right="-420" w:rightChars="-200" w:firstLine="560" w:firstLineChars="200"/>
        <w:jc w:val="left"/>
        <w:rPr>
          <w:rFonts w:hint="eastAsia" w:ascii="宋体" w:hAnsi="宋体" w:cs="宋体"/>
          <w:color w:val="000000" w:themeColor="text1"/>
          <w:sz w:val="28"/>
          <w:szCs w:val="28"/>
        </w:rPr>
      </w:pPr>
      <w:r>
        <w:rPr>
          <w:rFonts w:hint="eastAsia" w:ascii="宋体" w:hAnsi="宋体" w:cs="宋体"/>
          <w:color w:val="000000" w:themeColor="text1"/>
          <w:sz w:val="28"/>
          <w:szCs w:val="28"/>
        </w:rPr>
        <w:t>1、付款方式：按月结算，中标人开出医疗废物处置费发票交给采购人后，采购人在收到发票 30 日内付款。</w:t>
      </w:r>
    </w:p>
    <w:p>
      <w:pPr>
        <w:spacing w:line="360" w:lineRule="auto"/>
        <w:ind w:left="-420" w:leftChars="-200" w:right="-420" w:rightChars="-200" w:firstLine="560" w:firstLineChars="200"/>
        <w:jc w:val="left"/>
        <w:rPr>
          <w:rFonts w:hint="eastAsia" w:ascii="宋体" w:hAnsi="宋体" w:cs="Arial"/>
          <w:bCs/>
          <w:color w:val="000000" w:themeColor="text1"/>
          <w:sz w:val="28"/>
          <w:szCs w:val="28"/>
        </w:rPr>
      </w:pPr>
      <w:r>
        <w:rPr>
          <w:rFonts w:hint="eastAsia" w:ascii="宋体" w:hAnsi="宋体" w:cs="宋体"/>
          <w:color w:val="000000" w:themeColor="text1"/>
          <w:sz w:val="28"/>
          <w:szCs w:val="28"/>
        </w:rPr>
        <w:t>2、服务期：</w:t>
      </w:r>
      <w:r>
        <w:rPr>
          <w:rFonts w:hint="eastAsia" w:ascii="宋体" w:hAnsi="宋体" w:cs="Arial"/>
          <w:bCs/>
          <w:color w:val="000000" w:themeColor="text1"/>
          <w:sz w:val="28"/>
          <w:szCs w:val="28"/>
        </w:rPr>
        <w:t>自签订合同之日起至服务满 3  年整</w:t>
      </w:r>
    </w:p>
    <w:p>
      <w:pPr>
        <w:spacing w:line="360" w:lineRule="auto"/>
        <w:ind w:left="-420" w:leftChars="-200" w:right="-420" w:rightChars="-200" w:firstLine="560" w:firstLineChars="200"/>
        <w:jc w:val="left"/>
        <w:rPr>
          <w:rFonts w:hint="eastAsia" w:ascii="宋体" w:hAnsi="宋体" w:cs="宋体"/>
          <w:color w:val="000000" w:themeColor="text1"/>
          <w:sz w:val="28"/>
          <w:szCs w:val="28"/>
        </w:rPr>
      </w:pPr>
      <w:r>
        <w:rPr>
          <w:rFonts w:hint="eastAsia" w:ascii="宋体" w:hAnsi="宋体" w:cs="宋体"/>
          <w:color w:val="000000" w:themeColor="text1"/>
          <w:sz w:val="28"/>
          <w:szCs w:val="28"/>
        </w:rPr>
        <w:t>3、验收标准：按照技术、服务、安全标准组织对中标人履约情况进行验收。</w:t>
      </w:r>
    </w:p>
    <w:p>
      <w:pPr>
        <w:pStyle w:val="2"/>
        <w:spacing w:line="360" w:lineRule="auto"/>
        <w:ind w:left="0" w:leftChars="0" w:right="63"/>
        <w:jc w:val="left"/>
        <w:rPr>
          <w:rFonts w:hint="eastAsia" w:eastAsia="宋体"/>
          <w:color w:val="000000" w:themeColor="text1"/>
          <w:sz w:val="28"/>
          <w:szCs w:val="28"/>
          <w:lang w:eastAsia="zh-CN"/>
        </w:rPr>
      </w:pPr>
      <w:r>
        <w:rPr>
          <w:rFonts w:hint="eastAsia" w:ascii="宋体" w:hAnsi="宋体" w:cs="宋体"/>
          <w:color w:val="000000" w:themeColor="text1"/>
          <w:sz w:val="28"/>
          <w:szCs w:val="28"/>
        </w:rPr>
        <w:t>4、特别要求：本项目预算价</w:t>
      </w:r>
      <w:r>
        <w:rPr>
          <w:rFonts w:hint="eastAsia"/>
          <w:color w:val="000000" w:themeColor="text1"/>
          <w:sz w:val="28"/>
          <w:szCs w:val="28"/>
        </w:rPr>
        <w:t>根据</w:t>
      </w:r>
      <w:r>
        <w:rPr>
          <w:rFonts w:hint="eastAsia" w:asciiTheme="majorEastAsia" w:hAnsiTheme="majorEastAsia" w:eastAsiaTheme="majorEastAsia"/>
          <w:color w:val="000000" w:themeColor="text1"/>
          <w:sz w:val="28"/>
          <w:szCs w:val="28"/>
          <w:lang w:eastAsia="zh-CN"/>
        </w:rPr>
        <w:t>甲乙双方签字认可的床位数及单价</w:t>
      </w:r>
      <w:r>
        <w:rPr>
          <w:rFonts w:hint="eastAsia"/>
          <w:color w:val="000000" w:themeColor="text1"/>
          <w:sz w:val="28"/>
          <w:szCs w:val="28"/>
        </w:rPr>
        <w:t>制定，</w:t>
      </w:r>
      <w:r>
        <w:rPr>
          <w:rFonts w:hint="eastAsia" w:ascii="宋体" w:hAnsi="宋体"/>
          <w:color w:val="000000" w:themeColor="text1"/>
          <w:sz w:val="28"/>
          <w:szCs w:val="28"/>
          <w:lang w:eastAsia="zh-CN"/>
        </w:rPr>
        <w:t>每年双方对实际床位数进行核对，如有变化需签订补充协议</w:t>
      </w:r>
    </w:p>
    <w:p>
      <w:pPr>
        <w:pStyle w:val="8"/>
        <w:numPr>
          <w:ilvl w:val="0"/>
          <w:numId w:val="0"/>
        </w:numPr>
        <w:shd w:val="clear" w:color="auto" w:fill="FFFFFF"/>
        <w:spacing w:before="0" w:beforeAutospacing="0" w:after="0" w:afterAutospacing="0"/>
        <w:rPr>
          <w:rFonts w:hint="eastAsia" w:asciiTheme="majorEastAsia" w:hAnsiTheme="majorEastAsia" w:eastAsiaTheme="majorEastAsia"/>
          <w:color w:val="000000" w:themeColor="text1"/>
          <w:sz w:val="28"/>
          <w:szCs w:val="28"/>
          <w:lang w:eastAsia="zh-CN"/>
        </w:rPr>
      </w:pPr>
    </w:p>
    <w:p>
      <w:pPr>
        <w:rPr>
          <w:rFonts w:hint="eastAsia" w:eastAsiaTheme="minor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jMmUxOWI2NjViMzIxYjQ4OTQwODkyYzk0Mjg0YWIifQ=="/>
  </w:docVars>
  <w:rsids>
    <w:rsidRoot w:val="005B46CE"/>
    <w:rsid w:val="0000619F"/>
    <w:rsid w:val="000156F4"/>
    <w:rsid w:val="00131EF1"/>
    <w:rsid w:val="002D6971"/>
    <w:rsid w:val="003826F5"/>
    <w:rsid w:val="003F0258"/>
    <w:rsid w:val="00476936"/>
    <w:rsid w:val="004B0288"/>
    <w:rsid w:val="005B46CE"/>
    <w:rsid w:val="00730795"/>
    <w:rsid w:val="0082081F"/>
    <w:rsid w:val="00B37B19"/>
    <w:rsid w:val="00BD4A95"/>
    <w:rsid w:val="00BF797D"/>
    <w:rsid w:val="00E1352E"/>
    <w:rsid w:val="00F266CA"/>
    <w:rsid w:val="035A2AB2"/>
    <w:rsid w:val="09383A39"/>
    <w:rsid w:val="2DC36877"/>
    <w:rsid w:val="40675506"/>
    <w:rsid w:val="5097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szCs w:val="22"/>
    </w:rPr>
  </w:style>
  <w:style w:type="paragraph" w:styleId="4">
    <w:name w:val="index 8"/>
    <w:basedOn w:val="1"/>
    <w:next w:val="1"/>
    <w:qFormat/>
    <w:uiPriority w:val="0"/>
    <w:pPr>
      <w:ind w:left="2940"/>
    </w:pPr>
    <w:rPr>
      <w:rFonts w:ascii="Times New Roman" w:hAnsi="Times New Roman" w:eastAsia="宋体" w:cs="Times New Roman"/>
    </w:rPr>
  </w:style>
  <w:style w:type="paragraph" w:styleId="5">
    <w:name w:val="Plain Text"/>
    <w:basedOn w:val="1"/>
    <w:next w:val="4"/>
    <w:qFormat/>
    <w:uiPriority w:val="0"/>
    <w:pPr>
      <w:widowControl w:val="0"/>
      <w:spacing w:after="0"/>
      <w:jc w:val="both"/>
    </w:pPr>
    <w:rPr>
      <w:rFonts w:ascii="宋体" w:hAnsi="Courier New"/>
      <w:szCs w:val="20"/>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1117</Words>
  <Characters>1126</Characters>
  <Lines>3</Lines>
  <Paragraphs>1</Paragraphs>
  <TotalTime>1</TotalTime>
  <ScaleCrop>false</ScaleCrop>
  <LinksUpToDate>false</LinksUpToDate>
  <CharactersWithSpaces>1145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2021-07-12T01:47:00Z</dcterms:created>
  <dc:creator>HP</dc:creator>
  <cp:lastModifiedBy>七武海</cp:lastModifiedBy>
  <dcterms:modified xsi:type="dcterms:W3CDTF">2024-09-20T02:13:16Z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216D97980F044FB8A09FCE9A314D9194_12</vt:lpwstr>
  </property>
</Properties>
</file>