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设备名称：医用空气压缩机组</w:t>
      </w:r>
    </w:p>
    <w:p w14:paraId="701CA88C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A3E92C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6C8F59E7">
      <w:pPr>
        <w:numPr>
          <w:ilvl w:val="0"/>
          <w:numId w:val="0"/>
        </w:numPr>
        <w:spacing w:line="360" w:lineRule="auto"/>
        <w:jc w:val="center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医用</w:t>
      </w:r>
      <w:r>
        <w:rPr>
          <w:rFonts w:hint="eastAsia"/>
          <w:b w:val="0"/>
          <w:bCs/>
          <w:sz w:val="24"/>
          <w:szCs w:val="24"/>
          <w:lang w:val="en-US" w:eastAsia="zh-CN"/>
        </w:rPr>
        <w:t>空气压缩机组包含空压机系统、空气干燥机系统</w:t>
      </w:r>
      <w:r>
        <w:rPr>
          <w:b w:val="0"/>
          <w:bCs/>
          <w:sz w:val="24"/>
          <w:szCs w:val="24"/>
        </w:rPr>
        <w:t>主要配置</w:t>
      </w:r>
      <w:r>
        <w:rPr>
          <w:rFonts w:hint="eastAsia"/>
          <w:b w:val="0"/>
          <w:bCs/>
          <w:sz w:val="24"/>
          <w:szCs w:val="24"/>
        </w:rPr>
        <w:t>技术要求</w:t>
      </w:r>
    </w:p>
    <w:tbl>
      <w:tblPr>
        <w:tblStyle w:val="12"/>
        <w:tblW w:w="10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96"/>
        <w:gridCol w:w="777"/>
        <w:gridCol w:w="7517"/>
      </w:tblGrid>
      <w:tr w14:paraId="7538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1" w:type="dxa"/>
            <w:noWrap w:val="0"/>
            <w:vAlign w:val="center"/>
          </w:tcPr>
          <w:p w14:paraId="4060B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/>
                <w:sz w:val="21"/>
                <w:szCs w:val="21"/>
              </w:rPr>
              <w:t>序号</w:t>
            </w:r>
          </w:p>
        </w:tc>
        <w:tc>
          <w:tcPr>
            <w:tcW w:w="1396" w:type="dxa"/>
            <w:noWrap w:val="0"/>
            <w:vAlign w:val="center"/>
          </w:tcPr>
          <w:p w14:paraId="2216C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   称</w:t>
            </w:r>
          </w:p>
        </w:tc>
        <w:tc>
          <w:tcPr>
            <w:tcW w:w="777" w:type="dxa"/>
            <w:noWrap w:val="0"/>
            <w:vAlign w:val="center"/>
          </w:tcPr>
          <w:p w14:paraId="68BC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数量</w:t>
            </w:r>
          </w:p>
        </w:tc>
        <w:tc>
          <w:tcPr>
            <w:tcW w:w="7517" w:type="dxa"/>
            <w:noWrap w:val="0"/>
            <w:vAlign w:val="center"/>
          </w:tcPr>
          <w:p w14:paraId="135CC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技术要求</w:t>
            </w:r>
          </w:p>
        </w:tc>
      </w:tr>
      <w:tr w14:paraId="2233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91" w:type="dxa"/>
            <w:noWrap w:val="0"/>
            <w:vAlign w:val="center"/>
          </w:tcPr>
          <w:p w14:paraId="3E15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396" w:type="dxa"/>
            <w:noWrap w:val="0"/>
            <w:vAlign w:val="center"/>
          </w:tcPr>
          <w:p w14:paraId="3502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空压机系统</w:t>
            </w:r>
          </w:p>
        </w:tc>
        <w:tc>
          <w:tcPr>
            <w:tcW w:w="777" w:type="dxa"/>
            <w:noWrap w:val="0"/>
            <w:vAlign w:val="center"/>
          </w:tcPr>
          <w:p w14:paraId="24975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7517" w:type="dxa"/>
            <w:noWrap w:val="0"/>
            <w:vAlign w:val="center"/>
          </w:tcPr>
          <w:p w14:paraId="6C104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压缩空气排量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2.4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Nm3/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min。</w:t>
            </w:r>
          </w:p>
          <w:p w14:paraId="5146C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气体出口含油等级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0级（无油认证）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60877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噪音：≤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dB（A）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4350B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4.功率：≦25KW。</w:t>
            </w:r>
          </w:p>
          <w:p w14:paraId="52501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具有超载、高温、超压自动报警停机的保护功能；具有压力、温度、时间、故障等数据显示功能，能自动检测并记录历史故障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29AC0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采用多机头模块化组成，可以根据用户用气量实时调节多个机头的开/停组合，从而实现“用多少气，产多少气，耗多少电”的节能效果。</w:t>
            </w:r>
          </w:p>
          <w:p w14:paraId="2BF9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7、整机运行时能根据用气需求控制机头轮换工作，当一个主机模块因故障停止运行时，不能影响其它模块正常使用。</w:t>
            </w:r>
          </w:p>
          <w:p w14:paraId="7B09B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8.机组具备断电后来电自启功能，确保意外断电时可自行恢复供气。</w:t>
            </w:r>
          </w:p>
          <w:p w14:paraId="0CD8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03E6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91" w:type="dxa"/>
            <w:noWrap w:val="0"/>
            <w:vAlign w:val="center"/>
          </w:tcPr>
          <w:p w14:paraId="1951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6" w:type="dxa"/>
            <w:noWrap w:val="0"/>
            <w:vAlign w:val="center"/>
          </w:tcPr>
          <w:p w14:paraId="5360F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空气干燥机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777" w:type="dxa"/>
            <w:noWrap w:val="0"/>
            <w:vAlign w:val="center"/>
          </w:tcPr>
          <w:p w14:paraId="33865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台</w:t>
            </w:r>
          </w:p>
        </w:tc>
        <w:tc>
          <w:tcPr>
            <w:tcW w:w="7517" w:type="dxa"/>
            <w:noWrap w:val="0"/>
            <w:vAlign w:val="center"/>
          </w:tcPr>
          <w:p w14:paraId="7C67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3621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1.干燥机单台处理气量：≥6.0m³/min；</w:t>
            </w:r>
          </w:p>
          <w:p w14:paraId="75798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2.输出压力：0.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-0.8MPa（可调）</w:t>
            </w:r>
          </w:p>
          <w:p w14:paraId="4A540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3.水分含量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575mg/Nm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（露点）≤-5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℃；。</w:t>
            </w:r>
          </w:p>
          <w:p w14:paraId="4E1E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4.一氧化碳含量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&lt;5x10-6V/V。</w:t>
            </w:r>
          </w:p>
          <w:p w14:paraId="19F7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5.二氧化碳含量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≤500x10°V/V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42B9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6.气态酸性物质和碱性物质含量按GB8982-2009 中5.4规定的方法检验应合格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 w14:paraId="72C4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7.臭氧及其他气态氧化物含量按GB8982-2009中5.5规定的方法检验应合格</w:t>
            </w:r>
          </w:p>
          <w:p w14:paraId="3E63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8.气味∶无异味</w:t>
            </w:r>
          </w:p>
          <w:p w14:paraId="69A9E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.具备远程数据监控功能，可通过电脑或者手机下载APP操作，监控设备运行。（提供制造商软件著作权登记证书）</w:t>
            </w:r>
          </w:p>
          <w:p w14:paraId="3D55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.电磁兼容性能符合YY 9706.102-2021 《医用电气设备 第1-2部分：基本安全和基本性能的通用要求 并列标准：电磁兼容要求和试验》标准。(提供第三方出具的检验合格报告)</w:t>
            </w:r>
          </w:p>
          <w:p w14:paraId="37AA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.机组具备断电后来电自启功能，确保意外断电时可自行恢复供气，且可自由切换自动或手动模式。</w:t>
            </w:r>
          </w:p>
          <w:p w14:paraId="06FA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12.机组具有自动排水功能，无需手动进行排水。</w:t>
            </w:r>
          </w:p>
          <w:p w14:paraId="61AC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采用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触摸屏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PLC控制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一体机，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具有断电、缺相、反相等保护功能，出现故障时提供声光报警；</w:t>
            </w:r>
          </w:p>
          <w:p w14:paraId="773D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空气压缩机组</w:t>
            </w:r>
            <w:r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</w:rPr>
              <w:t>进行自动化控制，并对现场运行数据进行采集和显示设备运行状态（显示内容应包含压力等）（提供证明材料）</w:t>
            </w:r>
          </w:p>
        </w:tc>
      </w:tr>
    </w:tbl>
    <w:p w14:paraId="27014D47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83A6A5C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设备名称：大通量全自动免疫组化染色机</w:t>
      </w:r>
    </w:p>
    <w:p w14:paraId="3416DBDB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0121</w:t>
      </w:r>
    </w:p>
    <w:p w14:paraId="7A284EAF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01BDAA3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2AB326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textAlignment w:val="auto"/>
        <w:rPr>
          <w:rFonts w:hint="eastAsia"/>
          <w:sz w:val="10"/>
          <w:szCs w:val="10"/>
          <w:lang w:eastAsia="zh-CN"/>
        </w:rPr>
      </w:pPr>
    </w:p>
    <w:p w14:paraId="1930B4C4">
      <w:pPr>
        <w:pStyle w:val="37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、全自动完成自烤片、脱腊、修复、阻断、一抗、二抗到复染全过程。</w:t>
      </w:r>
    </w:p>
    <w:p w14:paraId="032D5FBE">
      <w:pPr>
        <w:pStyle w:val="37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、可满足石蜡切片、冰冻切片、穿刺标本、细胞标本检测，可兼容各品牌一抗试剂。</w:t>
      </w:r>
    </w:p>
    <w:p w14:paraId="0CE7C2EB">
      <w:pPr>
        <w:pStyle w:val="37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、单台设备单轮检测量</w:t>
      </w:r>
      <w:bookmarkStart w:id="0" w:name="_Hlk175301067"/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≥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90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片。</w:t>
      </w:r>
    </w:p>
    <w:p w14:paraId="0FF5054B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、试剂位≥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个，试剂区具备控温冷藏功能。</w:t>
      </w:r>
    </w:p>
    <w:p w14:paraId="36281615">
      <w:pPr>
        <w:pStyle w:val="37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、具备分组不间断连续上样功能，染色组（孵育仓）数量≥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个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,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且单个染色组染片数量≥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张，可中途随时加载。</w:t>
      </w:r>
    </w:p>
    <w:p w14:paraId="5FD2C556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、具备预约启动、过夜运行功能。</w:t>
      </w:r>
    </w:p>
    <w:p w14:paraId="14F5C63B">
      <w:pPr>
        <w:pStyle w:val="37"/>
        <w:widowControl/>
        <w:autoSpaceDE w:val="0"/>
        <w:autoSpaceDN w:val="0"/>
        <w:adjustRightInd w:val="0"/>
        <w:spacing w:line="360" w:lineRule="auto"/>
        <w:ind w:left="480" w:hanging="480" w:hanging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7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、可同时运行不同修复方式（浸泡式水浴热修复、酶消化修复等），可同时运行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个以上修复程序。</w:t>
      </w:r>
    </w:p>
    <w:p w14:paraId="6E636A31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8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、每个标本可实现独立加热，每组独立温控。</w:t>
      </w:r>
    </w:p>
    <w:p w14:paraId="39D0F7B3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可实现免疫组化染色、多重免疫荧光染色、双重免疫细胞化学染色、多重免疫组织化学染色、</w:t>
      </w:r>
      <w:r>
        <w:rPr>
          <w:rFonts w:hint="eastAsia" w:ascii="宋体" w:hAnsi="宋体" w:eastAsia="宋体" w:cs="宋体"/>
          <w:sz w:val="24"/>
          <w:szCs w:val="24"/>
          <w:lang w:val="en-US" w:bidi="ar"/>
        </w:rPr>
        <w:t>FISH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bidi="ar"/>
        </w:rPr>
        <w:t>CISH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>等多种功能。</w:t>
      </w:r>
    </w:p>
    <w:p w14:paraId="597A9199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、一抗可机器自动加样，也可手工加样。</w:t>
      </w:r>
    </w:p>
    <w:p w14:paraId="52F5D7C8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、支持连接医院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LIS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等系统。</w:t>
      </w:r>
    </w:p>
    <w:p w14:paraId="72BC3156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、全程监控染色过程各环节，过程信息可追溯。</w:t>
      </w:r>
    </w:p>
    <w:p w14:paraId="19664EF4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FF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、智能管理耗材使用次数、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自动探液，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显示试剂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余量并提示是否足够完成本轮操作。</w:t>
      </w:r>
    </w:p>
    <w:p w14:paraId="3ECC1298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、使用环保脱腊液等试剂，有活性炭过滤等环保系统，实现环保无气味排放。</w:t>
      </w:r>
    </w:p>
    <w:p w14:paraId="172DD65A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、配备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UPS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不间断电源。</w:t>
      </w:r>
    </w:p>
    <w:p w14:paraId="224CBCF3">
      <w:pPr>
        <w:pStyle w:val="37"/>
        <w:widowControl/>
        <w:spacing w:line="360" w:lineRule="auto"/>
        <w:ind w:left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16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、废液分排：有毒废液和一般废液分开排放。</w:t>
      </w:r>
    </w:p>
    <w:p w14:paraId="64994120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17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、设备运行异常时自动报警</w:t>
      </w:r>
    </w:p>
    <w:p w14:paraId="411A3530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p w14:paraId="752DCE9B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6948198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设备名称：负压病房负压机组维修项目</w:t>
      </w:r>
    </w:p>
    <w:p w14:paraId="3DC6B337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119</w:t>
      </w:r>
    </w:p>
    <w:p w14:paraId="4F402043">
      <w:pPr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1项</w:t>
      </w:r>
    </w:p>
    <w:p w14:paraId="56514C77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0B82B3D">
      <w:pPr>
        <w:jc w:val="left"/>
        <w:rPr>
          <w:rFonts w:hint="eastAsia" w:ascii="宋体" w:hAnsi="宋体" w:cs="宋体"/>
          <w:b/>
          <w:sz w:val="24"/>
          <w:szCs w:val="24"/>
          <w:lang w:eastAsia="zh-CN" w:bidi="ar"/>
        </w:rPr>
      </w:pPr>
      <w:bookmarkStart w:id="1" w:name="_GoBack"/>
      <w:bookmarkEnd w:id="1"/>
    </w:p>
    <w:tbl>
      <w:tblPr>
        <w:tblStyle w:val="12"/>
        <w:tblW w:w="9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09"/>
        <w:gridCol w:w="4650"/>
        <w:gridCol w:w="776"/>
        <w:gridCol w:w="705"/>
      </w:tblGrid>
      <w:tr w14:paraId="2A63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5E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负压病房负压机组维修项目采购需求</w:t>
            </w:r>
          </w:p>
        </w:tc>
      </w:tr>
      <w:tr w14:paraId="19C2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6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B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DD7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PHU-1强弱电一体化柜体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落地式控制柜，起停操作控制面板 ，总开关采用空气断路器及二次控制回路（主要电气元件采用LS产品及国内名优产品）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C45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7C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50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PHU-302强弱电一体化柜体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落地式控制柜，起停操作控制面板 ，总开关采用空气断路器及二次控制回路（主要电气元件采用LS产品及国内名优产品）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F9E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E7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6C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8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CPU124XPE(带网 口）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BA9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A1C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23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可编程控制器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5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CPU124XPE(带网 口）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A59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54E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A9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模拟量扩展模块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EM132，模拟量输出模块 ，4点输出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0DD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8D9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CD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D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模拟量扩展模块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EM132，模拟量输出模块 ，4点输出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8E2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4B3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43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风道式温湿度传感器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EE160-HT3XXPBB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EC5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DD6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A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风道温度传感器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QAM2130.040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DFA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0D8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EBC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95F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00E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E8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882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B43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F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A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缺风压差开关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3C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FF9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B3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缺风压差开关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73B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477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91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25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22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8C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高效压差开关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609(50-500pa)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3F5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1D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73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施耐德交流接触器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LC1N1810(220v）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177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85C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781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8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3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W1209(DC12V)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2F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86C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55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温度开关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W1209(DC12V)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B1D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85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EB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风速传感器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EE650-T2A6L200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199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8F5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FB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风速传感器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EE650-T2A6L200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B5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092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70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B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B3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DE7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D4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7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66D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72E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70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D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编程软件系统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PLC控制，软件逻辑程序编写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35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759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71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编程软件系统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6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PLC控制，软件逻辑程序编写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548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DF4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49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PF-104电机1.5KW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D4D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3BB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8BA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5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PF-103电机2.2KW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922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37A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D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PF-101、102电机2KW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704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12C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118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5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PHU-1机组电机5.5kw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5.5KW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EA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673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61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PHU-1机组初效过滤器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12*20*2（1个)，12*24*2（1个),20*20*2（1个)，20*24*2（1个)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67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A750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BE4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7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PHU-1机组中效过滤器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12*20*15（1个)，12*24*15（1个),20*20*15（1个)，20*24*15（1个)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76C2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050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9D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C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PHU-1机组亚高效过滤器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A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12*12*12（2个)，12*24*12（2个)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EB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695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96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PF-101机组初效过滤器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12*12*2（2个)，12*20*2（2个)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C4B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DE3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38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PF-101机组中效过滤器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12*12*15（2个)，12*20*15（2个)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F43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B4F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48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E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PF-101机组高效过滤器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A15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802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CC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PF-102机组初效过滤器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5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12*12*2（2个)，12*20*2（2个)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A2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014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723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PF-102机组中效过滤器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12*12*15（2个)，12*20*15（2个)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9E85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7B9D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45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PF-102机组高效过滤器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0DA7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5536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C07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PF-103机组初效过滤器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12*24*2（2个)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56C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BD7C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6F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PF-103机组中效过滤器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12*24*15（2个)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B623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759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33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PF-103机组高效过滤器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1398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BD31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2A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PF-104机组初效过滤器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12*24*2（2个)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26FB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3E1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AA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3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PF-104机组中效过滤器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0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12*24*15（2个)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AC0F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010E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A0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PF-104机组高效过滤器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12*12*12（4个)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C12A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47A9"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FE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9D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备注：此次报价为包干价，包含人工费、安装费、利润、税费等所有费用。所提供配件应与科室原机组兼容，保证更换后机组可以正常运行。如需查看现场请联系 谢工</w:t>
            </w:r>
            <w:r>
              <w:rPr>
                <w:rStyle w:val="34"/>
                <w:rFonts w:eastAsia="宋体"/>
                <w:lang w:val="en-US" w:eastAsia="zh-CN" w:bidi="ar"/>
              </w:rPr>
              <w:t>18276318895</w:t>
            </w:r>
          </w:p>
        </w:tc>
      </w:tr>
    </w:tbl>
    <w:p w14:paraId="786E7ADA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  <w:p w14:paraId="2B9C01FB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2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1E4475A"/>
    <w:rsid w:val="13267712"/>
    <w:rsid w:val="13A936B7"/>
    <w:rsid w:val="14DD3445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AC82CAF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862</Characters>
  <Lines>10</Lines>
  <Paragraphs>2</Paragraphs>
  <TotalTime>6</TotalTime>
  <ScaleCrop>false</ScaleCrop>
  <LinksUpToDate>false</LinksUpToDate>
  <CharactersWithSpaces>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2024-09-24T03:27:59Z</cp:lastPrinted>
  <dcterms:modified xsi:type="dcterms:W3CDTF">2024-09-24T03:30:27Z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4AC06BCA9B924D0AA08A28B43A358F85</vt:lpwstr>
  </property>
</Properties>
</file>