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7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724"/>
        <w:gridCol w:w="2944"/>
        <w:gridCol w:w="2263"/>
        <w:gridCol w:w="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03" w:type="dxa"/>
            <w:gridSpan w:val="5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>
            <w:pPr>
              <w:pStyle w:val="9"/>
              <w:spacing w:before="196" w:line="228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pacing w:val="7"/>
                <w:sz w:val="20"/>
                <w:szCs w:val="20"/>
                <w:lang w:val="en-US" w:eastAsia="zh-CN"/>
              </w:rPr>
              <w:t>广西壮族自治区南溪山医院血糖仪及血糖试纸需求调查会</w:t>
            </w:r>
            <w:r>
              <w:rPr>
                <w:b/>
                <w:bCs/>
                <w:spacing w:val="7"/>
                <w:sz w:val="20"/>
                <w:szCs w:val="20"/>
              </w:rPr>
              <w:t>综合评分评审规则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03" w:type="dxa"/>
            <w:gridSpan w:val="5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9"/>
              <w:spacing w:before="147" w:line="228" w:lineRule="auto"/>
              <w:ind w:left="3714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评分权重配置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59" w:type="dxa"/>
            <w:gridSpan w:val="2"/>
            <w:tcBorders>
              <w:left w:val="single" w:color="000000" w:sz="10" w:space="0"/>
            </w:tcBorders>
          </w:tcPr>
          <w:p>
            <w:pPr>
              <w:pStyle w:val="9"/>
              <w:spacing w:before="150" w:line="228" w:lineRule="auto"/>
              <w:ind w:left="100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评审项</w:t>
            </w:r>
          </w:p>
        </w:tc>
        <w:tc>
          <w:tcPr>
            <w:tcW w:w="2944" w:type="dxa"/>
          </w:tcPr>
          <w:p>
            <w:pPr>
              <w:pStyle w:val="9"/>
              <w:spacing w:before="149" w:line="228" w:lineRule="auto"/>
              <w:ind w:left="8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所占权重(%)</w:t>
            </w:r>
          </w:p>
        </w:tc>
        <w:tc>
          <w:tcPr>
            <w:tcW w:w="3100" w:type="dxa"/>
            <w:gridSpan w:val="2"/>
            <w:tcBorders>
              <w:right w:val="single" w:color="000000" w:sz="10" w:space="0"/>
            </w:tcBorders>
          </w:tcPr>
          <w:p>
            <w:pPr>
              <w:pStyle w:val="9"/>
              <w:spacing w:before="149" w:line="228" w:lineRule="auto"/>
              <w:ind w:left="13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59" w:type="dxa"/>
            <w:gridSpan w:val="2"/>
            <w:tcBorders>
              <w:left w:val="single" w:color="000000" w:sz="10" w:space="0"/>
            </w:tcBorders>
          </w:tcPr>
          <w:p>
            <w:pPr>
              <w:pStyle w:val="9"/>
              <w:spacing w:before="151" w:line="228" w:lineRule="auto"/>
              <w:ind w:left="906"/>
              <w:rPr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资质</w:t>
            </w:r>
            <w:r>
              <w:rPr>
                <w:spacing w:val="6"/>
                <w:sz w:val="20"/>
                <w:szCs w:val="20"/>
              </w:rPr>
              <w:t>部分</w:t>
            </w:r>
          </w:p>
        </w:tc>
        <w:tc>
          <w:tcPr>
            <w:tcW w:w="2944" w:type="dxa"/>
          </w:tcPr>
          <w:p>
            <w:pPr>
              <w:pStyle w:val="9"/>
              <w:spacing w:before="183" w:line="190" w:lineRule="auto"/>
              <w:ind w:left="126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0.15</w:t>
            </w:r>
          </w:p>
        </w:tc>
        <w:tc>
          <w:tcPr>
            <w:tcW w:w="3100" w:type="dxa"/>
            <w:gridSpan w:val="2"/>
            <w:tcBorders>
              <w:right w:val="single" w:color="000000" w:sz="10" w:space="0"/>
            </w:tcBorders>
          </w:tcPr>
          <w:p>
            <w:pPr>
              <w:pStyle w:val="9"/>
              <w:spacing w:before="183" w:line="190" w:lineRule="auto"/>
              <w:ind w:left="146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59" w:type="dxa"/>
            <w:gridSpan w:val="2"/>
            <w:tcBorders>
              <w:left w:val="single" w:color="000000" w:sz="10" w:space="0"/>
            </w:tcBorders>
          </w:tcPr>
          <w:p>
            <w:pPr>
              <w:pStyle w:val="9"/>
              <w:spacing w:before="150" w:line="228" w:lineRule="auto"/>
              <w:ind w:left="90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技术部分</w:t>
            </w:r>
          </w:p>
        </w:tc>
        <w:tc>
          <w:tcPr>
            <w:tcW w:w="2944" w:type="dxa"/>
          </w:tcPr>
          <w:p>
            <w:pPr>
              <w:pStyle w:val="9"/>
              <w:spacing w:before="183" w:line="189" w:lineRule="auto"/>
              <w:ind w:left="126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0.50</w:t>
            </w:r>
          </w:p>
        </w:tc>
        <w:tc>
          <w:tcPr>
            <w:tcW w:w="3100" w:type="dxa"/>
            <w:gridSpan w:val="2"/>
            <w:tcBorders>
              <w:right w:val="single" w:color="000000" w:sz="10" w:space="0"/>
            </w:tcBorders>
          </w:tcPr>
          <w:p>
            <w:pPr>
              <w:pStyle w:val="9"/>
              <w:spacing w:before="183" w:line="189" w:lineRule="auto"/>
              <w:ind w:left="14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59" w:type="dxa"/>
            <w:gridSpan w:val="2"/>
            <w:tcBorders>
              <w:left w:val="single" w:color="000000" w:sz="10" w:space="0"/>
            </w:tcBorders>
          </w:tcPr>
          <w:p>
            <w:pPr>
              <w:pStyle w:val="9"/>
              <w:spacing w:before="152" w:line="226" w:lineRule="auto"/>
              <w:ind w:left="90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报价部分</w:t>
            </w:r>
          </w:p>
        </w:tc>
        <w:tc>
          <w:tcPr>
            <w:tcW w:w="2944" w:type="dxa"/>
          </w:tcPr>
          <w:p>
            <w:pPr>
              <w:pStyle w:val="9"/>
              <w:spacing w:before="185" w:line="189" w:lineRule="auto"/>
              <w:ind w:left="126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0.35</w:t>
            </w:r>
          </w:p>
        </w:tc>
        <w:tc>
          <w:tcPr>
            <w:tcW w:w="3100" w:type="dxa"/>
            <w:gridSpan w:val="2"/>
            <w:tcBorders>
              <w:right w:val="single" w:color="000000" w:sz="10" w:space="0"/>
            </w:tcBorders>
          </w:tcPr>
          <w:p>
            <w:pPr>
              <w:pStyle w:val="9"/>
              <w:spacing w:before="185" w:line="189" w:lineRule="auto"/>
              <w:ind w:left="14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03" w:type="dxa"/>
            <w:gridSpan w:val="5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9"/>
              <w:spacing w:before="154" w:line="226" w:lineRule="auto"/>
              <w:ind w:left="392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报价部分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35" w:type="dxa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9"/>
              <w:spacing w:before="153" w:line="228" w:lineRule="auto"/>
              <w:ind w:left="54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计分因素</w:t>
            </w:r>
          </w:p>
        </w:tc>
        <w:tc>
          <w:tcPr>
            <w:tcW w:w="724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153" w:line="228" w:lineRule="auto"/>
              <w:ind w:left="15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分值</w:t>
            </w:r>
          </w:p>
        </w:tc>
        <w:tc>
          <w:tcPr>
            <w:tcW w:w="5207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154" w:line="228" w:lineRule="auto"/>
              <w:ind w:left="219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评分标准</w:t>
            </w:r>
          </w:p>
        </w:tc>
        <w:tc>
          <w:tcPr>
            <w:tcW w:w="837" w:type="dxa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9"/>
              <w:spacing w:before="154" w:line="228" w:lineRule="auto"/>
              <w:ind w:left="21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8" w:hRule="atLeast"/>
        </w:trPr>
        <w:tc>
          <w:tcPr>
            <w:tcW w:w="1935" w:type="dxa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pStyle w:val="9"/>
              <w:spacing w:before="65" w:line="226" w:lineRule="auto"/>
              <w:ind w:left="75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价格</w:t>
            </w:r>
          </w:p>
        </w:tc>
        <w:tc>
          <w:tcPr>
            <w:tcW w:w="724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pStyle w:val="9"/>
              <w:spacing w:before="65" w:line="189" w:lineRule="auto"/>
              <w:ind w:left="25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35</w:t>
            </w:r>
          </w:p>
        </w:tc>
        <w:tc>
          <w:tcPr>
            <w:tcW w:w="5207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136" w:line="322" w:lineRule="auto"/>
              <w:ind w:left="28" w:right="18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在同一目录中满足招标文件要求的所有投标报价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记为X</w:t>
            </w:r>
            <w:r>
              <w:rPr>
                <w:spacing w:val="9"/>
                <w:sz w:val="20"/>
                <w:szCs w:val="20"/>
                <w:lang w:eastAsia="zh-CN"/>
              </w:rPr>
              <w:t>,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报价最高的的记为B（得分8</w:t>
            </w:r>
            <w:r>
              <w:rPr>
                <w:spacing w:val="9"/>
                <w:sz w:val="20"/>
                <w:szCs w:val="20"/>
                <w:lang w:eastAsia="zh-CN"/>
              </w:rPr>
              <w:t>5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分），报价最低的记为C（得分1</w:t>
            </w:r>
            <w:r>
              <w:rPr>
                <w:spacing w:val="9"/>
                <w:sz w:val="20"/>
                <w:szCs w:val="20"/>
                <w:lang w:eastAsia="zh-CN"/>
              </w:rPr>
              <w:t>00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分）。其余投标报价按照线性方法计算得分，斜率K</w:t>
            </w:r>
            <w:r>
              <w:rPr>
                <w:spacing w:val="9"/>
                <w:sz w:val="20"/>
                <w:szCs w:val="20"/>
                <w:lang w:eastAsia="zh-CN"/>
              </w:rPr>
              <w:t>=15/(C-B),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经济得分</w:t>
            </w:r>
            <w:r>
              <w:rPr>
                <w:spacing w:val="9"/>
                <w:sz w:val="20"/>
                <w:szCs w:val="20"/>
                <w:lang w:eastAsia="zh-CN"/>
              </w:rPr>
              <w:t>=85+K*(X-B)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>
            <w:pPr>
              <w:pStyle w:val="9"/>
              <w:spacing w:before="151" w:line="226" w:lineRule="auto"/>
              <w:jc w:val="right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备注：1、各供应商最终价格加权得分=投标价格分*0.35。</w:t>
            </w:r>
          </w:p>
          <w:p>
            <w:pPr>
              <w:pStyle w:val="9"/>
              <w:spacing w:before="233" w:line="323" w:lineRule="auto"/>
              <w:ind w:left="29" w:right="18" w:firstLine="2"/>
              <w:jc w:val="both"/>
              <w:rPr>
                <w:spacing w:val="9"/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2、供应商所投产品偏离该目录采购要求的或未通过本项</w:t>
            </w:r>
            <w:r>
              <w:rPr>
                <w:spacing w:val="6"/>
                <w:sz w:val="20"/>
                <w:szCs w:val="20"/>
                <w:lang w:eastAsia="zh-CN"/>
              </w:rPr>
              <w:t>目资格审查的，则该供应商申报价格不进入评审基准价的</w:t>
            </w:r>
            <w:r>
              <w:rPr>
                <w:spacing w:val="4"/>
                <w:sz w:val="20"/>
                <w:szCs w:val="20"/>
                <w:lang w:eastAsia="zh-CN"/>
              </w:rPr>
              <w:t>计算</w:t>
            </w:r>
            <w:r>
              <w:rPr>
                <w:spacing w:val="5"/>
                <w:sz w:val="20"/>
                <w:szCs w:val="20"/>
                <w:lang w:eastAsia="zh-CN"/>
              </w:rPr>
              <w:br w:type="textWrapping"/>
            </w:r>
            <w:r>
              <w:rPr>
                <w:spacing w:val="5"/>
                <w:sz w:val="20"/>
                <w:szCs w:val="20"/>
                <w:lang w:eastAsia="zh-CN"/>
              </w:rPr>
              <w:br w:type="textWrapping"/>
            </w:r>
          </w:p>
        </w:tc>
        <w:tc>
          <w:tcPr>
            <w:tcW w:w="837" w:type="dxa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03" w:type="dxa"/>
            <w:gridSpan w:val="5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9"/>
              <w:spacing w:before="167" w:line="228" w:lineRule="auto"/>
              <w:ind w:left="3930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5"/>
                <w:sz w:val="20"/>
                <w:szCs w:val="20"/>
                <w:lang w:eastAsia="zh-CN"/>
              </w:rPr>
              <w:t>资质</w:t>
            </w:r>
            <w:r>
              <w:rPr>
                <w:b/>
                <w:bCs/>
                <w:spacing w:val="5"/>
                <w:sz w:val="20"/>
                <w:szCs w:val="20"/>
              </w:rPr>
              <w:t>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935" w:type="dxa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line="475" w:lineRule="auto"/>
              <w:rPr>
                <w:lang w:eastAsia="zh-CN"/>
              </w:rPr>
            </w:pPr>
          </w:p>
          <w:p>
            <w:pPr>
              <w:pStyle w:val="9"/>
              <w:spacing w:before="65" w:line="227" w:lineRule="auto"/>
              <w:ind w:left="33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制造商授权书</w:t>
            </w:r>
          </w:p>
        </w:tc>
        <w:tc>
          <w:tcPr>
            <w:tcW w:w="724" w:type="dxa"/>
            <w:tcBorders>
              <w:bottom w:val="single" w:color="000000" w:sz="10" w:space="0"/>
              <w:right w:val="single" w:color="000000" w:sz="2" w:space="0"/>
            </w:tcBorders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pStyle w:val="9"/>
              <w:spacing w:before="65" w:line="190" w:lineRule="auto"/>
              <w:ind w:left="2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</w:t>
            </w:r>
          </w:p>
        </w:tc>
        <w:tc>
          <w:tcPr>
            <w:tcW w:w="5207" w:type="dxa"/>
            <w:gridSpan w:val="2"/>
            <w:tcBorders>
              <w:left w:val="single" w:color="000000" w:sz="2" w:space="0"/>
              <w:bottom w:val="single" w:color="000000" w:sz="10" w:space="0"/>
            </w:tcBorders>
          </w:tcPr>
          <w:p>
            <w:pPr>
              <w:pStyle w:val="9"/>
              <w:spacing w:before="182" w:line="314" w:lineRule="auto"/>
              <w:ind w:left="29" w:right="34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供应商为产品厂家直接参与或厂家直接授权的代理商的</w:t>
            </w:r>
            <w:r>
              <w:rPr>
                <w:spacing w:val="6"/>
                <w:sz w:val="20"/>
                <w:szCs w:val="20"/>
                <w:lang w:eastAsia="zh-CN"/>
              </w:rPr>
              <w:t>计5分，非厂家直接授权的计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0</w:t>
            </w:r>
            <w:r>
              <w:rPr>
                <w:spacing w:val="-3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分。（进口产品的全</w:t>
            </w:r>
            <w:r>
              <w:rPr>
                <w:spacing w:val="7"/>
                <w:sz w:val="20"/>
                <w:szCs w:val="20"/>
                <w:lang w:eastAsia="zh-CN"/>
              </w:rPr>
              <w:t>国总代视为厂家）</w:t>
            </w:r>
          </w:p>
        </w:tc>
        <w:tc>
          <w:tcPr>
            <w:tcW w:w="837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tbl>
      <w:tblPr>
        <w:tblStyle w:val="8"/>
        <w:tblW w:w="87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724"/>
        <w:gridCol w:w="5208"/>
        <w:gridCol w:w="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934" w:type="dxa"/>
            <w:tcBorders>
              <w:top w:val="single" w:color="000000" w:sz="10" w:space="0"/>
              <w:left w:val="single" w:color="000000" w:sz="10" w:space="0"/>
            </w:tcBorders>
          </w:tcPr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pStyle w:val="9"/>
              <w:spacing w:before="65" w:line="228" w:lineRule="auto"/>
              <w:ind w:left="33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遴选产品要求</w:t>
            </w:r>
          </w:p>
        </w:tc>
        <w:tc>
          <w:tcPr>
            <w:tcW w:w="724" w:type="dxa"/>
            <w:tcBorders>
              <w:top w:val="single" w:color="000000" w:sz="10" w:space="0"/>
              <w:right w:val="single" w:color="000000" w:sz="2" w:space="0"/>
            </w:tcBorders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pStyle w:val="9"/>
              <w:spacing w:before="65" w:line="190" w:lineRule="auto"/>
              <w:ind w:left="2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5208" w:type="dxa"/>
            <w:tcBorders>
              <w:top w:val="single" w:color="000000" w:sz="10" w:space="0"/>
              <w:left w:val="single" w:color="000000" w:sz="2" w:space="0"/>
            </w:tcBorders>
          </w:tcPr>
          <w:p>
            <w:pPr>
              <w:pStyle w:val="9"/>
              <w:spacing w:before="125" w:line="318" w:lineRule="auto"/>
              <w:ind w:left="38" w:right="140" w:hanging="8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供应商按照产品信息一览表的目录序号的顺序提供以下</w:t>
            </w:r>
            <w:r>
              <w:rPr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资料：</w:t>
            </w:r>
          </w:p>
          <w:p>
            <w:pPr>
              <w:pStyle w:val="9"/>
              <w:spacing w:before="113" w:line="226" w:lineRule="auto"/>
              <w:ind w:left="33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1、所投产品规格型号在阳光网中的价格截图；</w:t>
            </w:r>
          </w:p>
          <w:p>
            <w:pPr>
              <w:pStyle w:val="9"/>
              <w:spacing w:before="116" w:line="297" w:lineRule="auto"/>
              <w:ind w:left="29" w:right="15" w:firstLine="5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2、所投产品规格型号在备案凭证或注册证中有显著标记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的（如所投产品为不列入医疗器械管理的范围，则在不列</w:t>
            </w:r>
            <w:r>
              <w:rPr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9"/>
                <w:sz w:val="20"/>
                <w:szCs w:val="20"/>
                <w:lang w:eastAsia="zh-CN"/>
              </w:rPr>
              <w:t>入医疗器械管理发文的文件中有显著标记的</w:t>
            </w:r>
            <w:r>
              <w:rPr>
                <w:spacing w:val="4"/>
                <w:sz w:val="20"/>
                <w:szCs w:val="20"/>
                <w:lang w:eastAsia="zh-CN"/>
              </w:rPr>
              <w:t>）；</w:t>
            </w:r>
          </w:p>
          <w:p>
            <w:pPr>
              <w:pStyle w:val="9"/>
              <w:spacing w:before="112" w:line="285" w:lineRule="auto"/>
              <w:ind w:left="30" w:right="15" w:firstLine="23"/>
              <w:rPr>
                <w:sz w:val="20"/>
                <w:szCs w:val="20"/>
                <w:lang w:eastAsia="zh-CN"/>
              </w:rPr>
            </w:pPr>
            <w:r>
              <w:rPr>
                <w:spacing w:val="2"/>
                <w:sz w:val="20"/>
                <w:szCs w:val="20"/>
                <w:lang w:eastAsia="zh-CN"/>
              </w:rPr>
              <w:t>以上每项计</w:t>
            </w:r>
            <w:r>
              <w:rPr>
                <w:spacing w:val="-2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2分，满分</w:t>
            </w:r>
            <w:r>
              <w:rPr>
                <w:spacing w:val="-2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4分，未提供的或者提供的资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料不清晰、无法辨别的不计分。</w:t>
            </w:r>
          </w:p>
        </w:tc>
        <w:tc>
          <w:tcPr>
            <w:tcW w:w="837" w:type="dxa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934" w:type="dxa"/>
            <w:tcBorders>
              <w:left w:val="single" w:color="000000" w:sz="10" w:space="0"/>
            </w:tcBorders>
          </w:tcPr>
          <w:p>
            <w:pPr>
              <w:pStyle w:val="9"/>
              <w:spacing w:before="65" w:line="228" w:lineRule="auto"/>
              <w:ind w:left="540"/>
              <w:rPr>
                <w:spacing w:val="7"/>
                <w:sz w:val="20"/>
                <w:szCs w:val="20"/>
                <w:lang w:eastAsia="zh-CN"/>
              </w:rPr>
            </w:pPr>
          </w:p>
          <w:p>
            <w:pPr>
              <w:pStyle w:val="9"/>
              <w:spacing w:before="65" w:line="228" w:lineRule="auto"/>
              <w:ind w:left="540"/>
              <w:rPr>
                <w:spacing w:val="7"/>
                <w:sz w:val="20"/>
                <w:szCs w:val="20"/>
                <w:lang w:eastAsia="zh-CN"/>
              </w:rPr>
            </w:pPr>
          </w:p>
          <w:p>
            <w:pPr>
              <w:pStyle w:val="9"/>
              <w:spacing w:before="65" w:line="228" w:lineRule="auto"/>
              <w:ind w:left="540"/>
              <w:rPr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产品样品</w:t>
            </w:r>
          </w:p>
        </w:tc>
        <w:tc>
          <w:tcPr>
            <w:tcW w:w="724" w:type="dxa"/>
            <w:tcBorders>
              <w:right w:val="single" w:color="000000" w:sz="2" w:space="0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9"/>
              <w:spacing w:before="65" w:line="189" w:lineRule="auto"/>
              <w:ind w:left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8" w:type="dxa"/>
            <w:tcBorders>
              <w:left w:val="single" w:color="000000" w:sz="2" w:space="0"/>
            </w:tcBorders>
          </w:tcPr>
          <w:p>
            <w:pPr>
              <w:pStyle w:val="9"/>
              <w:spacing w:before="73" w:line="372" w:lineRule="auto"/>
              <w:ind w:left="29" w:right="135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样品品质优良，综合评价领先的，计3分；</w:t>
            </w:r>
            <w:r>
              <w:rPr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样品品质普通，综合评价一般的，计2分；</w:t>
            </w:r>
            <w:r>
              <w:rPr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样品品质较差，综合评价较低的，计1分；</w:t>
            </w:r>
            <w:r>
              <w:rPr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未提供样品的，计0分。</w:t>
            </w:r>
          </w:p>
        </w:tc>
        <w:tc>
          <w:tcPr>
            <w:tcW w:w="837" w:type="dxa"/>
            <w:tcBorders>
              <w:right w:val="single" w:color="000000" w:sz="10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934" w:type="dxa"/>
            <w:tcBorders>
              <w:left w:val="single" w:color="000000" w:sz="10" w:space="0"/>
            </w:tcBorders>
          </w:tcPr>
          <w:p>
            <w:pPr>
              <w:pStyle w:val="9"/>
              <w:spacing w:before="65" w:line="228" w:lineRule="auto"/>
              <w:ind w:left="540"/>
              <w:jc w:val="both"/>
              <w:rPr>
                <w:spacing w:val="7"/>
                <w:sz w:val="20"/>
                <w:szCs w:val="20"/>
                <w:lang w:eastAsia="zh-CN"/>
              </w:rPr>
            </w:pPr>
          </w:p>
          <w:p>
            <w:pPr>
              <w:pStyle w:val="9"/>
              <w:spacing w:before="65" w:line="228" w:lineRule="auto"/>
              <w:ind w:left="540"/>
              <w:jc w:val="both"/>
              <w:rPr>
                <w:spacing w:val="7"/>
                <w:sz w:val="20"/>
                <w:szCs w:val="20"/>
                <w:lang w:eastAsia="zh-CN"/>
              </w:rPr>
            </w:pPr>
          </w:p>
          <w:p>
            <w:pPr>
              <w:pStyle w:val="9"/>
              <w:spacing w:before="65" w:line="228" w:lineRule="auto"/>
              <w:ind w:left="540"/>
              <w:jc w:val="both"/>
              <w:rPr>
                <w:spacing w:val="7"/>
                <w:sz w:val="20"/>
                <w:szCs w:val="20"/>
                <w:lang w:eastAsia="zh-CN"/>
              </w:rPr>
            </w:pPr>
          </w:p>
          <w:p>
            <w:pPr>
              <w:pStyle w:val="9"/>
              <w:spacing w:before="65" w:line="228" w:lineRule="auto"/>
              <w:ind w:left="540"/>
              <w:jc w:val="both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产品服务</w:t>
            </w:r>
          </w:p>
        </w:tc>
        <w:tc>
          <w:tcPr>
            <w:tcW w:w="724" w:type="dxa"/>
            <w:tcBorders>
              <w:right w:val="single" w:color="000000" w:sz="2" w:space="0"/>
            </w:tcBorders>
          </w:tcPr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pStyle w:val="9"/>
              <w:spacing w:before="65" w:line="189" w:lineRule="auto"/>
              <w:ind w:left="312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5208" w:type="dxa"/>
            <w:tcBorders>
              <w:left w:val="single" w:color="000000" w:sz="2" w:space="0"/>
            </w:tcBorders>
          </w:tcPr>
          <w:p>
            <w:pPr>
              <w:pStyle w:val="9"/>
              <w:spacing w:before="73" w:line="372" w:lineRule="auto"/>
              <w:ind w:right="1350"/>
              <w:jc w:val="both"/>
              <w:rPr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1、供应商需安排人员每月提供一次质控检测并记录；</w:t>
            </w:r>
            <w:r>
              <w:rPr>
                <w:spacing w:val="6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2、供应商需根据P</w:t>
            </w:r>
            <w:r>
              <w:rPr>
                <w:spacing w:val="6"/>
                <w:sz w:val="20"/>
                <w:szCs w:val="20"/>
                <w:lang w:eastAsia="zh-CN"/>
              </w:rPr>
              <w:t>OCT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管理要求，按时对仪器进行生化比对，确保仪器的准确性；</w:t>
            </w:r>
          </w:p>
          <w:p>
            <w:pPr>
              <w:pStyle w:val="9"/>
              <w:spacing w:before="73" w:line="372" w:lineRule="auto"/>
              <w:ind w:right="1350"/>
              <w:jc w:val="both"/>
              <w:rPr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37" w:type="dxa"/>
            <w:tcBorders>
              <w:right w:val="single" w:color="000000" w:sz="10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03" w:type="dxa"/>
            <w:gridSpan w:val="4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9"/>
              <w:spacing w:before="141" w:line="228" w:lineRule="auto"/>
              <w:ind w:left="392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技术部分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34" w:type="dxa"/>
            <w:tcBorders>
              <w:left w:val="single" w:color="000000" w:sz="10" w:space="0"/>
              <w:bottom w:val="single" w:color="000000" w:sz="2" w:space="0"/>
            </w:tcBorders>
          </w:tcPr>
          <w:p>
            <w:pPr>
              <w:pStyle w:val="9"/>
              <w:spacing w:before="136" w:line="228" w:lineRule="auto"/>
              <w:ind w:left="54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计分因素</w:t>
            </w:r>
          </w:p>
        </w:tc>
        <w:tc>
          <w:tcPr>
            <w:tcW w:w="724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9"/>
              <w:spacing w:before="136" w:line="228" w:lineRule="auto"/>
              <w:ind w:left="15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分值</w:t>
            </w:r>
          </w:p>
        </w:tc>
        <w:tc>
          <w:tcPr>
            <w:tcW w:w="5208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9"/>
              <w:spacing w:before="137" w:line="228" w:lineRule="auto"/>
              <w:ind w:left="219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评分标准</w:t>
            </w:r>
          </w:p>
        </w:tc>
        <w:tc>
          <w:tcPr>
            <w:tcW w:w="837" w:type="dxa"/>
            <w:tcBorders>
              <w:bottom w:val="single" w:color="000000" w:sz="2" w:space="0"/>
              <w:right w:val="single" w:color="000000" w:sz="10" w:space="0"/>
            </w:tcBorders>
          </w:tcPr>
          <w:p>
            <w:pPr>
              <w:pStyle w:val="9"/>
              <w:spacing w:before="154" w:line="228" w:lineRule="auto"/>
              <w:ind w:left="2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10" w:space="0"/>
            </w:tcBorders>
          </w:tcPr>
          <w:p>
            <w:pPr>
              <w:spacing w:line="461" w:lineRule="auto"/>
            </w:pPr>
          </w:p>
          <w:p>
            <w:pPr>
              <w:pStyle w:val="9"/>
              <w:spacing w:before="65" w:line="228" w:lineRule="auto"/>
              <w:ind w:left="33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技术参数响应</w:t>
            </w:r>
          </w:p>
        </w:tc>
        <w:tc>
          <w:tcPr>
            <w:tcW w:w="724" w:type="dxa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pStyle w:val="9"/>
              <w:spacing w:before="65" w:line="189" w:lineRule="auto"/>
              <w:ind w:left="2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</w:t>
            </w:r>
          </w:p>
        </w:tc>
        <w:tc>
          <w:tcPr>
            <w:tcW w:w="5208" w:type="dxa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pStyle w:val="9"/>
              <w:spacing w:before="78" w:line="227" w:lineRule="auto"/>
              <w:ind w:left="41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响应文件未提供“技术响应偏离表</w:t>
            </w:r>
            <w:r>
              <w:rPr>
                <w:spacing w:val="-6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”的，本项计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0</w:t>
            </w:r>
            <w:r>
              <w:rPr>
                <w:spacing w:val="-3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分。</w:t>
            </w:r>
          </w:p>
          <w:p>
            <w:pPr>
              <w:pStyle w:val="9"/>
              <w:spacing w:before="54" w:line="254" w:lineRule="auto"/>
              <w:ind w:left="30" w:firstLine="22"/>
              <w:rPr>
                <w:sz w:val="20"/>
                <w:szCs w:val="20"/>
                <w:lang w:eastAsia="zh-CN"/>
              </w:rPr>
            </w:pPr>
            <w:r>
              <w:rPr>
                <w:spacing w:val="3"/>
                <w:sz w:val="20"/>
                <w:szCs w:val="20"/>
                <w:lang w:eastAsia="zh-CN"/>
              </w:rPr>
              <w:t>以遴选文件“采购目录</w:t>
            </w:r>
            <w:r>
              <w:rPr>
                <w:spacing w:val="-5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”为基准，完全满足</w:t>
            </w:r>
            <w:r>
              <w:rPr>
                <w:spacing w:val="-3"/>
                <w:sz w:val="20"/>
                <w:szCs w:val="20"/>
                <w:lang w:eastAsia="zh-CN"/>
              </w:rPr>
              <w:t>指标</w:t>
            </w:r>
            <w:r>
              <w:rPr>
                <w:rFonts w:hint="eastAsia"/>
                <w:spacing w:val="-3"/>
                <w:sz w:val="20"/>
                <w:szCs w:val="20"/>
                <w:lang w:val="en-US" w:eastAsia="zh-CN"/>
              </w:rPr>
              <w:t>的，</w:t>
            </w:r>
            <w:r>
              <w:rPr>
                <w:spacing w:val="-3"/>
                <w:sz w:val="20"/>
                <w:szCs w:val="20"/>
                <w:lang w:eastAsia="zh-CN"/>
              </w:rPr>
              <w:t>一项计5分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，</w:t>
            </w:r>
            <w:r>
              <w:rPr>
                <w:spacing w:val="-3"/>
                <w:sz w:val="20"/>
                <w:szCs w:val="20"/>
                <w:lang w:eastAsia="zh-CN"/>
              </w:rPr>
              <w:t>非实质性每</w:t>
            </w:r>
            <w:r>
              <w:rPr>
                <w:spacing w:val="-1"/>
                <w:sz w:val="20"/>
                <w:szCs w:val="20"/>
                <w:lang w:eastAsia="zh-CN"/>
              </w:rPr>
              <w:t>偏离一项扣</w:t>
            </w:r>
            <w:r>
              <w:rPr>
                <w:rFonts w:hint="eastAsia"/>
                <w:spacing w:val="-36"/>
                <w:sz w:val="20"/>
                <w:szCs w:val="20"/>
                <w:lang w:val="en-US" w:eastAsia="zh-CN"/>
              </w:rPr>
              <w:t>3</w:t>
            </w:r>
            <w:r>
              <w:rPr>
                <w:spacing w:val="-1"/>
                <w:sz w:val="20"/>
                <w:szCs w:val="20"/>
                <w:lang w:eastAsia="zh-CN"/>
              </w:rPr>
              <w:t>分，不满足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的</w:t>
            </w:r>
            <w:r>
              <w:rPr>
                <w:spacing w:val="-1"/>
                <w:sz w:val="20"/>
                <w:szCs w:val="20"/>
                <w:lang w:eastAsia="zh-CN"/>
              </w:rPr>
              <w:t>计</w:t>
            </w:r>
            <w:r>
              <w:rPr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0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分。</w:t>
            </w:r>
          </w:p>
        </w:tc>
        <w:tc>
          <w:tcPr>
            <w:tcW w:w="837" w:type="dxa"/>
            <w:tcBorders>
              <w:top w:val="single" w:color="000000" w:sz="2" w:space="0"/>
              <w:right w:val="single" w:color="000000" w:sz="10" w:space="0"/>
            </w:tcBorders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lOTY4YTM4MjM5MmIxYzc1ZDgzZTQwNDcwYjdlNTkifQ=="/>
  </w:docVars>
  <w:rsids>
    <w:rsidRoot w:val="00E007CC"/>
    <w:rsid w:val="000114AB"/>
    <w:rsid w:val="000C0F02"/>
    <w:rsid w:val="000C7C26"/>
    <w:rsid w:val="00143676"/>
    <w:rsid w:val="00156F7D"/>
    <w:rsid w:val="002D61BB"/>
    <w:rsid w:val="003306DE"/>
    <w:rsid w:val="00345326"/>
    <w:rsid w:val="003D20DD"/>
    <w:rsid w:val="00475409"/>
    <w:rsid w:val="00612825"/>
    <w:rsid w:val="0071262A"/>
    <w:rsid w:val="0089358E"/>
    <w:rsid w:val="009120D6"/>
    <w:rsid w:val="00945892"/>
    <w:rsid w:val="00971B30"/>
    <w:rsid w:val="009B0B6B"/>
    <w:rsid w:val="00A83801"/>
    <w:rsid w:val="00BD27D8"/>
    <w:rsid w:val="00C065E0"/>
    <w:rsid w:val="00D57FFD"/>
    <w:rsid w:val="00E007CC"/>
    <w:rsid w:val="00EC33BA"/>
    <w:rsid w:val="1C5D59E2"/>
    <w:rsid w:val="2DB31C3B"/>
    <w:rsid w:val="3B6444B4"/>
    <w:rsid w:val="4AE826AD"/>
    <w:rsid w:val="643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5228-242B-46B1-8885-EBB0309DE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F. Hoffmann-La Roche, Ltd.</Company>
  <Pages>2</Pages>
  <Words>682</Words>
  <Characters>729</Characters>
  <Lines>6</Lines>
  <Paragraphs>1</Paragraphs>
  <TotalTime>18801</TotalTime>
  <ScaleCrop>false</ScaleCrop>
  <LinksUpToDate>false</LinksUpToDate>
  <CharactersWithSpaces>747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2024-09-23T06:21:00Z</dcterms:created>
  <dc:creator>Mo, Xianggui {DCAD~Guangzhou}</dc:creator>
  <cp:lastModifiedBy>shebei</cp:lastModifiedBy>
  <cp:lastPrinted>2024-10-09T01:16:00Z</cp:lastPrinted>
  <dcterms:modified xsi:type="dcterms:W3CDTF">2024-10-12T09:16:17Z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C4F231F8223E4AF0962FABDEF66E9B47</vt:lpwstr>
  </property>
</Properties>
</file>