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eastAsia="zh-CN"/>
        </w:rPr>
        <w:t>科研科</w:t>
      </w:r>
      <w:r>
        <w:rPr>
          <w:rFonts w:hint="eastAsia"/>
        </w:rPr>
        <w:t>高精双面棉麻布窗帘</w:t>
      </w:r>
      <w:r>
        <w:rPr>
          <w:rFonts w:hint="eastAsia"/>
          <w:lang w:eastAsia="zh-CN"/>
        </w:rPr>
        <w:t>清单</w:t>
      </w:r>
      <w:r>
        <w:rPr>
          <w:rFonts w:hint="eastAsia"/>
        </w:rPr>
        <w:t>参数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科研科本次采购的窗帘数量约为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180平方米（具体数量按工作量测量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）总计约有40个窗户。报价要求：按照每平方米的单价进行报价，且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报价为包干价，包含人工费、安装调试费、管理费、利润、税费等所有费用。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面料成分：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95</w:t>
      </w:r>
      <w:r>
        <w:rPr>
          <w:rFonts w:hint="eastAsia" w:ascii="宋体" w:hAnsi="宋体" w:eastAsia="宋体" w:cs="宋体"/>
          <w:sz w:val="32"/>
          <w:szCs w:val="32"/>
        </w:rPr>
        <w:t>%涤纶（聚酯纤维）纤维含量（%）：</w:t>
      </w:r>
      <w:r>
        <w:rPr>
          <w:rFonts w:hint="default" w:ascii="Arial" w:hAnsi="Arial" w:eastAsia="宋体" w:cs="Arial"/>
          <w:sz w:val="32"/>
          <w:szCs w:val="32"/>
        </w:rPr>
        <w:t>≤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5%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断裂强力（N）&gt;200颜色图案：绿瓷色（马卡龙兰）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线抗滑移（mm）：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4.0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水洗尺寸变化率（%）：经向-0.5、纬向0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耐洗色牢度（级）：变色5.0、粘色4.0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耐水色牢度（级）：变色5.0、粘色4.0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产品名称：罗马杆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颜色：白色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</w:rPr>
        <w:t>材质：锌合金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规格：真经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28mm，壁厚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1.8mm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安装方式：侧装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配件：两封头，两座码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产品名称：布钗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颜色：牙白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材质：烤瓷钢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规格：宽度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25mm、长度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70mm、厚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2mm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产品名称：5+中大方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颜色：电泳：牙白、香槟、紫金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2"/>
          <w:szCs w:val="32"/>
        </w:rPr>
        <w:t>材质：原生铝村</w:t>
      </w:r>
    </w:p>
    <w:p>
      <w:pPr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规格：宽度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25mm、高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23mm、壁厚</w:t>
      </w:r>
      <w:r>
        <w:rPr>
          <w:rFonts w:hint="default" w:ascii="Arial" w:hAnsi="Arial" w:eastAsia="宋体" w:cs="Arial"/>
          <w:sz w:val="32"/>
          <w:szCs w:val="32"/>
        </w:rPr>
        <w:t>≥</w:t>
      </w:r>
      <w:r>
        <w:rPr>
          <w:rFonts w:hint="eastAsia" w:ascii="宋体" w:hAnsi="宋体" w:eastAsia="宋体" w:cs="宋体"/>
          <w:sz w:val="32"/>
          <w:szCs w:val="32"/>
        </w:rPr>
        <w:t>0.75mm、长度6.7M/6M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配件：每支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不少于</w:t>
      </w:r>
      <w:r>
        <w:rPr>
          <w:rFonts w:hint="eastAsia" w:ascii="宋体" w:hAnsi="宋体" w:eastAsia="宋体" w:cs="宋体"/>
          <w:sz w:val="32"/>
          <w:szCs w:val="32"/>
        </w:rPr>
        <w:t>6个封口，每米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不少于</w:t>
      </w:r>
      <w:r>
        <w:rPr>
          <w:rFonts w:hint="eastAsia" w:ascii="宋体" w:hAnsi="宋体" w:eastAsia="宋体" w:cs="宋体"/>
          <w:sz w:val="32"/>
          <w:szCs w:val="32"/>
        </w:rPr>
        <w:t>2个顶码，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不少于</w:t>
      </w:r>
      <w:r>
        <w:rPr>
          <w:rFonts w:hint="eastAsia" w:ascii="宋体" w:hAnsi="宋体" w:eastAsia="宋体" w:cs="宋体"/>
          <w:sz w:val="32"/>
          <w:szCs w:val="32"/>
        </w:rPr>
        <w:t>8个轮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</w:rPr>
        <w:t>安装方式：顶装、侧装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>
      <w:pPr>
        <w:rPr>
          <w:rFonts w:hint="eastAsia" w:ascii="宋体" w:hAnsi="宋体" w:eastAsia="宋体" w:cs="宋体"/>
          <w:sz w:val="32"/>
          <w:szCs w:val="32"/>
          <w:lang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C7EDA"/>
    <w:rsid w:val="295C7EDA"/>
    <w:rsid w:val="6DB0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2024-10-18T03:07:00Z</dcterms:created>
  <dc:creator>七武海</dc:creator>
  <cp:lastModifiedBy>七武海</cp:lastModifiedBy>
  <dcterms:modified xsi:type="dcterms:W3CDTF">2024-10-18T03:50:38Z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18B2B917D7F244F1908BD1273B8F8F8C</vt:lpwstr>
  </property>
</Properties>
</file>