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设备名称：医用红外线热成像仪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4130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256A2BAA">
      <w:pPr>
        <w:pStyle w:val="24"/>
        <w:spacing w:line="360" w:lineRule="auto"/>
        <w:jc w:val="lef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产品参数：</w:t>
      </w:r>
    </w:p>
    <w:p w14:paraId="60F9DB84">
      <w:pPr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1.医疗扫描摄像头</w:t>
      </w:r>
    </w:p>
    <w:p w14:paraId="742FB702">
      <w:pPr>
        <w:spacing w:line="440" w:lineRule="exact"/>
        <w:ind w:firstLine="280" w:firstLineChars="1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1.1、探测器材料、类型：非晶硅，非制冷焦平面阵列。</w:t>
      </w:r>
    </w:p>
    <w:p w14:paraId="56F2BAC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1.2、</w:t>
      </w:r>
      <w:r>
        <w:rPr>
          <w:rFonts w:hint="eastAsia" w:ascii="仿宋" w:hAnsi="仿宋" w:eastAsia="仿宋" w:cs="仿宋"/>
          <w:sz w:val="28"/>
          <w:szCs w:val="28"/>
        </w:rPr>
        <w:t>工作波段:8um-14μm;</w:t>
      </w:r>
    </w:p>
    <w:p w14:paraId="74CEAA8C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1.3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像元尺寸:</w:t>
      </w:r>
      <w:r>
        <w:rPr>
          <w:rFonts w:ascii="Arial" w:hAnsi="Arial" w:eastAsia="仿宋" w:cs="Arial"/>
          <w:sz w:val="28"/>
          <w:szCs w:val="28"/>
        </w:rPr>
        <w:t>≤</w:t>
      </w:r>
      <w:r>
        <w:rPr>
          <w:rFonts w:hint="eastAsia" w:ascii="仿宋" w:hAnsi="仿宋" w:eastAsia="仿宋" w:cs="仿宋"/>
          <w:sz w:val="28"/>
          <w:szCs w:val="28"/>
        </w:rPr>
        <w:t>17um;</w:t>
      </w:r>
    </w:p>
    <w:p w14:paraId="74A4ECA9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1.4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空间分辨率≤1.35mrad;</w:t>
      </w:r>
    </w:p>
    <w:p w14:paraId="10CD3B77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1.5 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系统帧频≥50 帧/秒;</w:t>
      </w:r>
    </w:p>
    <w:p w14:paraId="1FE1B712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1.6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温度分辨率 :≤0.01℃(须提供检测报告）;</w:t>
      </w:r>
    </w:p>
    <w:p w14:paraId="34CCF5B1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1.7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测温范围:25℃~45℃</w:t>
      </w:r>
    </w:p>
    <w:p w14:paraId="04C8563A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1.8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帧像素≥640x480x14Bit;</w:t>
      </w:r>
    </w:p>
    <w:p w14:paraId="0B63C270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1.9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成像距离: 0.5m-3.0m;</w:t>
      </w:r>
    </w:p>
    <w:p w14:paraId="73731C4B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1.10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探测器扫描视场角：</w:t>
      </w:r>
      <w:r>
        <w:rPr>
          <w:rFonts w:hint="eastAsia" w:ascii="仿宋" w:hAnsi="仿宋" w:eastAsia="仿宋" w:cs="仿宋"/>
          <w:sz w:val="28"/>
          <w:szCs w:val="28"/>
        </w:rPr>
        <w:t>≥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26.7°x20.6°</w:t>
      </w:r>
      <w:r>
        <w:rPr>
          <w:rFonts w:hint="eastAsia" w:ascii="仿宋" w:hAnsi="仿宋" w:eastAsia="仿宋" w:cs="仿宋"/>
          <w:sz w:val="28"/>
          <w:szCs w:val="28"/>
        </w:rPr>
        <w:t>;</w:t>
      </w:r>
    </w:p>
    <w:p w14:paraId="635914E7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1.11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系统测温准确性和标准黑体辐射源温度之差： ≤0.3℃。</w:t>
      </w:r>
    </w:p>
    <w:p w14:paraId="67197092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1.12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探测器调焦方式:电动调焦;</w:t>
      </w:r>
    </w:p>
    <w:p w14:paraId="21D3710F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1.13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图像显示方式:支持多种色彩模式转换;</w:t>
      </w:r>
    </w:p>
    <w:p w14:paraId="69D6F2E3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1.14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数据接口类型:USB2.0 接口；</w:t>
      </w:r>
    </w:p>
    <w:p w14:paraId="1D354907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1.15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摄像头内置温度校正功能，无需外置黑体校正;</w:t>
      </w:r>
    </w:p>
    <w:p w14:paraId="0B5BD03B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1.16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系统温度校正: 系统温度测量范围内全量程自动校正，测温一致性： ≤0.1℃。</w:t>
      </w:r>
    </w:p>
    <w:p w14:paraId="391D32C5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2.数控升降系统</w:t>
      </w:r>
    </w:p>
    <w:p w14:paraId="5BBBCE4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2.1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整机连续运行时间不低于8h，运行过程中不能出现停运或运行失常的现象。</w:t>
      </w:r>
    </w:p>
    <w:p w14:paraId="5BB2385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系统信号传输方式：RGB</w:t>
      </w:r>
    </w:p>
    <w:p w14:paraId="3A3F467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2.3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探测器具有垂直升降功能，可对病人不同部位进行分段扫描，升降距离：≥110cm。</w:t>
      </w:r>
    </w:p>
    <w:p w14:paraId="59635FBE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3.智能医学操作平台(内置计算机/显示器/操作系统/控制系统/报告管理系统/云数据同步系统)</w:t>
      </w:r>
    </w:p>
    <w:p w14:paraId="0133C80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计算机:</w:t>
      </w:r>
    </w:p>
    <w:p w14:paraId="3D7C14D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高分辨率彩色液晶显示器≥22英寸，彩显 Windows操作系统。</w:t>
      </w:r>
    </w:p>
    <w:p w14:paraId="1CFECFF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配备彩色打印设备。</w:t>
      </w:r>
    </w:p>
    <w:p w14:paraId="3143496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3.3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数据互联:扫描工作站与图像工作站数据互联共享。</w:t>
      </w:r>
    </w:p>
    <w:p w14:paraId="18E39FA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3.4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配置全金属结构带保温层专业检测舱体。</w:t>
      </w:r>
    </w:p>
    <w:p w14:paraId="285189E8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 .软件</w:t>
      </w:r>
    </w:p>
    <w:p w14:paraId="4AB69AE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具有中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西医两套分析软件，独立完整的中医红外软件系统，而非功能模块，能从中医理论分析红外热图，可对脏腑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任脉督脉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六经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三焦进行辨证，后期可提供免费升级。</w:t>
      </w:r>
    </w:p>
    <w:p w14:paraId="58135AE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4.2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系统具有图像采集，图像显示和存储，调色板变换，单点和多点温度显示、区域内最高温、最低温、平均温度显示及报告打印输出功能。</w:t>
      </w:r>
    </w:p>
    <w:p w14:paraId="3F6D796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中医软件系统可以生成不少于四种中医热结构报告，包括面部、脏腑、腧幕穴、经络等。能体现腧幕穴，三焦等温度参考值。（须提供检查报告单）</w:t>
      </w:r>
    </w:p>
    <w:p w14:paraId="65C5DC1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4.4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具有3D动作语音提示系统软件;</w:t>
      </w:r>
    </w:p>
    <w:p w14:paraId="3728868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4.5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可对人体十一大系统，即：呼吸系统、循环系统、运动系统、神经系统、免疫系统、内分泌系统、消化系统、泌尿系统、生殖系统、感官系统进行极差分类，量化统计，并给予系统综合评价结果。</w:t>
      </w:r>
    </w:p>
    <w:p w14:paraId="3970B09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4.6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系统软件具有测量异常部位面积的功能（需提供生产厂家专利证书）。</w:t>
      </w:r>
    </w:p>
    <w:p w14:paraId="33790C8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4.7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系统图像存储: ≥500G,HDD,CDRW；图像传输接口:USB实时传输。</w:t>
      </w:r>
    </w:p>
    <w:p w14:paraId="0D7974A8">
      <w:pPr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 产品适用范围:适用于测量人体表面温度的分布并形成红外热像图，注册证适用范围标明可用于软组织损伤及炎症的辅助性或早期诊断。(需提供注册证证明)</w:t>
      </w:r>
    </w:p>
    <w:p w14:paraId="244A04FA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4965"/>
    <w:multiLevelType w:val="multilevel"/>
    <w:tmpl w:val="55044965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4962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151463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D711103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D16322E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1ED495B"/>
    <w:rsid w:val="62473119"/>
    <w:rsid w:val="62B40E34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992"/>
      </w:tabs>
      <w:adjustRightInd/>
      <w:spacing w:before="0" w:after="0" w:line="276" w:lineRule="auto"/>
      <w:ind w:left="4961"/>
      <w:outlineLvl w:val="1"/>
    </w:pPr>
    <w:rPr>
      <w:rFonts w:ascii="微软雅黑" w:hAnsi="微软雅黑" w:cs="Arial"/>
      <w:b w:val="0"/>
      <w:bCs w:val="0"/>
      <w:kern w:val="2"/>
      <w:sz w:val="21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598</Characters>
  <Lines>18</Lines>
  <Paragraphs>5</Paragraphs>
  <TotalTime>0</TotalTime>
  <ScaleCrop>false</ScaleCrop>
  <LinksUpToDate>false</LinksUpToDate>
  <CharactersWithSpaces>627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2024-10-31T09:27:36Z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