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jc w:val="center"/>
      </w:pPr>
      <w:r>
        <w:rPr>
          <w:rFonts w:hint="eastAsia" w:eastAsia="宋体"/>
          <w:lang w:eastAsia="zh-CN"/>
        </w:rPr>
        <w:t>科研科</w:t>
      </w:r>
      <w:r>
        <w:t>双层全遮光卷帘技术参数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科研科本次采购的窗帘数量约为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180平方米（具体数量按工作量测量）总计约有40个窗户。报价要求：按照每平方米的单价进行报价，且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报价为包干价，包含人工费、安装调试费、管理费、利润、税费等所有费用。</w:t>
      </w:r>
    </w:p>
    <w:p/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面料成分：≥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%聚酯纤维  发泡双层全遮光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色：马克龙兰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产品名称：拉珠 颜色：白色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质：POM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产品名称：座码 颜色：白色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材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质：铁质烤漆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格：厚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≥2mm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安装方式：顶装</w:t>
      </w:r>
      <w:bookmarkStart w:id="0" w:name="_GoBack"/>
      <w:bookmarkEnd w:id="0"/>
    </w:p>
    <w:sectPr>
      <w:pgSz w:w="11900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331F7A"/>
    <w:rsid w:val="6B5A6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2024-11-01T08:05:00Z</dcterms:created>
  <dc:creator>Kingsoft-PDF</dc:creator>
  <cp:lastModifiedBy>七武海</cp:lastModifiedBy>
  <dcterms:modified xsi:type="dcterms:W3CDTF">2024-11-01T00:10:07Z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2024-11-01T08:05:11Z</vt:filetime>
  </property>
  <property fmtid="{D5CDD505-2E9C-101B-9397-08002B2CF9AE}" pid="4" name="UsrData">
    <vt:lpwstr>67241b36e7e5c3002090a32awl</vt:lpwstr>
  </property>
  <property fmtid="{D5CDD505-2E9C-101B-9397-08002B2CF9AE}" pid="5" name="KSOProductBuildVer">
    <vt:lpwstr>2052-11.1.0.10938</vt:lpwstr>
  </property>
  <property fmtid="{D5CDD505-2E9C-101B-9397-08002B2CF9AE}" pid="6" name="ICV">
    <vt:lpwstr>B7B269E343DE45F5AAEACE42A82AADC5</vt:lpwstr>
  </property>
</Properties>
</file>