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6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3504"/>
        <w:gridCol w:w="1337"/>
        <w:gridCol w:w="691"/>
      </w:tblGrid>
      <w:tr w14:paraId="371B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5CC7">
            <w:pPr>
              <w:widowControl/>
              <w:spacing w:line="240" w:lineRule="auto"/>
              <w:textAlignment w:val="center"/>
              <w:rPr>
                <w:rFonts w:hint="eastAsia"/>
                <w:sz w:val="21"/>
                <w:szCs w:val="21"/>
                <w:lang w:val="en-US" w:eastAsia="zh-CN"/>
              </w:rPr>
            </w:pPr>
            <w:r>
              <w:rPr>
                <w:rFonts w:hint="eastAsia"/>
                <w:sz w:val="21"/>
                <w:szCs w:val="21"/>
                <w:lang w:val="en-US" w:eastAsia="zh-CN"/>
              </w:rPr>
              <w:t>项目73：</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FF28">
            <w:pPr>
              <w:widowControl/>
              <w:spacing w:line="240" w:lineRule="auto"/>
              <w:textAlignment w:val="center"/>
              <w:rPr>
                <w:rFonts w:hint="eastAsia"/>
                <w:sz w:val="21"/>
                <w:szCs w:val="21"/>
                <w:lang w:val="en-US" w:eastAsia="zh-CN"/>
              </w:rPr>
            </w:pPr>
            <w:r>
              <w:rPr>
                <w:rFonts w:hint="eastAsia"/>
                <w:sz w:val="21"/>
                <w:szCs w:val="21"/>
                <w:lang w:val="en-US" w:eastAsia="zh-CN"/>
              </w:rPr>
              <w:t>被服消毒机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8519">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AE45">
            <w:pPr>
              <w:widowControl/>
              <w:spacing w:line="240" w:lineRule="auto"/>
              <w:textAlignment w:val="center"/>
              <w:rPr>
                <w:rFonts w:hint="eastAsia"/>
                <w:sz w:val="21"/>
                <w:szCs w:val="21"/>
                <w:lang w:val="en-US" w:eastAsia="zh-CN"/>
              </w:rPr>
            </w:pPr>
            <w:r>
              <w:rPr>
                <w:rFonts w:hint="eastAsia"/>
                <w:sz w:val="21"/>
                <w:szCs w:val="21"/>
                <w:lang w:val="en-US" w:eastAsia="zh-CN"/>
              </w:rPr>
              <w:t>1</w:t>
            </w:r>
          </w:p>
        </w:tc>
      </w:tr>
      <w:tr w14:paraId="4636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0F9B">
            <w:pPr>
              <w:widowControl/>
              <w:spacing w:line="240" w:lineRule="auto"/>
              <w:textAlignment w:val="center"/>
              <w:rPr>
                <w:rFonts w:hint="eastAsia"/>
                <w:sz w:val="21"/>
                <w:szCs w:val="21"/>
                <w:lang w:val="en-US" w:eastAsia="zh-CN"/>
              </w:rPr>
            </w:pPr>
            <w:r>
              <w:rPr>
                <w:rFonts w:hint="eastAsia"/>
                <w:sz w:val="21"/>
                <w:szCs w:val="21"/>
                <w:lang w:val="en-US" w:eastAsia="zh-CN"/>
              </w:rPr>
              <w:t>项目74：</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4394">
            <w:pPr>
              <w:widowControl/>
              <w:spacing w:line="240" w:lineRule="auto"/>
              <w:textAlignment w:val="center"/>
              <w:rPr>
                <w:rFonts w:hint="eastAsia"/>
                <w:sz w:val="21"/>
                <w:szCs w:val="21"/>
                <w:lang w:val="en-US" w:eastAsia="zh-CN"/>
              </w:rPr>
            </w:pPr>
            <w:r>
              <w:rPr>
                <w:rFonts w:hint="eastAsia"/>
                <w:sz w:val="21"/>
                <w:szCs w:val="21"/>
                <w:lang w:val="en-US" w:eastAsia="zh-CN"/>
              </w:rPr>
              <w:t>蛋白质印迹电泳系统</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D05A">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5EAE">
            <w:pPr>
              <w:widowControl/>
              <w:spacing w:line="240" w:lineRule="auto"/>
              <w:textAlignment w:val="center"/>
              <w:rPr>
                <w:rFonts w:hint="eastAsia"/>
                <w:sz w:val="21"/>
                <w:szCs w:val="21"/>
                <w:lang w:val="en-US" w:eastAsia="zh-CN"/>
              </w:rPr>
            </w:pPr>
            <w:r>
              <w:rPr>
                <w:rFonts w:hint="eastAsia"/>
                <w:sz w:val="21"/>
                <w:szCs w:val="21"/>
                <w:lang w:val="en-US" w:eastAsia="zh-CN"/>
              </w:rPr>
              <w:t>1</w:t>
            </w:r>
          </w:p>
        </w:tc>
      </w:tr>
      <w:tr w14:paraId="3614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1072">
            <w:pPr>
              <w:widowControl/>
              <w:spacing w:line="240" w:lineRule="auto"/>
              <w:textAlignment w:val="center"/>
              <w:rPr>
                <w:rFonts w:hint="eastAsia"/>
                <w:sz w:val="21"/>
                <w:szCs w:val="21"/>
                <w:lang w:val="en-US" w:eastAsia="zh-CN"/>
              </w:rPr>
            </w:pPr>
            <w:r>
              <w:rPr>
                <w:rFonts w:hint="eastAsia"/>
                <w:sz w:val="21"/>
                <w:szCs w:val="21"/>
                <w:lang w:val="en-US" w:eastAsia="zh-CN"/>
              </w:rPr>
              <w:t>项目75：</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8C1">
            <w:pPr>
              <w:widowControl/>
              <w:spacing w:line="240" w:lineRule="auto"/>
              <w:textAlignment w:val="center"/>
              <w:rPr>
                <w:rFonts w:hint="eastAsia"/>
                <w:sz w:val="21"/>
                <w:szCs w:val="21"/>
                <w:lang w:val="en-US" w:eastAsia="zh-CN"/>
              </w:rPr>
            </w:pPr>
            <w:r>
              <w:rPr>
                <w:rFonts w:hint="eastAsia"/>
                <w:sz w:val="21"/>
                <w:szCs w:val="21"/>
                <w:lang w:val="en-US" w:eastAsia="zh-CN"/>
              </w:rPr>
              <w:t>核酸电泳凝胶成像系统</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52F9">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9522">
            <w:pPr>
              <w:widowControl/>
              <w:spacing w:line="240" w:lineRule="auto"/>
              <w:textAlignment w:val="center"/>
              <w:rPr>
                <w:rFonts w:hint="eastAsia"/>
                <w:sz w:val="21"/>
                <w:szCs w:val="21"/>
                <w:lang w:val="en-US" w:eastAsia="zh-CN"/>
              </w:rPr>
            </w:pPr>
            <w:r>
              <w:rPr>
                <w:rFonts w:hint="eastAsia"/>
                <w:sz w:val="21"/>
                <w:szCs w:val="21"/>
                <w:lang w:val="en-US" w:eastAsia="zh-CN"/>
              </w:rPr>
              <w:t>1</w:t>
            </w:r>
          </w:p>
        </w:tc>
      </w:tr>
      <w:tr w14:paraId="4516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87DA">
            <w:pPr>
              <w:widowControl/>
              <w:spacing w:line="240" w:lineRule="auto"/>
              <w:textAlignment w:val="center"/>
              <w:rPr>
                <w:rFonts w:hint="eastAsia"/>
                <w:sz w:val="21"/>
                <w:szCs w:val="21"/>
                <w:lang w:val="en-US" w:eastAsia="zh-CN"/>
              </w:rPr>
            </w:pPr>
            <w:r>
              <w:rPr>
                <w:rFonts w:hint="eastAsia"/>
                <w:sz w:val="21"/>
                <w:szCs w:val="21"/>
                <w:lang w:val="en-US" w:eastAsia="zh-CN"/>
              </w:rPr>
              <w:t>项目76：</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3578">
            <w:pPr>
              <w:widowControl/>
              <w:spacing w:line="240" w:lineRule="auto"/>
              <w:textAlignment w:val="center"/>
              <w:rPr>
                <w:rFonts w:hint="eastAsia"/>
                <w:sz w:val="21"/>
                <w:szCs w:val="21"/>
                <w:lang w:val="en-US" w:eastAsia="zh-CN"/>
              </w:rPr>
            </w:pPr>
            <w:r>
              <w:rPr>
                <w:rFonts w:hint="eastAsia"/>
                <w:sz w:val="21"/>
                <w:szCs w:val="21"/>
                <w:lang w:val="en-US" w:eastAsia="zh-CN"/>
              </w:rPr>
              <w:t>4MP一体化双屏医用显示器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FE3F">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6CF6">
            <w:pPr>
              <w:widowControl/>
              <w:spacing w:line="240" w:lineRule="auto"/>
              <w:textAlignment w:val="center"/>
              <w:rPr>
                <w:rFonts w:hint="eastAsia"/>
                <w:sz w:val="21"/>
                <w:szCs w:val="21"/>
                <w:lang w:val="en-US" w:eastAsia="zh-CN"/>
              </w:rPr>
            </w:pPr>
            <w:r>
              <w:rPr>
                <w:rFonts w:hint="eastAsia"/>
                <w:sz w:val="21"/>
                <w:szCs w:val="21"/>
                <w:lang w:val="en-US" w:eastAsia="zh-CN"/>
              </w:rPr>
              <w:t>1</w:t>
            </w:r>
          </w:p>
        </w:tc>
      </w:tr>
    </w:tbl>
    <w:p w14:paraId="5140569B">
      <w:pPr>
        <w:numPr>
          <w:ilvl w:val="0"/>
          <w:numId w:val="0"/>
        </w:numPr>
        <w:rPr>
          <w:rFonts w:hint="eastAsia" w:asciiTheme="majorEastAsia" w:hAnsiTheme="majorEastAsia" w:eastAsiaTheme="majorEastAsia" w:cstheme="majorEastAsia"/>
          <w:sz w:val="21"/>
          <w:szCs w:val="21"/>
          <w:lang w:val="en-US" w:eastAsia="zh-CN"/>
        </w:rPr>
      </w:pPr>
    </w:p>
    <w:p w14:paraId="1CCFEBF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项目73：</w:t>
      </w:r>
      <w:r>
        <w:rPr>
          <w:rFonts w:hint="eastAsia"/>
          <w:sz w:val="21"/>
          <w:szCs w:val="21"/>
          <w:lang w:val="en-US" w:eastAsia="zh-CN"/>
        </w:rPr>
        <w:t>被服消毒机</w:t>
      </w:r>
      <w:r>
        <w:rPr>
          <w:rFonts w:hint="eastAsia" w:asciiTheme="majorEastAsia" w:hAnsiTheme="majorEastAsia" w:eastAsiaTheme="majorEastAsia" w:cstheme="majorEastAsia"/>
          <w:sz w:val="21"/>
          <w:szCs w:val="21"/>
          <w:lang w:val="en-US" w:eastAsia="zh-CN"/>
        </w:rPr>
        <w:t xml:space="preserve">  拟购数量：1</w:t>
      </w:r>
    </w:p>
    <w:p w14:paraId="4ADF369A">
      <w:pPr>
        <w:numPr>
          <w:ilvl w:val="0"/>
          <w:numId w:val="0"/>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主要参数</w:t>
      </w:r>
      <w:r>
        <w:rPr>
          <w:rFonts w:hint="eastAsia" w:asciiTheme="majorEastAsia" w:hAnsiTheme="majorEastAsia" w:eastAsiaTheme="majorEastAsia" w:cstheme="majorEastAsia"/>
          <w:sz w:val="21"/>
          <w:szCs w:val="21"/>
          <w:lang w:val="en-US" w:eastAsia="zh-CN"/>
        </w:rPr>
        <w:t>及配置</w:t>
      </w:r>
      <w:r>
        <w:rPr>
          <w:rFonts w:hint="eastAsia" w:asciiTheme="majorEastAsia" w:hAnsiTheme="majorEastAsia" w:eastAsiaTheme="majorEastAsia" w:cstheme="majorEastAsia"/>
          <w:sz w:val="21"/>
          <w:szCs w:val="21"/>
        </w:rPr>
        <w:t>:</w:t>
      </w:r>
    </w:p>
    <w:p w14:paraId="30AD672C">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设备主要用于医院病床被褥、服装，枕芯、手术室衣物、床垫等用品的消毒灭菌。能有效去除附着在物体上的各种异味、血腥味、霉味、大小便味等。</w:t>
      </w:r>
    </w:p>
    <w:p w14:paraId="3820A87D">
      <w:pPr>
        <w:pStyle w:val="2"/>
        <w:numPr>
          <w:ilvl w:val="0"/>
          <w:numId w:val="0"/>
        </w:num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主要技术要求</w:t>
      </w:r>
    </w:p>
    <w:p w14:paraId="1DA34D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2.1安装方式：移动安装</w:t>
      </w:r>
    </w:p>
    <w:p w14:paraId="2AA6D6B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2.2输入电压：AC 220V±10% 50Hz；</w:t>
      </w:r>
    </w:p>
    <w:p w14:paraId="0707D6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2.3工作温度：5℃~40℃； 工作湿度：≤85%； 大气压力：86kPa~106kPa。</w:t>
      </w:r>
    </w:p>
    <w:p w14:paraId="1615F32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2.4输入功率：≥140W，宽电压设计，适用于电压波动的地方使用</w:t>
      </w:r>
    </w:p>
    <w:p w14:paraId="4A3749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2.5采用高效臭氧产生技术，能确保在该消毒机开机时，臭氧含量平均值均应分别不低于2.04mg/L（即2040mg/m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），请提供权威第三方检测报告。</w:t>
      </w:r>
    </w:p>
    <w:p w14:paraId="2939E8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2.6床袋（或罩）密闭时臭氧泄漏≤0.041mg/m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w:t>
      </w:r>
    </w:p>
    <w:p w14:paraId="584ED2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2.7机身操作+手机APP远程操作</w:t>
      </w:r>
    </w:p>
    <w:p w14:paraId="274065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2.8机身采用简洁流畅的外型设计，外壳采用优质复合材料ABS工程塑料，表面光滑易擦拭。模具一体成型保证了产品的一致性；</w:t>
      </w:r>
    </w:p>
    <w:p w14:paraId="11AC3A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2.9结构形式：移动式结构，有不少于2个专用储存柜，用于存放床罩、床袋、抽气与充气管路、可拆卸的制式电源线。</w:t>
      </w:r>
    </w:p>
    <w:p w14:paraId="17FA46C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2.10检修的便捷性：设备主要部件（臭氧发生装置、电动球阀等）可从设备侧面抽拉出来；控制板等电控系统，可以通过侧面机盖轻松取出，即可实现方便地检修。</w:t>
      </w:r>
    </w:p>
    <w:p w14:paraId="413F41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2.11具备物联网控制技术，可实现产品的多元化监测与管理</w:t>
      </w:r>
    </w:p>
    <w:p w14:paraId="0D74A1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2.12采用专用抽、充气技术，使臭氧能更好地渗透到物体内部消毒</w:t>
      </w:r>
    </w:p>
    <w:p w14:paraId="467212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2.13消毒程序为自动控制，一键启动操作，无需人工值守。设备程序运行采用抽气-消毒-密闭-解析的模式，各个程序阶段时间均可根据实际需求预先手动设置，设置范围0-999min，可轻松完成个性化的消毒需求且操作简便。</w:t>
      </w:r>
    </w:p>
    <w:p w14:paraId="41347E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2.14  根据使用场景，所有阶段时间可调，且具备记忆功能</w:t>
      </w:r>
    </w:p>
    <w:p w14:paraId="43524E7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2.15 臭氧发生器使用寿命≥8000h，（提供证明资料）</w:t>
      </w:r>
    </w:p>
    <w:p w14:paraId="28A74A51">
      <w:pPr>
        <w:pStyle w:val="2"/>
        <w:numPr>
          <w:ilvl w:val="0"/>
          <w:numId w:val="0"/>
        </w:numPr>
        <w:rPr>
          <w:rFonts w:hint="eastAsia" w:ascii="宋体" w:hAnsi="宋体" w:eastAsia="宋体" w:cs="宋体"/>
          <w:sz w:val="21"/>
          <w:szCs w:val="21"/>
          <w:lang w:val="en-US" w:eastAsia="zh-CN"/>
        </w:rPr>
      </w:pPr>
      <w:r>
        <w:rPr>
          <w:rFonts w:hint="eastAsia" w:hAnsi="宋体" w:eastAsia="宋体" w:cs="宋体"/>
          <w:sz w:val="21"/>
          <w:szCs w:val="21"/>
          <w:lang w:val="en-US" w:eastAsia="zh-CN"/>
        </w:rPr>
        <w:t>2</w:t>
      </w:r>
      <w:r>
        <w:rPr>
          <w:rFonts w:hint="eastAsia" w:ascii="宋体" w:hAnsi="宋体" w:eastAsia="宋体" w:cs="宋体"/>
          <w:sz w:val="21"/>
          <w:szCs w:val="21"/>
          <w:lang w:val="en-US" w:eastAsia="zh-CN"/>
        </w:rPr>
        <w:t xml:space="preserve">.16 </w:t>
      </w:r>
      <w:r>
        <w:rPr>
          <w:rFonts w:hint="eastAsia" w:ascii="宋体" w:hAnsi="宋体" w:eastAsia="宋体" w:cs="宋体"/>
          <w:color w:val="000000"/>
          <w:kern w:val="0"/>
          <w:sz w:val="21"/>
          <w:szCs w:val="21"/>
          <w:lang w:val="en-US" w:eastAsia="zh-CN" w:bidi="ar"/>
        </w:rPr>
        <w:t xml:space="preserve">臭氧产量：4500mg～6500mg/h </w:t>
      </w:r>
      <w:r>
        <w:rPr>
          <w:rFonts w:hint="eastAsia" w:ascii="宋体" w:hAnsi="宋体" w:eastAsia="宋体" w:cs="宋体"/>
          <w:sz w:val="21"/>
          <w:szCs w:val="21"/>
          <w:lang w:val="en-US" w:eastAsia="zh-CN"/>
        </w:rPr>
        <w:t>（提供证明资料）</w:t>
      </w:r>
    </w:p>
    <w:p w14:paraId="0000755E">
      <w:pPr>
        <w:pStyle w:val="2"/>
        <w:numPr>
          <w:ilvl w:val="0"/>
          <w:numId w:val="0"/>
        </w:numPr>
        <w:rPr>
          <w:rFonts w:hint="eastAsia" w:ascii="宋体" w:hAnsi="宋体" w:eastAsia="宋体" w:cs="宋体"/>
          <w:sz w:val="21"/>
          <w:szCs w:val="21"/>
          <w:lang w:val="en-US" w:eastAsia="zh-CN"/>
        </w:rPr>
      </w:pPr>
      <w:r>
        <w:rPr>
          <w:rFonts w:hint="eastAsia" w:hAnsi="宋体" w:eastAsia="宋体" w:cs="宋体"/>
          <w:sz w:val="21"/>
          <w:szCs w:val="21"/>
          <w:lang w:val="en-US" w:eastAsia="zh-CN"/>
        </w:rPr>
        <w:t>3.</w:t>
      </w:r>
      <w:r>
        <w:rPr>
          <w:rFonts w:hint="eastAsia" w:ascii="宋体" w:hAnsi="宋体" w:eastAsia="宋体" w:cs="宋体"/>
          <w:sz w:val="21"/>
          <w:szCs w:val="21"/>
          <w:lang w:val="en-US" w:eastAsia="zh-CN"/>
        </w:rPr>
        <w:t>消毒技术参数（提供检测报告）</w:t>
      </w:r>
    </w:p>
    <w:p w14:paraId="38266F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3.1消毒效果：对大肠杆菌8099的杀灭对数值≥3.00，</w:t>
      </w:r>
    </w:p>
    <w:p w14:paraId="351FD3F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3.2消毒效果：对金黄色葡萄球菌ATCC6538杀灭对数值≥3.00，</w:t>
      </w:r>
    </w:p>
    <w:p w14:paraId="1DD6DD3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3.3消毒效果：对白色念珠菌杀灭对数值≥3.00，</w:t>
      </w:r>
    </w:p>
    <w:p w14:paraId="0BAB2974">
      <w:pPr>
        <w:pStyle w:val="2"/>
        <w:numPr>
          <w:ilvl w:val="0"/>
          <w:numId w:val="0"/>
        </w:numPr>
        <w:rPr>
          <w:rFonts w:hint="default" w:ascii="宋体" w:hAnsi="宋体" w:eastAsia="宋体" w:cs="宋体"/>
          <w:sz w:val="21"/>
          <w:szCs w:val="21"/>
          <w:lang w:val="en-US" w:eastAsia="zh-CN"/>
        </w:rPr>
      </w:pPr>
      <w:r>
        <w:rPr>
          <w:rFonts w:hint="eastAsia" w:hAnsi="宋体" w:eastAsia="宋体" w:cs="宋体"/>
          <w:sz w:val="21"/>
          <w:szCs w:val="21"/>
          <w:lang w:val="en-US" w:eastAsia="zh-CN"/>
        </w:rPr>
        <w:t>3</w:t>
      </w:r>
      <w:r>
        <w:rPr>
          <w:rFonts w:hint="eastAsia" w:ascii="宋体" w:hAnsi="宋体" w:eastAsia="宋体" w:cs="宋体"/>
          <w:sz w:val="21"/>
          <w:szCs w:val="21"/>
          <w:lang w:val="en-US" w:eastAsia="zh-CN"/>
        </w:rPr>
        <w:t>.4消毒效果：对铜绿假单胞菌杀灭对数值≥3.00，</w:t>
      </w:r>
    </w:p>
    <w:p w14:paraId="3DED4D0F">
      <w:pPr>
        <w:numPr>
          <w:ilvl w:val="0"/>
          <w:numId w:val="0"/>
        </w:numPr>
        <w:ind w:leftChars="0"/>
        <w:rPr>
          <w:rFonts w:hint="eastAsia" w:asciiTheme="majorEastAsia" w:hAnsiTheme="majorEastAsia" w:eastAsiaTheme="majorEastAsia" w:cstheme="majorEastAsia"/>
          <w:sz w:val="21"/>
          <w:szCs w:val="21"/>
          <w:lang w:val="en-US" w:eastAsia="zh-CN"/>
        </w:rPr>
      </w:pPr>
    </w:p>
    <w:p w14:paraId="40E35B97">
      <w:pPr>
        <w:numPr>
          <w:ilvl w:val="0"/>
          <w:numId w:val="0"/>
        </w:numPr>
        <w:ind w:leftChars="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项目74：</w:t>
      </w:r>
      <w:r>
        <w:rPr>
          <w:rFonts w:hint="eastAsia"/>
          <w:sz w:val="21"/>
          <w:szCs w:val="21"/>
          <w:lang w:val="en-US" w:eastAsia="zh-CN"/>
        </w:rPr>
        <w:t>蛋白质印迹电泳系统</w:t>
      </w:r>
      <w:r>
        <w:rPr>
          <w:rFonts w:hint="eastAsia" w:asciiTheme="majorEastAsia" w:hAnsiTheme="majorEastAsia" w:eastAsiaTheme="majorEastAsia" w:cstheme="majorEastAsia"/>
          <w:sz w:val="21"/>
          <w:szCs w:val="21"/>
          <w:lang w:val="en-US" w:eastAsia="zh-CN"/>
        </w:rPr>
        <w:t xml:space="preserve">      拟购数量：1</w:t>
      </w:r>
    </w:p>
    <w:p w14:paraId="562E7D45">
      <w:pPr>
        <w:numPr>
          <w:ilvl w:val="0"/>
          <w:numId w:val="0"/>
        </w:numPr>
        <w:ind w:leftChars="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主要参数及配置要求</w:t>
      </w:r>
    </w:p>
    <w:p w14:paraId="6C09821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电泳系统：</w:t>
      </w:r>
    </w:p>
    <w:p w14:paraId="4F32057D">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1)电泳槽：耐热玻璃材质，槽盖需确保密封性良好。</w:t>
      </w:r>
    </w:p>
    <w:p w14:paraId="25AB1A88">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2)玻璃板及梳子：长玻板（10.1×8.2mm）及短玻板（10.1×7.3mm）至少各一盒；含≥5把10mm的梳子。</w:t>
      </w:r>
    </w:p>
    <w:p w14:paraId="26559E1A">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3)制胶架及制胶框：≥2个制胶架和≥4个制胶框。</w:t>
      </w:r>
    </w:p>
    <w:p w14:paraId="18202C23">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4)电极模块：小型模块，确保电泳过程中电厂均匀。</w:t>
      </w:r>
    </w:p>
    <w:p w14:paraId="4777B0D6">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5)凝胶数与大小：含4块凝胶，预制凝胶大小为8.6×6.8mm。</w:t>
      </w:r>
    </w:p>
    <w:p w14:paraId="336F0D50">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6)缓冲液体积：单块凝胶为700ml，四块凝胶为1000ml。</w:t>
      </w:r>
    </w:p>
    <w:p w14:paraId="4EE42EDF">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7)电泳时间：35min~45min，200V恒压。</w:t>
      </w:r>
    </w:p>
    <w:p w14:paraId="2F666E28">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2.转印系统</w:t>
      </w:r>
    </w:p>
    <w:p w14:paraId="0A22FE77">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1)转印槽：可以配套电泳槽使用，并确保转印过程中的电池均匀。</w:t>
      </w:r>
    </w:p>
    <w:p w14:paraId="51405FE8">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2)缓冲液槽盒盖：可以配套转印槽使用，并确保密封性。</w:t>
      </w:r>
    </w:p>
    <w:p w14:paraId="6871014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3)蓝色制冷芯：包含冷却元件，确保转印过程中产生热量的快速吸收。</w:t>
      </w:r>
    </w:p>
    <w:p w14:paraId="5845DAC1">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4)海绵垫：确保凝胶与膜之间的紧密接触。</w:t>
      </w:r>
    </w:p>
    <w:p w14:paraId="46D1A415">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5)凝胶支架转印夹：确保凝胶在转印过程中的正确方向。</w:t>
      </w:r>
    </w:p>
    <w:p w14:paraId="4BFC3224">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6)电转印模块：确保转印过程的中的电场均匀。</w:t>
      </w:r>
    </w:p>
    <w:p w14:paraId="464E115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7)凝胶容量：≥2块凝胶。</w:t>
      </w:r>
    </w:p>
    <w:p w14:paraId="683A6EF3">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8)转印时间：至少确保1小时内可转印2块凝胶。</w:t>
      </w:r>
    </w:p>
    <w:p w14:paraId="4A611F00">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电泳仪电源</w:t>
      </w:r>
    </w:p>
    <w:p w14:paraId="4A284F07">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1)输出范围：10~300V电压，4~400mA电流，功率为75Winmaximum。</w:t>
      </w:r>
    </w:p>
    <w:p w14:paraId="208228B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2)输出方式：恒压或恒量方式，且可编程。</w:t>
      </w:r>
    </w:p>
    <w:p w14:paraId="74992967">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3)定时功能：1~999min，完全可调，具有暂停功能。</w:t>
      </w:r>
    </w:p>
    <w:p w14:paraId="59BBFB45">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4)显示方式：≥3对数字发光二极管。</w:t>
      </w:r>
    </w:p>
    <w:p w14:paraId="7E6AC307">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5)操作条件：温度0~40℃，湿度0~95%，无冷凝水。</w:t>
      </w:r>
    </w:p>
    <w:p w14:paraId="3A03D09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6)安全标准：符合EN61010安全标准。</w:t>
      </w:r>
    </w:p>
    <w:p w14:paraId="6C31E35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7)安全性能：具有空载检测、突变负载检测、超载/短路保护等功能。</w:t>
      </w:r>
    </w:p>
    <w:p w14:paraId="3DE96EC7">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 其他配置</w:t>
      </w:r>
    </w:p>
    <w:p w14:paraId="13AB23FF">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1)上样引导装置：不允许存在泳道的遗漏上样或重复上样。</w:t>
      </w:r>
    </w:p>
    <w:p w14:paraId="5A20B615">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2)封边垫条：永久第固定在长玻板上，确保玻板精确对齐，防止漏胶。</w:t>
      </w:r>
    </w:p>
    <w:p w14:paraId="41219AE0">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3)凸轮卡锁的制胶框：操作简单，在任何平面上都能精确对齐玻板。</w:t>
      </w:r>
    </w:p>
    <w:p w14:paraId="7F187DC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4)特殊塑料电泳梳：不会抑制凝胶聚合反应，确保均一的凝胶聚合。</w:t>
      </w:r>
    </w:p>
    <w:p w14:paraId="1CB7365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5)膜类型选择：硝酸纤维素膜或PVDF膜，均可。</w:t>
      </w:r>
    </w:p>
    <w:p w14:paraId="63BDEFAA">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6）抗体孵育装置：要求配备自动抗体孵育装置。</w:t>
      </w:r>
    </w:p>
    <w:p w14:paraId="3F03B668">
      <w:pPr>
        <w:numPr>
          <w:ilvl w:val="0"/>
          <w:numId w:val="0"/>
        </w:numPr>
        <w:rPr>
          <w:rFonts w:hint="eastAsia" w:asciiTheme="majorEastAsia" w:hAnsiTheme="majorEastAsia" w:eastAsiaTheme="majorEastAsia" w:cstheme="majorEastAsia"/>
          <w:sz w:val="21"/>
          <w:szCs w:val="21"/>
          <w:lang w:val="en-US" w:eastAsia="zh-CN"/>
        </w:rPr>
      </w:pPr>
    </w:p>
    <w:p w14:paraId="3922223B">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项目75：核酸电泳凝胶成像系统       拟购数量：1</w:t>
      </w:r>
    </w:p>
    <w:p w14:paraId="6F3CA221">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主要参数及配置要求</w:t>
      </w:r>
    </w:p>
    <w:p w14:paraId="1E688E49">
      <w:pPr>
        <w:spacing w:line="240" w:lineRule="auto"/>
        <w:rPr>
          <w:rFonts w:hint="eastAsia"/>
          <w:sz w:val="21"/>
          <w:szCs w:val="21"/>
        </w:rPr>
      </w:pPr>
      <w:r>
        <w:rPr>
          <w:rFonts w:hint="eastAsia"/>
          <w:sz w:val="21"/>
          <w:szCs w:val="21"/>
        </w:rPr>
        <w:t>1.电荷耦合器件分辨率：1360x1024  像素</w:t>
      </w:r>
    </w:p>
    <w:p w14:paraId="659F4891">
      <w:pPr>
        <w:spacing w:line="240" w:lineRule="auto"/>
        <w:rPr>
          <w:rFonts w:hint="eastAsia"/>
          <w:sz w:val="21"/>
          <w:szCs w:val="21"/>
        </w:rPr>
      </w:pPr>
      <w:r>
        <w:rPr>
          <w:rFonts w:hint="eastAsia"/>
          <w:sz w:val="21"/>
          <w:szCs w:val="21"/>
        </w:rPr>
        <w:t>2.像素大小：≥5.2µm(H)×5.2µm(V)</w:t>
      </w:r>
    </w:p>
    <w:p w14:paraId="4A67AC34">
      <w:pPr>
        <w:spacing w:line="240" w:lineRule="auto"/>
        <w:rPr>
          <w:rFonts w:hint="eastAsia"/>
          <w:sz w:val="21"/>
          <w:szCs w:val="21"/>
        </w:rPr>
      </w:pPr>
      <w:r>
        <w:rPr>
          <w:rFonts w:hint="eastAsia"/>
          <w:sz w:val="21"/>
          <w:szCs w:val="21"/>
        </w:rPr>
        <w:t>3.像素深度/灰 度级：≥12bit ，提供高动态范围</w:t>
      </w:r>
    </w:p>
    <w:p w14:paraId="3965049A">
      <w:pPr>
        <w:spacing w:line="240" w:lineRule="auto"/>
        <w:rPr>
          <w:rFonts w:hint="eastAsia"/>
          <w:sz w:val="21"/>
          <w:szCs w:val="21"/>
        </w:rPr>
      </w:pPr>
      <w:r>
        <w:rPr>
          <w:rFonts w:hint="eastAsia"/>
          <w:sz w:val="21"/>
          <w:szCs w:val="21"/>
        </w:rPr>
        <w:t>4.光源：透射紫外、透射白光、反射白光</w:t>
      </w:r>
    </w:p>
    <w:p w14:paraId="5893C814">
      <w:pPr>
        <w:spacing w:line="240" w:lineRule="auto"/>
        <w:rPr>
          <w:rFonts w:hint="eastAsia"/>
          <w:sz w:val="21"/>
          <w:szCs w:val="21"/>
        </w:rPr>
      </w:pPr>
      <w:r>
        <w:rPr>
          <w:rFonts w:hint="eastAsia"/>
          <w:sz w:val="21"/>
          <w:szCs w:val="21"/>
        </w:rPr>
        <w:t>5.紫外透射面积：≥200×250mm</w:t>
      </w:r>
    </w:p>
    <w:p w14:paraId="6840EB4F">
      <w:pPr>
        <w:spacing w:line="240" w:lineRule="auto"/>
        <w:rPr>
          <w:rFonts w:hint="eastAsia"/>
          <w:sz w:val="21"/>
          <w:szCs w:val="21"/>
        </w:rPr>
      </w:pPr>
      <w:r>
        <w:rPr>
          <w:rFonts w:hint="eastAsia"/>
          <w:sz w:val="21"/>
          <w:szCs w:val="21"/>
        </w:rPr>
        <w:t>6.可见光透射面积：≥200×250mm</w:t>
      </w:r>
    </w:p>
    <w:p w14:paraId="4C8AB688">
      <w:pPr>
        <w:spacing w:line="240" w:lineRule="auto"/>
        <w:rPr>
          <w:rFonts w:hint="eastAsia"/>
          <w:sz w:val="21"/>
          <w:szCs w:val="21"/>
        </w:rPr>
      </w:pPr>
      <w:r>
        <w:rPr>
          <w:rFonts w:hint="eastAsia"/>
          <w:sz w:val="21"/>
          <w:szCs w:val="21"/>
        </w:rPr>
        <w:t>7.镜头：电动变焦镜头， ≥8.5-51m ，F1.2 光圈</w:t>
      </w:r>
    </w:p>
    <w:p w14:paraId="2BDB2678">
      <w:pPr>
        <w:spacing w:line="240" w:lineRule="auto"/>
        <w:rPr>
          <w:rFonts w:hint="eastAsia"/>
          <w:sz w:val="21"/>
          <w:szCs w:val="21"/>
        </w:rPr>
      </w:pPr>
      <w:r>
        <w:rPr>
          <w:rFonts w:hint="eastAsia"/>
          <w:sz w:val="21"/>
          <w:szCs w:val="21"/>
        </w:rPr>
        <w:t>8.滤光片：标配 ≥2 个，包括用于检测不同荧光染料的滤光片</w:t>
      </w:r>
    </w:p>
    <w:p w14:paraId="27480191">
      <w:pPr>
        <w:spacing w:line="240" w:lineRule="auto"/>
        <w:rPr>
          <w:rFonts w:hint="eastAsia"/>
          <w:sz w:val="21"/>
          <w:szCs w:val="21"/>
        </w:rPr>
      </w:pPr>
      <w:r>
        <w:rPr>
          <w:rFonts w:hint="eastAsia"/>
          <w:sz w:val="21"/>
          <w:szCs w:val="21"/>
        </w:rPr>
        <w:t>9.暗箱设计：密封暗箱，可用于化学发光检测，内置 UV 防护板</w:t>
      </w:r>
    </w:p>
    <w:p w14:paraId="5E694C31">
      <w:pPr>
        <w:spacing w:line="240" w:lineRule="auto"/>
        <w:rPr>
          <w:rFonts w:hint="eastAsia"/>
          <w:sz w:val="21"/>
          <w:szCs w:val="21"/>
        </w:rPr>
      </w:pPr>
      <w:r>
        <w:rPr>
          <w:rFonts w:hint="eastAsia"/>
          <w:sz w:val="21"/>
          <w:szCs w:val="21"/>
        </w:rPr>
        <w:t>10.曝光时间：可调，最短可达 0.001s ，每 0.001s 步进</w:t>
      </w:r>
    </w:p>
    <w:p w14:paraId="62450A29">
      <w:pPr>
        <w:spacing w:line="240" w:lineRule="auto"/>
        <w:rPr>
          <w:rFonts w:hint="eastAsia"/>
          <w:sz w:val="21"/>
          <w:szCs w:val="21"/>
        </w:rPr>
      </w:pPr>
      <w:r>
        <w:rPr>
          <w:rFonts w:hint="eastAsia"/>
          <w:sz w:val="21"/>
          <w:szCs w:val="21"/>
        </w:rPr>
        <w:t>11.灵敏度：能检测到低至 0. 1ng EB 染色的 DNA</w:t>
      </w:r>
    </w:p>
    <w:p w14:paraId="13C93995">
      <w:pPr>
        <w:spacing w:line="240" w:lineRule="auto"/>
        <w:rPr>
          <w:rFonts w:hint="eastAsia"/>
          <w:sz w:val="21"/>
          <w:szCs w:val="21"/>
        </w:rPr>
      </w:pPr>
      <w:r>
        <w:rPr>
          <w:rFonts w:hint="eastAsia"/>
          <w:sz w:val="21"/>
          <w:szCs w:val="21"/>
        </w:rPr>
        <w:t>12.信噪比：≥56dB</w:t>
      </w:r>
    </w:p>
    <w:p w14:paraId="10D1C636">
      <w:pPr>
        <w:spacing w:line="240" w:lineRule="auto"/>
        <w:rPr>
          <w:rFonts w:hint="eastAsia"/>
          <w:sz w:val="21"/>
          <w:szCs w:val="21"/>
        </w:rPr>
      </w:pPr>
      <w:r>
        <w:rPr>
          <w:rFonts w:hint="eastAsia"/>
          <w:sz w:val="21"/>
          <w:szCs w:val="21"/>
        </w:rPr>
        <w:t>13.成像区域：≥25x26cm</w:t>
      </w:r>
    </w:p>
    <w:p w14:paraId="686851B7">
      <w:pPr>
        <w:spacing w:line="240" w:lineRule="auto"/>
        <w:rPr>
          <w:rFonts w:hint="eastAsia"/>
          <w:sz w:val="21"/>
          <w:szCs w:val="21"/>
        </w:rPr>
      </w:pPr>
      <w:r>
        <w:rPr>
          <w:rFonts w:hint="eastAsia"/>
          <w:sz w:val="21"/>
          <w:szCs w:val="21"/>
        </w:rPr>
        <w:t>14.自动对焦 ：具备自动对焦功能，确保成像清晰</w:t>
      </w:r>
    </w:p>
    <w:p w14:paraId="15B7165E">
      <w:pPr>
        <w:spacing w:line="240" w:lineRule="auto"/>
        <w:rPr>
          <w:rFonts w:hint="eastAsia"/>
          <w:sz w:val="21"/>
          <w:szCs w:val="21"/>
        </w:rPr>
      </w:pPr>
      <w:r>
        <w:rPr>
          <w:rFonts w:hint="eastAsia"/>
          <w:sz w:val="21"/>
          <w:szCs w:val="21"/>
        </w:rPr>
        <w:t>15. 样品托盘：可自动识别特定应用的样品托盘，并调整成像参数</w:t>
      </w:r>
    </w:p>
    <w:p w14:paraId="4549592E">
      <w:pPr>
        <w:spacing w:line="240" w:lineRule="auto"/>
        <w:rPr>
          <w:rFonts w:hint="eastAsia"/>
          <w:sz w:val="21"/>
          <w:szCs w:val="21"/>
        </w:rPr>
      </w:pPr>
      <w:r>
        <w:rPr>
          <w:rFonts w:hint="eastAsia"/>
          <w:sz w:val="21"/>
          <w:szCs w:val="21"/>
        </w:rPr>
        <w:t>16. 软件功能：包括图像采集、优化、定量、分析、报告输出等功能</w:t>
      </w:r>
    </w:p>
    <w:p w14:paraId="61418302">
      <w:pPr>
        <w:spacing w:line="240" w:lineRule="auto"/>
        <w:rPr>
          <w:rFonts w:hint="eastAsia"/>
          <w:sz w:val="21"/>
          <w:szCs w:val="21"/>
        </w:rPr>
      </w:pPr>
      <w:r>
        <w:rPr>
          <w:rFonts w:hint="eastAsia"/>
          <w:sz w:val="21"/>
          <w:szCs w:val="21"/>
        </w:rPr>
        <w:t>17.操作系统兼容性： 支持多种操作系统，如 Windows</w:t>
      </w:r>
    </w:p>
    <w:p w14:paraId="50AAFFB7">
      <w:pPr>
        <w:spacing w:line="240" w:lineRule="auto"/>
        <w:rPr>
          <w:rFonts w:hint="eastAsia"/>
          <w:sz w:val="21"/>
          <w:szCs w:val="21"/>
        </w:rPr>
      </w:pPr>
      <w:r>
        <w:rPr>
          <w:rFonts w:hint="eastAsia"/>
          <w:sz w:val="21"/>
          <w:szCs w:val="21"/>
        </w:rPr>
        <w:t>18.数据输出：支持多种格式输出，如 Excel 、PDF 等</w:t>
      </w:r>
    </w:p>
    <w:p w14:paraId="5D09B9D3">
      <w:pPr>
        <w:numPr>
          <w:ilvl w:val="0"/>
          <w:numId w:val="0"/>
        </w:numPr>
        <w:ind w:leftChars="0"/>
        <w:rPr>
          <w:rFonts w:hint="eastAsia" w:asciiTheme="majorEastAsia" w:hAnsiTheme="majorEastAsia" w:eastAsiaTheme="majorEastAsia" w:cstheme="majorEastAsia"/>
          <w:sz w:val="21"/>
          <w:szCs w:val="21"/>
          <w:lang w:val="en-US" w:eastAsia="zh-CN"/>
        </w:rPr>
      </w:pPr>
      <w:r>
        <w:rPr>
          <w:rFonts w:hint="eastAsia"/>
          <w:sz w:val="21"/>
          <w:szCs w:val="21"/>
        </w:rPr>
        <w:t>19.附加功能：至少包括免染成像功能、切胶尺、荧光尺等</w:t>
      </w:r>
    </w:p>
    <w:p w14:paraId="51DAA70B">
      <w:pPr>
        <w:numPr>
          <w:ilvl w:val="0"/>
          <w:numId w:val="0"/>
        </w:numPr>
        <w:ind w:leftChars="0"/>
        <w:rPr>
          <w:rFonts w:hint="eastAsia" w:asciiTheme="majorEastAsia" w:hAnsiTheme="majorEastAsia" w:eastAsiaTheme="majorEastAsia" w:cstheme="majorEastAsia"/>
          <w:sz w:val="21"/>
          <w:szCs w:val="21"/>
          <w:lang w:val="en-US" w:eastAsia="zh-CN"/>
        </w:rPr>
      </w:pPr>
    </w:p>
    <w:p w14:paraId="1B44F0C4">
      <w:pPr>
        <w:numPr>
          <w:ilvl w:val="0"/>
          <w:numId w:val="0"/>
        </w:numPr>
        <w:ind w:leftChars="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项目76：4MP一体化双屏医用显示器      拟购数量：1</w:t>
      </w:r>
    </w:p>
    <w:p w14:paraId="4851719A">
      <w:pPr>
        <w:numPr>
          <w:ilvl w:val="0"/>
          <w:numId w:val="0"/>
        </w:numPr>
        <w:ind w:leftChars="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主要参数及配置要求</w:t>
      </w:r>
    </w:p>
    <w:p w14:paraId="3092FCE3">
      <w:pPr>
        <w:numPr>
          <w:ilvl w:val="0"/>
          <w:numId w:val="0"/>
        </w:numPr>
        <w:rPr>
          <w:rFonts w:hint="default"/>
          <w:sz w:val="21"/>
          <w:szCs w:val="21"/>
          <w:lang w:val="en-US" w:eastAsia="zh-CN"/>
        </w:rPr>
      </w:pPr>
      <w:r>
        <w:rPr>
          <w:rFonts w:hint="default"/>
          <w:sz w:val="21"/>
          <w:szCs w:val="21"/>
          <w:lang w:val="en-US" w:eastAsia="zh-CN"/>
        </w:rPr>
        <w:t>1.屏幕规格：尺寸≥27英寸，分辨率≥2560×1440 ，像素大小≤0.2331mm，对比度≥1000:1 ，视角≥178，响应时间≤8ms，支持彩色≥10.7亿，亮度≥550 cd/m2</w:t>
      </w:r>
    </w:p>
    <w:p w14:paraId="65582940">
      <w:pPr>
        <w:numPr>
          <w:ilvl w:val="0"/>
          <w:numId w:val="0"/>
        </w:numPr>
        <w:rPr>
          <w:rFonts w:hint="default"/>
          <w:sz w:val="21"/>
          <w:szCs w:val="21"/>
          <w:lang w:val="en-US" w:eastAsia="zh-CN"/>
        </w:rPr>
      </w:pPr>
      <w:r>
        <w:rPr>
          <w:rFonts w:hint="default"/>
          <w:sz w:val="21"/>
          <w:szCs w:val="21"/>
          <w:lang w:val="en-US" w:eastAsia="zh-CN"/>
        </w:rPr>
        <w:t>2.低蓝光：采用低蓝光技术，有效防止黄斑病变，符合TUV低蓝光“硬件方案”认证要求，提供认证证书，证书需包含所投产品型号</w:t>
      </w:r>
    </w:p>
    <w:p w14:paraId="64AE1369">
      <w:pPr>
        <w:numPr>
          <w:ilvl w:val="0"/>
          <w:numId w:val="0"/>
        </w:numPr>
        <w:rPr>
          <w:rFonts w:hint="default"/>
          <w:sz w:val="21"/>
          <w:szCs w:val="21"/>
          <w:lang w:val="en-US" w:eastAsia="zh-CN"/>
        </w:rPr>
      </w:pPr>
      <w:r>
        <w:rPr>
          <w:rFonts w:hint="default"/>
          <w:sz w:val="21"/>
          <w:szCs w:val="21"/>
          <w:lang w:val="en-US" w:eastAsia="zh-CN"/>
        </w:rPr>
        <w:t>3.医疗影像标准：显示器完全符合DICOM3.14标准</w:t>
      </w:r>
      <w:bookmarkStart w:id="0" w:name="_GoBack"/>
      <w:bookmarkEnd w:id="0"/>
    </w:p>
    <w:p w14:paraId="22363253">
      <w:pPr>
        <w:numPr>
          <w:ilvl w:val="0"/>
          <w:numId w:val="0"/>
        </w:numPr>
        <w:rPr>
          <w:rFonts w:hint="default"/>
          <w:sz w:val="21"/>
          <w:szCs w:val="21"/>
          <w:lang w:val="en-US" w:eastAsia="zh-CN"/>
        </w:rPr>
      </w:pPr>
      <w:r>
        <w:rPr>
          <w:rFonts w:hint="default"/>
          <w:sz w:val="21"/>
          <w:szCs w:val="21"/>
          <w:lang w:val="en-US" w:eastAsia="zh-CN"/>
        </w:rPr>
        <w:t>4.医疗设备曲线：产品内置多种曲线</w:t>
      </w:r>
    </w:p>
    <w:p w14:paraId="3943BDAD">
      <w:pPr>
        <w:numPr>
          <w:ilvl w:val="0"/>
          <w:numId w:val="0"/>
        </w:numPr>
        <w:rPr>
          <w:rFonts w:hint="default"/>
          <w:sz w:val="21"/>
          <w:szCs w:val="21"/>
          <w:lang w:val="en-US" w:eastAsia="zh-CN"/>
        </w:rPr>
      </w:pPr>
      <w:r>
        <w:rPr>
          <w:rFonts w:hint="default"/>
          <w:sz w:val="21"/>
          <w:szCs w:val="21"/>
          <w:lang w:val="en-US" w:eastAsia="zh-CN"/>
        </w:rPr>
        <w:t>5.曲线误差：内置 DICOM、Gamma曲线误差&lt;5%</w:t>
      </w:r>
    </w:p>
    <w:p w14:paraId="4AB422B2">
      <w:pPr>
        <w:numPr>
          <w:ilvl w:val="0"/>
          <w:numId w:val="0"/>
        </w:numPr>
        <w:rPr>
          <w:rFonts w:hint="default"/>
          <w:sz w:val="21"/>
          <w:szCs w:val="21"/>
          <w:lang w:val="en-US" w:eastAsia="zh-CN"/>
        </w:rPr>
      </w:pPr>
      <w:r>
        <w:rPr>
          <w:rFonts w:hint="default"/>
          <w:sz w:val="21"/>
          <w:szCs w:val="21"/>
          <w:lang w:val="en-US" w:eastAsia="zh-CN"/>
        </w:rPr>
        <w:t>6.同屏互联：同屏互联模块必须内置，具备USB-A×1接口，支持手机平板等移动设备同时充电及图像投屏到屏幕显示</w:t>
      </w:r>
    </w:p>
    <w:p w14:paraId="562EB6EA">
      <w:pPr>
        <w:numPr>
          <w:ilvl w:val="0"/>
          <w:numId w:val="0"/>
        </w:numPr>
        <w:rPr>
          <w:rFonts w:hint="default"/>
          <w:sz w:val="21"/>
          <w:szCs w:val="21"/>
          <w:lang w:val="en-US" w:eastAsia="zh-CN"/>
        </w:rPr>
      </w:pPr>
      <w:r>
        <w:rPr>
          <w:rFonts w:hint="default"/>
          <w:sz w:val="21"/>
          <w:szCs w:val="21"/>
          <w:lang w:val="en-US" w:eastAsia="zh-CN"/>
        </w:rPr>
        <w:t>7.电源要求：采用外置电源适配器</w:t>
      </w:r>
    </w:p>
    <w:p w14:paraId="4AFB88B3">
      <w:pPr>
        <w:numPr>
          <w:ilvl w:val="0"/>
          <w:numId w:val="0"/>
        </w:numPr>
        <w:rPr>
          <w:rFonts w:hint="default"/>
          <w:sz w:val="21"/>
          <w:szCs w:val="21"/>
          <w:lang w:val="en-US" w:eastAsia="zh-CN"/>
        </w:rPr>
      </w:pPr>
      <w:r>
        <w:rPr>
          <w:rFonts w:hint="default"/>
          <w:sz w:val="21"/>
          <w:szCs w:val="21"/>
          <w:lang w:val="en-US" w:eastAsia="zh-CN"/>
        </w:rPr>
        <w:t>8.操作按键：必须具备≥6键隐藏式电容式触控按键而不是传统式机械按压电子按键，并且具有按键提示声音功能，提供整体产品按键功能框图、功能实物照片证明文件</w:t>
      </w:r>
    </w:p>
    <w:p w14:paraId="198A697F">
      <w:pPr>
        <w:numPr>
          <w:ilvl w:val="0"/>
          <w:numId w:val="0"/>
        </w:numPr>
        <w:rPr>
          <w:rFonts w:hint="default"/>
          <w:sz w:val="21"/>
          <w:szCs w:val="21"/>
          <w:lang w:val="en-US" w:eastAsia="zh-CN"/>
        </w:rPr>
      </w:pPr>
      <w:r>
        <w:rPr>
          <w:rFonts w:hint="default"/>
          <w:sz w:val="21"/>
          <w:szCs w:val="21"/>
          <w:lang w:val="en-US" w:eastAsia="zh-CN"/>
        </w:rPr>
        <w:t>9.快捷功能：支持一键快捷切换Gamma2.2与Dicom切换，一键打开影像显示单色彩色切换功能，一键打开信号通道切换功能，显示器一键控制开启显示器灯箱功能</w:t>
      </w:r>
    </w:p>
    <w:p w14:paraId="267C1957">
      <w:pPr>
        <w:numPr>
          <w:ilvl w:val="0"/>
          <w:numId w:val="0"/>
        </w:numPr>
        <w:rPr>
          <w:rFonts w:hint="default"/>
          <w:sz w:val="21"/>
          <w:szCs w:val="21"/>
          <w:lang w:val="en-US" w:eastAsia="zh-CN"/>
        </w:rPr>
      </w:pPr>
      <w:r>
        <w:rPr>
          <w:rFonts w:hint="default"/>
          <w:sz w:val="21"/>
          <w:szCs w:val="21"/>
          <w:lang w:val="en-US" w:eastAsia="zh-CN"/>
        </w:rPr>
        <w:t>10.图像调节：支持对图像亮度、色温、Gamma、显示比例调节，双屏模式下支持对全屏幕或者左右屏幕效果进行独立调节，满足多种应用模式，需提供实际产品的内置功能菜单的截图界面照片证明及产品手册资料</w:t>
      </w:r>
    </w:p>
    <w:p w14:paraId="5DC40CA6">
      <w:pPr>
        <w:numPr>
          <w:ilvl w:val="0"/>
          <w:numId w:val="0"/>
        </w:numPr>
        <w:rPr>
          <w:rFonts w:hint="default"/>
          <w:sz w:val="21"/>
          <w:szCs w:val="21"/>
          <w:lang w:val="en-US" w:eastAsia="zh-CN"/>
        </w:rPr>
      </w:pPr>
      <w:r>
        <w:rPr>
          <w:rFonts w:hint="default"/>
          <w:sz w:val="21"/>
          <w:szCs w:val="21"/>
          <w:lang w:val="en-US" w:eastAsia="zh-CN"/>
        </w:rPr>
        <w:t>11.健康提醒功能：具有持续使用2小时自动屏幕显示提醒功能，以提醒医用长时间使用眼睛防护，并可通过产品显示控制菜单进行开关控制，需提供实际产品的内置操作功能菜单的界面截图照片证明及产品手册资料</w:t>
      </w:r>
    </w:p>
    <w:p w14:paraId="10738820">
      <w:pPr>
        <w:numPr>
          <w:ilvl w:val="0"/>
          <w:numId w:val="0"/>
        </w:numPr>
        <w:rPr>
          <w:rFonts w:hint="default"/>
          <w:sz w:val="21"/>
          <w:szCs w:val="21"/>
          <w:lang w:val="en-US" w:eastAsia="zh-CN"/>
        </w:rPr>
      </w:pPr>
      <w:r>
        <w:rPr>
          <w:rFonts w:hint="default"/>
          <w:sz w:val="21"/>
          <w:szCs w:val="21"/>
          <w:lang w:val="en-US" w:eastAsia="zh-CN"/>
        </w:rPr>
        <w:t>12.持续亮度监测技术：前置集成传感器，对显示系统持续自动进行质量检测，需提供国家知识产权局或版权局认可的证明文件</w:t>
      </w:r>
    </w:p>
    <w:p w14:paraId="2C04D248">
      <w:pPr>
        <w:numPr>
          <w:ilvl w:val="0"/>
          <w:numId w:val="0"/>
        </w:numPr>
        <w:rPr>
          <w:rFonts w:hint="default"/>
          <w:sz w:val="21"/>
          <w:szCs w:val="21"/>
          <w:lang w:val="en-US" w:eastAsia="zh-CN"/>
        </w:rPr>
      </w:pPr>
      <w:r>
        <w:rPr>
          <w:rFonts w:hint="default"/>
          <w:sz w:val="21"/>
          <w:szCs w:val="21"/>
          <w:lang w:val="en-US" w:eastAsia="zh-CN"/>
        </w:rPr>
        <w:t>13.人体感应控制：内置人体感应传感器，可设置传感器开关，响应时间及灵敏度等参数，需提供实际产品的内置功能菜单的截图界面照片证明</w:t>
      </w:r>
    </w:p>
    <w:p w14:paraId="6148C0AE">
      <w:pPr>
        <w:numPr>
          <w:ilvl w:val="0"/>
          <w:numId w:val="0"/>
        </w:numPr>
        <w:rPr>
          <w:rFonts w:hint="default"/>
          <w:sz w:val="21"/>
          <w:szCs w:val="21"/>
          <w:lang w:val="en-US" w:eastAsia="zh-CN"/>
        </w:rPr>
      </w:pPr>
      <w:r>
        <w:rPr>
          <w:rFonts w:hint="default"/>
          <w:sz w:val="21"/>
          <w:szCs w:val="21"/>
          <w:lang w:val="en-US" w:eastAsia="zh-CN"/>
        </w:rPr>
        <w:t>14.双屏显示：两路信号可分别输入，在一个屏上实现双竖屏显示，满足对比诊断要求，支持一键切换单屏双屏模式，提供国家知识产权局或版权局认可的证明文件</w:t>
      </w:r>
    </w:p>
    <w:p w14:paraId="02CA0475">
      <w:pPr>
        <w:numPr>
          <w:ilvl w:val="0"/>
          <w:numId w:val="0"/>
        </w:numPr>
        <w:rPr>
          <w:rFonts w:hint="default"/>
          <w:sz w:val="21"/>
          <w:szCs w:val="21"/>
          <w:lang w:val="en-US" w:eastAsia="zh-CN"/>
        </w:rPr>
      </w:pPr>
      <w:r>
        <w:rPr>
          <w:rFonts w:hint="default"/>
          <w:sz w:val="21"/>
          <w:szCs w:val="21"/>
          <w:lang w:val="en-US" w:eastAsia="zh-CN"/>
        </w:rPr>
        <w:t>15.显示器亮度控制技术：内置背光传感器监测背光亮度保证背光稳定，支持多个显示器亮度自动控制、智能检测自动降低医用灰阶显示屏的亮度，提供国家知识产权局或版权局认可的证明文件</w:t>
      </w:r>
    </w:p>
    <w:p w14:paraId="0048A409">
      <w:pPr>
        <w:numPr>
          <w:ilvl w:val="0"/>
          <w:numId w:val="0"/>
        </w:numPr>
        <w:rPr>
          <w:rFonts w:hint="default"/>
          <w:sz w:val="21"/>
          <w:szCs w:val="21"/>
          <w:lang w:val="en-US" w:eastAsia="zh-CN"/>
        </w:rPr>
      </w:pPr>
      <w:r>
        <w:rPr>
          <w:rFonts w:hint="default"/>
          <w:sz w:val="21"/>
          <w:szCs w:val="21"/>
          <w:lang w:val="en-US" w:eastAsia="zh-CN"/>
        </w:rPr>
        <w:t>16.一键截屏功能：具有截屏控制功能，支持一键快捷启动，提供国家知识产权局或版权局认可的证明文件</w:t>
      </w:r>
    </w:p>
    <w:p w14:paraId="0EF5B455">
      <w:pPr>
        <w:numPr>
          <w:ilvl w:val="0"/>
          <w:numId w:val="0"/>
        </w:numPr>
        <w:rPr>
          <w:rFonts w:hint="default"/>
          <w:sz w:val="21"/>
          <w:szCs w:val="21"/>
          <w:lang w:val="en-US" w:eastAsia="zh-CN"/>
        </w:rPr>
      </w:pPr>
      <w:r>
        <w:rPr>
          <w:rFonts w:hint="default"/>
          <w:sz w:val="21"/>
          <w:szCs w:val="21"/>
          <w:lang w:val="en-US" w:eastAsia="zh-CN"/>
        </w:rPr>
        <w:t>17.智能鼠标控制技术：具有智能鼠标控制技术，鼠标智能自适应各个显示屏幕任一位置且支持一键智能定位鼠标位置，提供国家知识产权局或版权局认可的证明文件</w:t>
      </w:r>
    </w:p>
    <w:p w14:paraId="76B87BAA">
      <w:pPr>
        <w:numPr>
          <w:ilvl w:val="0"/>
          <w:numId w:val="0"/>
        </w:numPr>
        <w:rPr>
          <w:rFonts w:hint="default"/>
          <w:sz w:val="21"/>
          <w:szCs w:val="21"/>
          <w:lang w:val="en-US" w:eastAsia="zh-CN"/>
        </w:rPr>
      </w:pPr>
      <w:r>
        <w:rPr>
          <w:rFonts w:hint="default"/>
          <w:sz w:val="21"/>
          <w:szCs w:val="21"/>
          <w:lang w:val="en-US" w:eastAsia="zh-CN"/>
        </w:rPr>
        <w:t>18.产品认证：产品取得CCC认证，节能认证，提供认证证书，证书需包含所投产品型号</w:t>
      </w:r>
    </w:p>
    <w:p w14:paraId="29CAAC7F">
      <w:pPr>
        <w:numPr>
          <w:ilvl w:val="0"/>
          <w:numId w:val="0"/>
        </w:numPr>
        <w:rPr>
          <w:rFonts w:hint="default"/>
          <w:sz w:val="21"/>
          <w:szCs w:val="21"/>
          <w:lang w:val="en-US" w:eastAsia="zh-CN"/>
        </w:rPr>
      </w:pPr>
      <w:r>
        <w:rPr>
          <w:rFonts w:hint="eastAsia"/>
          <w:sz w:val="21"/>
          <w:szCs w:val="21"/>
          <w:lang w:val="en-US" w:eastAsia="zh-CN"/>
        </w:rPr>
        <w:t>主要</w:t>
      </w:r>
      <w:r>
        <w:rPr>
          <w:rFonts w:hint="default"/>
          <w:sz w:val="21"/>
          <w:szCs w:val="21"/>
          <w:lang w:val="en-US" w:eastAsia="zh-CN"/>
        </w:rPr>
        <w:t>配置清单</w:t>
      </w:r>
    </w:p>
    <w:p w14:paraId="29F64332">
      <w:pPr>
        <w:numPr>
          <w:ilvl w:val="0"/>
          <w:numId w:val="0"/>
        </w:numPr>
        <w:rPr>
          <w:rFonts w:hint="default"/>
          <w:sz w:val="21"/>
          <w:szCs w:val="21"/>
          <w:lang w:val="en-US" w:eastAsia="zh-CN"/>
        </w:rPr>
      </w:pPr>
      <w:r>
        <w:rPr>
          <w:rFonts w:hint="eastAsia"/>
          <w:sz w:val="21"/>
          <w:szCs w:val="21"/>
          <w:lang w:val="en-US" w:eastAsia="zh-CN"/>
        </w:rPr>
        <w:t>1.</w:t>
      </w:r>
      <w:r>
        <w:rPr>
          <w:rFonts w:hint="default"/>
          <w:sz w:val="21"/>
          <w:szCs w:val="21"/>
          <w:lang w:val="en-US" w:eastAsia="zh-CN"/>
        </w:rPr>
        <w:t>显示器</w:t>
      </w:r>
      <w:r>
        <w:rPr>
          <w:rFonts w:hint="eastAsia"/>
          <w:sz w:val="21"/>
          <w:szCs w:val="21"/>
          <w:lang w:val="en-US" w:eastAsia="zh-CN"/>
        </w:rPr>
        <w:t>：</w:t>
      </w:r>
      <w:r>
        <w:rPr>
          <w:rFonts w:hint="default"/>
          <w:sz w:val="21"/>
          <w:szCs w:val="21"/>
          <w:lang w:val="en-US" w:eastAsia="zh-CN"/>
        </w:rPr>
        <w:t>4MP一体化双屏医用显示器</w:t>
      </w:r>
      <w:r>
        <w:rPr>
          <w:rFonts w:hint="eastAsia"/>
          <w:sz w:val="21"/>
          <w:szCs w:val="21"/>
          <w:lang w:val="en-US" w:eastAsia="zh-CN"/>
        </w:rPr>
        <w:t>*</w:t>
      </w:r>
      <w:r>
        <w:rPr>
          <w:rFonts w:hint="default"/>
          <w:sz w:val="21"/>
          <w:szCs w:val="21"/>
          <w:lang w:val="en-US" w:eastAsia="zh-CN"/>
        </w:rPr>
        <w:t>1</w:t>
      </w:r>
    </w:p>
    <w:p w14:paraId="6522DDE7">
      <w:pPr>
        <w:numPr>
          <w:ilvl w:val="0"/>
          <w:numId w:val="0"/>
        </w:numPr>
        <w:rPr>
          <w:rFonts w:hint="default"/>
          <w:sz w:val="21"/>
          <w:szCs w:val="21"/>
          <w:lang w:val="en-US" w:eastAsia="zh-CN"/>
        </w:rPr>
      </w:pPr>
      <w:r>
        <w:rPr>
          <w:rFonts w:hint="eastAsia"/>
          <w:sz w:val="21"/>
          <w:szCs w:val="21"/>
          <w:lang w:val="en-US" w:eastAsia="zh-CN"/>
        </w:rPr>
        <w:t>2.</w:t>
      </w:r>
      <w:r>
        <w:rPr>
          <w:rFonts w:hint="default"/>
          <w:sz w:val="21"/>
          <w:szCs w:val="21"/>
          <w:lang w:val="en-US" w:eastAsia="zh-CN"/>
        </w:rPr>
        <w:t>电源线</w:t>
      </w:r>
      <w:r>
        <w:rPr>
          <w:rFonts w:hint="eastAsia"/>
          <w:sz w:val="21"/>
          <w:szCs w:val="21"/>
          <w:lang w:val="en-US" w:eastAsia="zh-CN"/>
        </w:rPr>
        <w:t>：</w:t>
      </w:r>
      <w:r>
        <w:rPr>
          <w:rFonts w:hint="default"/>
          <w:sz w:val="21"/>
          <w:szCs w:val="21"/>
          <w:lang w:val="en-US" w:eastAsia="zh-CN"/>
        </w:rPr>
        <w:t>国标1.8M</w:t>
      </w:r>
      <w:r>
        <w:rPr>
          <w:rFonts w:hint="eastAsia"/>
          <w:sz w:val="21"/>
          <w:szCs w:val="21"/>
          <w:lang w:val="en-US" w:eastAsia="zh-CN"/>
        </w:rPr>
        <w:t>*</w:t>
      </w:r>
      <w:r>
        <w:rPr>
          <w:rFonts w:hint="default"/>
          <w:sz w:val="21"/>
          <w:szCs w:val="21"/>
          <w:lang w:val="en-US" w:eastAsia="zh-CN"/>
        </w:rPr>
        <w:t>1</w:t>
      </w:r>
    </w:p>
    <w:p w14:paraId="172BD891">
      <w:pPr>
        <w:numPr>
          <w:ilvl w:val="0"/>
          <w:numId w:val="0"/>
        </w:numPr>
        <w:rPr>
          <w:rFonts w:hint="default"/>
          <w:sz w:val="21"/>
          <w:szCs w:val="21"/>
          <w:lang w:val="en-US" w:eastAsia="zh-CN"/>
        </w:rPr>
      </w:pPr>
      <w:r>
        <w:rPr>
          <w:rFonts w:hint="eastAsia"/>
          <w:sz w:val="21"/>
          <w:szCs w:val="21"/>
          <w:lang w:val="en-US" w:eastAsia="zh-CN"/>
        </w:rPr>
        <w:t>3.</w:t>
      </w:r>
      <w:r>
        <w:rPr>
          <w:rFonts w:hint="default"/>
          <w:sz w:val="21"/>
          <w:szCs w:val="21"/>
          <w:lang w:val="en-US" w:eastAsia="zh-CN"/>
        </w:rPr>
        <w:t>电源适配器</w:t>
      </w:r>
      <w:r>
        <w:rPr>
          <w:rFonts w:hint="default"/>
          <w:sz w:val="21"/>
          <w:szCs w:val="21"/>
          <w:lang w:val="en-US" w:eastAsia="zh-CN"/>
        </w:rPr>
        <w:tab/>
      </w:r>
      <w:r>
        <w:rPr>
          <w:rFonts w:hint="default"/>
          <w:sz w:val="21"/>
          <w:szCs w:val="21"/>
          <w:lang w:val="en-US" w:eastAsia="zh-CN"/>
        </w:rPr>
        <w:t>24V电源盒</w:t>
      </w:r>
      <w:r>
        <w:rPr>
          <w:rFonts w:hint="eastAsia"/>
          <w:sz w:val="21"/>
          <w:szCs w:val="21"/>
          <w:lang w:val="en-US" w:eastAsia="zh-CN"/>
        </w:rPr>
        <w:t>*</w:t>
      </w:r>
      <w:r>
        <w:rPr>
          <w:rFonts w:hint="default"/>
          <w:sz w:val="21"/>
          <w:szCs w:val="21"/>
          <w:lang w:val="en-US" w:eastAsia="zh-CN"/>
        </w:rPr>
        <w:t>1</w:t>
      </w:r>
    </w:p>
    <w:p w14:paraId="6C66855E">
      <w:pPr>
        <w:numPr>
          <w:ilvl w:val="0"/>
          <w:numId w:val="0"/>
        </w:numPr>
        <w:rPr>
          <w:rFonts w:hint="default"/>
          <w:sz w:val="21"/>
          <w:szCs w:val="21"/>
          <w:lang w:val="en-US" w:eastAsia="zh-CN"/>
        </w:rPr>
      </w:pPr>
      <w:r>
        <w:rPr>
          <w:rFonts w:hint="eastAsia"/>
          <w:sz w:val="21"/>
          <w:szCs w:val="21"/>
          <w:lang w:val="en-US" w:eastAsia="zh-CN"/>
        </w:rPr>
        <w:t>4.</w:t>
      </w:r>
      <w:r>
        <w:rPr>
          <w:rFonts w:hint="default"/>
          <w:sz w:val="21"/>
          <w:szCs w:val="21"/>
          <w:lang w:val="en-US" w:eastAsia="zh-CN"/>
        </w:rPr>
        <w:t>信号线</w:t>
      </w:r>
      <w:r>
        <w:rPr>
          <w:rFonts w:hint="eastAsia"/>
          <w:sz w:val="21"/>
          <w:szCs w:val="21"/>
          <w:lang w:val="en-US" w:eastAsia="zh-CN"/>
        </w:rPr>
        <w:t>：</w:t>
      </w:r>
      <w:r>
        <w:rPr>
          <w:rFonts w:hint="default"/>
          <w:sz w:val="21"/>
          <w:szCs w:val="21"/>
          <w:lang w:val="en-US" w:eastAsia="zh-CN"/>
        </w:rPr>
        <w:t>黑色信号线 DVI L=2M</w:t>
      </w:r>
      <w:r>
        <w:rPr>
          <w:rFonts w:hint="eastAsia"/>
          <w:sz w:val="21"/>
          <w:szCs w:val="21"/>
          <w:lang w:val="en-US" w:eastAsia="zh-CN"/>
        </w:rPr>
        <w:t>*</w:t>
      </w:r>
      <w:r>
        <w:rPr>
          <w:rFonts w:hint="default"/>
          <w:sz w:val="21"/>
          <w:szCs w:val="21"/>
          <w:lang w:val="en-US" w:eastAsia="zh-CN"/>
        </w:rPr>
        <w:t>2</w:t>
      </w:r>
    </w:p>
    <w:p w14:paraId="3EBC2D84">
      <w:pPr>
        <w:numPr>
          <w:ilvl w:val="0"/>
          <w:numId w:val="0"/>
        </w:numPr>
        <w:rPr>
          <w:rFonts w:hint="default"/>
          <w:sz w:val="21"/>
          <w:szCs w:val="21"/>
          <w:lang w:val="en-US" w:eastAsia="zh-CN"/>
        </w:rPr>
      </w:pPr>
      <w:r>
        <w:rPr>
          <w:rFonts w:hint="eastAsia"/>
          <w:sz w:val="21"/>
          <w:szCs w:val="21"/>
          <w:lang w:val="en-US" w:eastAsia="zh-CN"/>
        </w:rPr>
        <w:t>5.</w:t>
      </w:r>
      <w:r>
        <w:rPr>
          <w:rFonts w:hint="default"/>
          <w:sz w:val="21"/>
          <w:szCs w:val="21"/>
          <w:lang w:val="en-US" w:eastAsia="zh-CN"/>
        </w:rPr>
        <w:t>显卡组件</w:t>
      </w:r>
      <w:r>
        <w:rPr>
          <w:rFonts w:hint="eastAsia"/>
          <w:sz w:val="21"/>
          <w:szCs w:val="21"/>
          <w:lang w:val="en-US" w:eastAsia="zh-CN"/>
        </w:rPr>
        <w:t>：</w:t>
      </w:r>
      <w:r>
        <w:rPr>
          <w:rFonts w:hint="default"/>
          <w:sz w:val="21"/>
          <w:szCs w:val="21"/>
          <w:lang w:val="en-US" w:eastAsia="zh-CN"/>
        </w:rPr>
        <w:tab/>
      </w:r>
      <w:r>
        <w:rPr>
          <w:rFonts w:hint="default"/>
          <w:sz w:val="21"/>
          <w:szCs w:val="21"/>
          <w:lang w:val="en-US" w:eastAsia="zh-CN"/>
        </w:rPr>
        <w:t>多头专业显卡，显存2G</w:t>
      </w:r>
      <w:r>
        <w:rPr>
          <w:rFonts w:hint="eastAsia"/>
          <w:sz w:val="21"/>
          <w:szCs w:val="21"/>
          <w:lang w:val="en-US" w:eastAsia="zh-CN"/>
        </w:rPr>
        <w:t>*</w:t>
      </w:r>
      <w:r>
        <w:rPr>
          <w:rFonts w:hint="default"/>
          <w:sz w:val="21"/>
          <w:szCs w:val="21"/>
          <w:lang w:val="en-US" w:eastAsia="zh-CN"/>
        </w:rPr>
        <w:t>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YWViMTU0ZmE1OGY2ZDUxNDQzYWM0NjU3NTAzOTQifQ=="/>
  </w:docVars>
  <w:rsids>
    <w:rsidRoot w:val="14370E46"/>
    <w:rsid w:val="0E280947"/>
    <w:rsid w:val="14370E46"/>
    <w:rsid w:val="14B02E00"/>
    <w:rsid w:val="265F4DBB"/>
    <w:rsid w:val="4076252B"/>
    <w:rsid w:val="4FDC4C7A"/>
    <w:rsid w:val="5422639B"/>
    <w:rsid w:val="58CD3249"/>
    <w:rsid w:val="5AAC2DB3"/>
    <w:rsid w:val="5B23001A"/>
    <w:rsid w:val="5B235C95"/>
    <w:rsid w:val="631D684B"/>
    <w:rsid w:val="671465AA"/>
    <w:rsid w:val="6E2D1628"/>
    <w:rsid w:val="75F843AD"/>
    <w:rsid w:val="7EF1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customStyle="1" w:styleId="5">
    <w:name w:val="null3"/>
    <w:qFormat/>
    <w:uiPriority w:val="0"/>
    <w:rPr>
      <w:rFonts w:hint="eastAsia" w:ascii="Calibri" w:hAnsi="Calibri" w:eastAsia="宋体" w:cs="Times New Roman"/>
      <w:lang w:val="en-US" w:eastAsia="zh-Hans"/>
    </w:rPr>
  </w:style>
  <w:style w:type="paragraph" w:styleId="6">
    <w:name w:val="List Paragraph"/>
    <w:basedOn w:val="1"/>
    <w:qFormat/>
    <w:uiPriority w:val="0"/>
    <w:pPr>
      <w:ind w:firstLine="420" w:firstLineChars="200"/>
    </w:pPr>
    <w:rPr>
      <w:rFonts w:ascii="Times New Roman" w:hAnsi="Times New Roman" w:eastAsia="宋体" w:cs="Times New Roman"/>
    </w:rPr>
  </w:style>
  <w:style w:type="character" w:customStyle="1" w:styleId="7">
    <w:name w:val="font61"/>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1935</Words>
  <Characters>2331</Characters>
  <Lines>0</Lines>
  <Paragraphs>0</Paragraphs>
  <TotalTime>13</TotalTime>
  <ScaleCrop>false</ScaleCrop>
  <LinksUpToDate>false</LinksUpToDate>
  <CharactersWithSpaces>2392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2024-09-09T00:34:00Z</dcterms:created>
  <dc:creator>tang</dc:creator>
  <cp:lastModifiedBy>tang</cp:lastModifiedBy>
  <dcterms:modified xsi:type="dcterms:W3CDTF">2024-11-12T08:55:37Z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950BC2D421004806AA628031408701DB_13</vt:lpwstr>
  </property>
</Properties>
</file>