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设备名称：过氧化氢低温等离子灭菌器（ASP Sterrad  100S）年保 （3年）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设备编号：NYZBB-SBK-2024128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1项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5A3E92C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textAlignment w:val="auto"/>
        <w:rPr>
          <w:rFonts w:hint="eastAsia"/>
          <w:sz w:val="10"/>
          <w:szCs w:val="10"/>
          <w:lang w:eastAsia="zh-CN"/>
        </w:rPr>
      </w:pPr>
    </w:p>
    <w:p w14:paraId="6FF3F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设备信息</w:t>
      </w:r>
    </w:p>
    <w:p w14:paraId="6EB47D52">
      <w:pPr>
        <w:pStyle w:val="19"/>
        <w:spacing w:line="360" w:lineRule="auto"/>
        <w:ind w:left="0" w:leftChars="0" w:firstLine="0" w:firstLineChars="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</w:p>
    <w:tbl>
      <w:tblPr>
        <w:tblStyle w:val="13"/>
        <w:tblW w:w="7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431"/>
        <w:gridCol w:w="919"/>
        <w:gridCol w:w="1690"/>
        <w:gridCol w:w="1749"/>
      </w:tblGrid>
      <w:tr w14:paraId="2212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19" w:type="dxa"/>
            <w:noWrap w:val="0"/>
            <w:vAlign w:val="center"/>
          </w:tcPr>
          <w:p w14:paraId="44EDEC2F">
            <w:pPr>
              <w:wordWrap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431" w:type="dxa"/>
            <w:noWrap w:val="0"/>
            <w:vAlign w:val="center"/>
          </w:tcPr>
          <w:p w14:paraId="160B4437">
            <w:pPr>
              <w:wordWrap w:val="0"/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919" w:type="dxa"/>
            <w:noWrap w:val="0"/>
            <w:vAlign w:val="center"/>
          </w:tcPr>
          <w:p w14:paraId="011F81AF">
            <w:pPr>
              <w:wordWrap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690" w:type="dxa"/>
            <w:noWrap w:val="0"/>
            <w:vAlign w:val="center"/>
          </w:tcPr>
          <w:p w14:paraId="6BEBE8EA">
            <w:pPr>
              <w:wordWrap/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749" w:type="dxa"/>
            <w:noWrap w:val="0"/>
            <w:vAlign w:val="center"/>
          </w:tcPr>
          <w:p w14:paraId="33610D86">
            <w:pPr>
              <w:wordWrap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服务内容</w:t>
            </w:r>
          </w:p>
        </w:tc>
      </w:tr>
      <w:tr w14:paraId="39CF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719" w:type="dxa"/>
            <w:noWrap w:val="0"/>
            <w:vAlign w:val="center"/>
          </w:tcPr>
          <w:p w14:paraId="18346CCD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过氧化氢低温等离子灭菌器</w:t>
            </w:r>
          </w:p>
        </w:tc>
        <w:tc>
          <w:tcPr>
            <w:tcW w:w="1431" w:type="dxa"/>
            <w:noWrap w:val="0"/>
            <w:vAlign w:val="center"/>
          </w:tcPr>
          <w:p w14:paraId="665C11E4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shd w:val="clear" w:color="auto" w:fill="FFFFFF"/>
              </w:rPr>
              <w:t>高级灭菌产品公司</w:t>
            </w:r>
          </w:p>
        </w:tc>
        <w:tc>
          <w:tcPr>
            <w:tcW w:w="919" w:type="dxa"/>
            <w:noWrap w:val="0"/>
            <w:vAlign w:val="center"/>
          </w:tcPr>
          <w:p w14:paraId="55B070A2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1690" w:type="dxa"/>
            <w:noWrap w:val="0"/>
            <w:vAlign w:val="center"/>
          </w:tcPr>
          <w:p w14:paraId="6FE8B694">
            <w:pPr>
              <w:wordWrap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  <w:shd w:val="clear" w:color="auto" w:fill="FFFFFF"/>
              </w:rPr>
              <w:t>ASP Sterrad  100S</w:t>
            </w:r>
          </w:p>
          <w:p w14:paraId="2F77AEE4">
            <w:pPr>
              <w:wordWrap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50DF1686">
            <w:pPr>
              <w:pStyle w:val="39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一年两次保养服务</w:t>
            </w:r>
          </w:p>
        </w:tc>
      </w:tr>
    </w:tbl>
    <w:p w14:paraId="02EFAD62">
      <w:pPr>
        <w:pStyle w:val="19"/>
        <w:spacing w:line="360" w:lineRule="auto"/>
        <w:ind w:left="0" w:leftChars="0" w:firstLine="0" w:firstLineChars="0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宋体" w:hAnsi="宋体"/>
          <w:b/>
          <w:bCs/>
          <w:color w:val="auto"/>
          <w:sz w:val="24"/>
          <w:szCs w:val="24"/>
          <w:lang w:eastAsia="zh-CN"/>
        </w:rPr>
        <w:t>服务要求</w:t>
      </w:r>
    </w:p>
    <w:p w14:paraId="6EFB6E2B"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1.每年2次常规保养及校准，包括设备的安全检查、除尘保养及运行状态检查，按期更换易损件并保证所更换的保养配件均为原厂原装</w:t>
      </w:r>
      <w:r>
        <w:rPr>
          <w:rFonts w:hint="eastAsia" w:ascii="宋体" w:eastAsia="宋体" w:cs="Times New Roman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需</w:t>
      </w:r>
      <w:r>
        <w:rPr>
          <w:rFonts w:hint="eastAsia" w:ascii="宋体" w:eastAsia="宋体" w:cs="Times New Roman"/>
          <w:color w:val="auto"/>
          <w:kern w:val="2"/>
          <w:sz w:val="24"/>
          <w:szCs w:val="24"/>
          <w:lang w:val="en-US" w:eastAsia="zh-CN" w:bidi="ar-SA"/>
        </w:rPr>
        <w:t>提供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原厂配件原产地证明、报关单）</w:t>
      </w:r>
      <w:r>
        <w:rPr>
          <w:rFonts w:hint="eastAsia" w:ascii="宋体" w:eastAsia="宋体" w:cs="Times New Roman"/>
          <w:color w:val="auto"/>
          <w:kern w:val="2"/>
          <w:sz w:val="24"/>
          <w:szCs w:val="24"/>
          <w:lang w:val="en-US" w:eastAsia="zh-CN" w:bidi="ar-SA"/>
        </w:rPr>
        <w:t>，保养明细请</w:t>
      </w:r>
      <w:r>
        <w:rPr>
          <w:rFonts w:hint="eastAsia" w:asci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见附件</w:t>
      </w:r>
      <w:r>
        <w:rPr>
          <w:rFonts w:hint="eastAsia" w:ascii="宋体" w:eastAsia="宋体" w:cs="Times New Roman"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（必须满足）</w:t>
      </w:r>
    </w:p>
    <w:p w14:paraId="7BDFA19A"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Times New Roman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eastAsia="宋体"/>
          <w:color w:val="auto"/>
          <w:sz w:val="24"/>
          <w:szCs w:val="24"/>
          <w:highlight w:val="none"/>
        </w:rPr>
        <w:t>投标人拟定委派的服务工程师要求是具有专业维修实力的，至少有</w:t>
      </w:r>
      <w:r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eastAsia="宋体"/>
          <w:color w:val="auto"/>
          <w:sz w:val="24"/>
          <w:szCs w:val="24"/>
          <w:highlight w:val="none"/>
        </w:rPr>
        <w:t>名经原厂培训的维修服务工程师，能够提供长期的、可靠的、稳定的售后服务（须提供相关工程师</w:t>
      </w:r>
      <w:r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  <w:t>的培训证书及有效期内工作证</w:t>
      </w:r>
      <w:r>
        <w:rPr>
          <w:rFonts w:hint="eastAsia" w:ascii="宋体" w:eastAsia="宋体"/>
          <w:color w:val="auto"/>
          <w:sz w:val="24"/>
          <w:szCs w:val="24"/>
          <w:highlight w:val="none"/>
        </w:rPr>
        <w:t>）。</w:t>
      </w:r>
      <w:r>
        <w:rPr>
          <w:rFonts w:hint="eastAsia" w:asci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（必须满足）</w:t>
      </w:r>
    </w:p>
    <w:p w14:paraId="48D59AA8">
      <w:pPr>
        <w:pStyle w:val="18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3.设备保养必须使用在有效期内的专用工具，需提供专用工具清单及校准报告。</w:t>
      </w:r>
    </w:p>
    <w:p w14:paraId="7EEC6796"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为所保设备保证备件的存储并优先提供备件的发货。</w:t>
      </w:r>
    </w:p>
    <w:p w14:paraId="52AC17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.服务响应时限:接到用户报修通知或技术支持要求后，电话响应时间：60分钟内；现场响应时间: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48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个工作小时内。</w:t>
      </w:r>
    </w:p>
    <w:p w14:paraId="2A547B26"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根据用户的需求和实际情况，做到急用户所急、快速高效的解决问题，如遇服务时间外的紧急加班服务，不另收取费用。</w:t>
      </w:r>
    </w:p>
    <w:p w14:paraId="59B9383B"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eastAsia="宋体" w:cs="宋体"/>
          <w:color w:val="auto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.每次保养</w:t>
      </w:r>
      <w:r>
        <w:rPr>
          <w:rFonts w:hint="eastAsia" w:ascii="宋体" w:eastAsia="宋体" w:cs="宋体"/>
          <w:color w:val="auto"/>
          <w:kern w:val="2"/>
          <w:sz w:val="24"/>
          <w:szCs w:val="24"/>
          <w:lang w:val="en-US" w:eastAsia="zh-CN" w:bidi="ar-SA"/>
        </w:rPr>
        <w:t>结束后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提供保养工单</w:t>
      </w:r>
      <w:r>
        <w:rPr>
          <w:rFonts w:hint="eastAsia" w:ascii="宋体" w:eastAsia="宋体" w:cs="宋体"/>
          <w:color w:val="auto"/>
          <w:kern w:val="2"/>
          <w:sz w:val="24"/>
          <w:szCs w:val="24"/>
          <w:lang w:val="en-US" w:eastAsia="zh-CN" w:bidi="ar-SA"/>
        </w:rPr>
        <w:t>，运行状态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报告，每年度服务结束后应提交年度服务报告。</w:t>
      </w:r>
    </w:p>
    <w:p w14:paraId="64A2E34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所保设备</w:t>
      </w:r>
      <w:r>
        <w:rPr>
          <w:rFonts w:hint="eastAsia" w:ascii="宋体" w:hAnsi="宋体" w:eastAsia="宋体" w:cs="宋体"/>
          <w:sz w:val="24"/>
          <w:szCs w:val="24"/>
        </w:rPr>
        <w:t>故障维修所需备件费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95</w:t>
      </w:r>
      <w:r>
        <w:rPr>
          <w:rFonts w:hint="eastAsia" w:ascii="宋体" w:hAnsi="宋体" w:eastAsia="宋体" w:cs="宋体"/>
          <w:sz w:val="24"/>
          <w:szCs w:val="24"/>
        </w:rPr>
        <w:t>折优惠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及免人工费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1BDA31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.至少</w:t>
      </w:r>
      <w:r>
        <w:rPr>
          <w:rFonts w:hint="eastAsia" w:ascii="宋体" w:hAnsi="宋体" w:eastAsia="宋体" w:cs="宋体"/>
          <w:sz w:val="24"/>
          <w:szCs w:val="24"/>
        </w:rPr>
        <w:t>每三个月一次的工程师电话或现场技术回访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74508C1"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1012D923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过氧化氢低温等离子灭菌器保养介绍</w:t>
      </w:r>
    </w:p>
    <w:p w14:paraId="451056A4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为减少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过氧化氢低温等离子灭菌器</w:t>
      </w:r>
      <w:r>
        <w:rPr>
          <w:rFonts w:hint="eastAsia" w:ascii="宋体" w:hAnsi="宋体" w:eastAsia="宋体" w:cs="宋体"/>
          <w:sz w:val="24"/>
          <w:szCs w:val="24"/>
        </w:rPr>
        <w:t>运行的故障发生率，使设备达到公司出厂的技术运行标准，保证设备的正常运行和灭菌效果，降低医院的维修成本，对本设备一年进行两次常规现场保养和相关电气测试（OQ）。保养周期为：6个月，详细步骤及替换配件参阅下表，为保证保养步骤有效正确地实施，所有保养的备件替换和相关测试由ASP受训的专业技术服务工程师至现场完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tbl>
      <w:tblPr>
        <w:tblStyle w:val="41"/>
        <w:tblW w:w="8400" w:type="dxa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3238"/>
        <w:gridCol w:w="3212"/>
      </w:tblGrid>
      <w:tr w14:paraId="0E090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5741FB">
            <w:pP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F0E34">
            <w:pP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保养一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6个月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8F967E">
            <w:pP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保养二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12个月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58FE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A1D6A">
            <w:pP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更换备件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70B83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吸油布</w:t>
            </w:r>
          </w:p>
          <w:p w14:paraId="0929DB9D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真空泵油</w:t>
            </w:r>
          </w:p>
          <w:p w14:paraId="4DE22192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真空油油瓶</w:t>
            </w:r>
          </w:p>
          <w:p w14:paraId="1F17778A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油雾过滤器替换滤芯</w:t>
            </w:r>
          </w:p>
          <w:p w14:paraId="4E803636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油雾过滤器替换滤芯密封圈</w:t>
            </w:r>
          </w:p>
          <w:p w14:paraId="061D3C38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C1254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吸油布</w:t>
            </w:r>
          </w:p>
          <w:p w14:paraId="14D39D13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真空泵油</w:t>
            </w:r>
          </w:p>
          <w:p w14:paraId="7E00727F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真空油油瓶</w:t>
            </w:r>
          </w:p>
          <w:p w14:paraId="66701FA3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油雾过滤器替换滤芯</w:t>
            </w:r>
          </w:p>
          <w:p w14:paraId="48F53665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油雾过滤器替换滤芯密封圈</w:t>
            </w:r>
          </w:p>
          <w:p w14:paraId="738EC779">
            <w:pPr>
              <w:widowControl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接触转换器接头</w:t>
            </w:r>
          </w:p>
          <w:p w14:paraId="298BA384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排气过滤器</w:t>
            </w:r>
          </w:p>
          <w:p w14:paraId="75DB57DA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高效空气过滤器</w:t>
            </w:r>
          </w:p>
          <w:p w14:paraId="7CD674DD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搁架固定扣</w:t>
            </w:r>
          </w:p>
        </w:tc>
      </w:tr>
      <w:tr w14:paraId="4FAF6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82FD2">
            <w:pP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全套的电气测试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1DA90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交直流电源输出测试</w:t>
            </w:r>
          </w:p>
          <w:p w14:paraId="68C95923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数模转换测试</w:t>
            </w:r>
          </w:p>
          <w:p w14:paraId="28B09527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加热器电阻值及电压测试</w:t>
            </w:r>
          </w:p>
          <w:p w14:paraId="5D9FE776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温度测试</w:t>
            </w:r>
          </w:p>
          <w:p w14:paraId="2D37310A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等离子测试</w:t>
            </w:r>
          </w:p>
          <w:p w14:paraId="2CFB732B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漏气率测试</w:t>
            </w:r>
          </w:p>
          <w:p w14:paraId="39A986D2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真空表校零检测</w:t>
            </w:r>
          </w:p>
          <w:p w14:paraId="40F9F522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注射系统测试</w:t>
            </w:r>
          </w:p>
          <w:p w14:paraId="6F24A7A8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空气压缩机输出测试</w:t>
            </w:r>
          </w:p>
          <w:p w14:paraId="0711B57D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打印机测试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E04ED4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交直流电源输出测试</w:t>
            </w:r>
          </w:p>
          <w:p w14:paraId="5E2908E8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数模转换测试</w:t>
            </w:r>
          </w:p>
          <w:p w14:paraId="3521CC87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加热器电阻值及电压测试</w:t>
            </w:r>
          </w:p>
          <w:p w14:paraId="6A55DCB9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温度测试</w:t>
            </w:r>
          </w:p>
          <w:p w14:paraId="061F9437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等离子测试</w:t>
            </w:r>
          </w:p>
          <w:p w14:paraId="13862029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漏气率测试</w:t>
            </w:r>
          </w:p>
          <w:p w14:paraId="5AA84CC9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真空表校零检测</w:t>
            </w:r>
          </w:p>
          <w:p w14:paraId="3B93F4BF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注射系统测试</w:t>
            </w:r>
          </w:p>
          <w:p w14:paraId="79688E74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空气压缩机输出测试</w:t>
            </w:r>
          </w:p>
          <w:p w14:paraId="2742FF6E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打印机测试</w:t>
            </w:r>
          </w:p>
        </w:tc>
      </w:tr>
      <w:tr w14:paraId="754E6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C175F6">
            <w:pP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清洁设备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138B14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蒸发盘</w:t>
            </w:r>
          </w:p>
          <w:p w14:paraId="2CF73780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灭菌舱及舱门</w:t>
            </w:r>
          </w:p>
          <w:p w14:paraId="679F9FA1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空气过滤网</w:t>
            </w:r>
          </w:p>
          <w:p w14:paraId="60237A2C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储水罐及集水瓶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3878CD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蒸发盘</w:t>
            </w:r>
          </w:p>
          <w:p w14:paraId="13790F2A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灭菌舱及舱门</w:t>
            </w:r>
          </w:p>
          <w:p w14:paraId="5AB2F377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空气过滤网</w:t>
            </w:r>
          </w:p>
          <w:p w14:paraId="451E99FB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储水罐及集水瓶</w:t>
            </w:r>
          </w:p>
        </w:tc>
      </w:tr>
    </w:tbl>
    <w:p w14:paraId="7DB2254E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2BABE130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5C786B8B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3D81034A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设备名称：医用红外线热成像仪</w:t>
      </w:r>
    </w:p>
    <w:p w14:paraId="3416DBDB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0130</w:t>
      </w:r>
    </w:p>
    <w:p w14:paraId="7A284EAF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001BDAA3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2AB326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textAlignment w:val="auto"/>
        <w:rPr>
          <w:rFonts w:hint="eastAsia"/>
          <w:sz w:val="10"/>
          <w:szCs w:val="10"/>
          <w:lang w:eastAsia="zh-CN"/>
        </w:rPr>
      </w:pPr>
    </w:p>
    <w:p w14:paraId="256A2BAA">
      <w:pPr>
        <w:pStyle w:val="42"/>
        <w:spacing w:line="360" w:lineRule="auto"/>
        <w:jc w:val="left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产品参数：</w:t>
      </w:r>
    </w:p>
    <w:p w14:paraId="60F9DB84">
      <w:pPr>
        <w:spacing w:line="440" w:lineRule="exac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1.医疗扫描摄像头</w:t>
      </w:r>
    </w:p>
    <w:p w14:paraId="742FB702">
      <w:pPr>
        <w:spacing w:line="440" w:lineRule="exact"/>
        <w:ind w:firstLine="240" w:firstLineChars="1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1.1、探测器材料、类型：非晶硅，非制冷焦平面阵列。</w:t>
      </w:r>
    </w:p>
    <w:p w14:paraId="56F2BACC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1.2、</w:t>
      </w:r>
      <w:r>
        <w:rPr>
          <w:rFonts w:hint="eastAsia" w:ascii="仿宋" w:hAnsi="仿宋" w:eastAsia="仿宋" w:cs="仿宋"/>
          <w:sz w:val="24"/>
          <w:szCs w:val="24"/>
        </w:rPr>
        <w:t>工作波段:8um-14μm;</w:t>
      </w:r>
    </w:p>
    <w:p w14:paraId="74CEAA8C">
      <w:pPr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1.3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像元尺寸:</w:t>
      </w:r>
      <w:r>
        <w:rPr>
          <w:rFonts w:ascii="Arial" w:hAnsi="Arial" w:eastAsia="仿宋" w:cs="Arial"/>
          <w:sz w:val="24"/>
          <w:szCs w:val="24"/>
        </w:rPr>
        <w:t>≤</w:t>
      </w:r>
      <w:r>
        <w:rPr>
          <w:rFonts w:hint="eastAsia" w:ascii="仿宋" w:hAnsi="仿宋" w:eastAsia="仿宋" w:cs="仿宋"/>
          <w:sz w:val="24"/>
          <w:szCs w:val="24"/>
        </w:rPr>
        <w:t>17um;</w:t>
      </w:r>
    </w:p>
    <w:p w14:paraId="74A4ECA9">
      <w:pPr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1.4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空间分辨率≤1.35mrad;</w:t>
      </w:r>
    </w:p>
    <w:p w14:paraId="10CD3B77">
      <w:pPr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1.5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系统帧频≥50 帧/秒;</w:t>
      </w:r>
    </w:p>
    <w:p w14:paraId="1FE1B712">
      <w:pPr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1.6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温度分辨率 :≤0.01℃(须提供检测报告）;</w:t>
      </w:r>
    </w:p>
    <w:p w14:paraId="34CCF5B1">
      <w:pPr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1.7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 xml:space="preserve"> 测温范围:25℃~45℃</w:t>
      </w:r>
    </w:p>
    <w:p w14:paraId="04C8563A">
      <w:pPr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1.8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 xml:space="preserve"> 帧像素≥640x480x14Bit;</w:t>
      </w:r>
    </w:p>
    <w:p w14:paraId="0B63C270">
      <w:pPr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1.9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成像距离: 0.5m-3.0m;</w:t>
      </w:r>
    </w:p>
    <w:p w14:paraId="73731C4B">
      <w:pPr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1.10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探测器扫描视场角：</w:t>
      </w:r>
      <w:r>
        <w:rPr>
          <w:rFonts w:hint="eastAsia" w:ascii="仿宋" w:hAnsi="仿宋" w:eastAsia="仿宋" w:cs="仿宋"/>
          <w:sz w:val="24"/>
          <w:szCs w:val="24"/>
        </w:rPr>
        <w:t>≥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26.7°x20.6°</w:t>
      </w:r>
      <w:r>
        <w:rPr>
          <w:rFonts w:hint="eastAsia" w:ascii="仿宋" w:hAnsi="仿宋" w:eastAsia="仿宋" w:cs="仿宋"/>
          <w:sz w:val="24"/>
          <w:szCs w:val="24"/>
        </w:rPr>
        <w:t>;</w:t>
      </w:r>
    </w:p>
    <w:p w14:paraId="635914E7">
      <w:pPr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1.11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系统测温准确性和标准黑体辐射源温度之差： ≤0.3℃。</w:t>
      </w:r>
    </w:p>
    <w:p w14:paraId="67197092">
      <w:pPr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1.12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 xml:space="preserve"> 探测器调焦方式:电动调焦;</w:t>
      </w:r>
    </w:p>
    <w:p w14:paraId="21D3710F">
      <w:pPr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1.13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 xml:space="preserve"> 图像显示方式:支持多种色彩模式转换;</w:t>
      </w:r>
    </w:p>
    <w:p w14:paraId="69D6F2E3">
      <w:pPr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1.14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数据接口类型:USB2.0 接口；</w:t>
      </w:r>
    </w:p>
    <w:p w14:paraId="1D354907">
      <w:pPr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1.15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 xml:space="preserve"> 摄像头内置温度校正功能，无需外置黑体校正;</w:t>
      </w:r>
    </w:p>
    <w:p w14:paraId="0B5BD03B">
      <w:pPr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1.16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 xml:space="preserve"> 系统温度校正: 系统温度测量范围内全量程自动校正，测温一致性： ≤0.1℃。</w:t>
      </w:r>
    </w:p>
    <w:p w14:paraId="391D32C5">
      <w:pPr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2.数控升降系统</w:t>
      </w:r>
    </w:p>
    <w:p w14:paraId="5BBBCE41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2.1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 xml:space="preserve"> 整机连续运行时间不低于8h，运行过程中不能出现停运或运行失常的现象。</w:t>
      </w:r>
    </w:p>
    <w:p w14:paraId="5BB23853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2.2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 xml:space="preserve"> 系统信号传输方式：RGB</w:t>
      </w:r>
    </w:p>
    <w:p w14:paraId="3A3F467A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2.3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 xml:space="preserve"> 探测器具有垂直升降功能，可对病人不同部位进行分段扫描，升降距离：≥110cm。</w:t>
      </w:r>
    </w:p>
    <w:p w14:paraId="59635FBE">
      <w:pPr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3.智能医学操作平台(内置计算机/显示器/操作系统/控制系统/报告管理系统/云数据同步系统)</w:t>
      </w:r>
    </w:p>
    <w:p w14:paraId="0133C80D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3.1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 xml:space="preserve"> 计算机:</w:t>
      </w:r>
    </w:p>
    <w:p w14:paraId="3D7C14D1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高分辨率彩色液晶显示器≥22英寸，彩显 Windows操作系统。</w:t>
      </w:r>
    </w:p>
    <w:p w14:paraId="1CFECFF9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3.2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 xml:space="preserve"> 配备彩色打印设备。</w:t>
      </w:r>
    </w:p>
    <w:p w14:paraId="3143496E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3.3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数据互联:扫描工作站与图像工作站数据互联共享。</w:t>
      </w:r>
    </w:p>
    <w:p w14:paraId="18E39FAA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3.4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配置全金属结构带保温层专业检测舱体。</w:t>
      </w:r>
    </w:p>
    <w:p w14:paraId="285189E8">
      <w:pPr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4 .软件</w:t>
      </w:r>
    </w:p>
    <w:p w14:paraId="4AB69AE6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4.1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 xml:space="preserve"> 具有中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西医两套分析软件，独立完整的中医红外软件系统，而非功能模块，能从中医理论分析红外热图，可对脏腑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任脉督脉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六经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三焦进行辨证，后期可提供免费升级。</w:t>
      </w:r>
    </w:p>
    <w:p w14:paraId="58135AE7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4.2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系统具有图像采集，图像显示和存储，调色板变换，单点和多点温度显示、区域内最高温、最低温、平均温度显示及报告打印输出功能。</w:t>
      </w:r>
    </w:p>
    <w:p w14:paraId="3F6D796D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4.3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 xml:space="preserve"> 中医软件系统可以生成不少于四种中医热结构报告，包括面部、脏腑、腧幕穴、经络等。能体现腧幕穴，三焦等温度参考值。（须提供检查报告单）</w:t>
      </w:r>
    </w:p>
    <w:p w14:paraId="65C5DC19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4.4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 xml:space="preserve"> 具有3D动作语音提示系统软件;</w:t>
      </w:r>
    </w:p>
    <w:p w14:paraId="37288680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4.5、</w:t>
      </w:r>
      <w:r>
        <w:rPr>
          <w:rFonts w:hint="eastAsia" w:ascii="仿宋" w:hAnsi="仿宋" w:eastAsia="仿宋" w:cs="仿宋"/>
          <w:sz w:val="24"/>
          <w:szCs w:val="24"/>
        </w:rPr>
        <w:t>可对人体十一大系统，即：呼吸系统、循环系统、运动系统、神经系统、免疫系统、内分泌系统、消化系统、泌尿系统、生殖系统、感官系统进行极差分类，量化统计，并给予系统综合评价结果。</w:t>
      </w:r>
    </w:p>
    <w:p w14:paraId="3970B094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4.6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系统软件具有测量异常部位面积的功能（需提供生产厂家专利证书）。</w:t>
      </w:r>
    </w:p>
    <w:p w14:paraId="33790C85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4.7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 xml:space="preserve"> 系统图像存储: ≥500G,HDD,CDRW；图像传输接口:USB实时传输。</w:t>
      </w:r>
    </w:p>
    <w:p w14:paraId="0D7974A8">
      <w:pPr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5. 产品适用范围:适用于测量人体表面温度的分布并形成红外热像图，注册证适用范围标明可用于软组织损伤及炎症的辅助性或早期诊断。(需提供注册证证明)</w:t>
      </w:r>
    </w:p>
    <w:p w14:paraId="0536C3C3">
      <w:pPr>
        <w:pStyle w:val="17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-webkit-standar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3267712"/>
    <w:rsid w:val="13A936B7"/>
    <w:rsid w:val="14DD3445"/>
    <w:rsid w:val="1576127C"/>
    <w:rsid w:val="17C07DBD"/>
    <w:rsid w:val="17E7423B"/>
    <w:rsid w:val="17ED5AA2"/>
    <w:rsid w:val="18FA6024"/>
    <w:rsid w:val="19161889"/>
    <w:rsid w:val="1B4B7A22"/>
    <w:rsid w:val="1B910597"/>
    <w:rsid w:val="1CE85224"/>
    <w:rsid w:val="1D1722B1"/>
    <w:rsid w:val="1D50332A"/>
    <w:rsid w:val="1E7B0701"/>
    <w:rsid w:val="1F015FC2"/>
    <w:rsid w:val="1F1D6E3B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780196E"/>
    <w:rsid w:val="3945168C"/>
    <w:rsid w:val="39CF5A21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3542AF0"/>
    <w:rsid w:val="74B8427F"/>
    <w:rsid w:val="75964E43"/>
    <w:rsid w:val="7861348A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8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9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0">
    <w:name w:val="apple-style-span"/>
    <w:basedOn w:val="15"/>
    <w:autoRedefine/>
    <w:qFormat/>
    <w:uiPriority w:val="0"/>
  </w:style>
  <w:style w:type="character" w:customStyle="1" w:styleId="21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4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5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6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7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9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normaltextrun"/>
    <w:basedOn w:val="15"/>
    <w:autoRedefine/>
    <w:qFormat/>
    <w:uiPriority w:val="0"/>
  </w:style>
  <w:style w:type="character" w:customStyle="1" w:styleId="31">
    <w:name w:val="eop"/>
    <w:basedOn w:val="15"/>
    <w:autoRedefine/>
    <w:qFormat/>
    <w:uiPriority w:val="0"/>
  </w:style>
  <w:style w:type="character" w:customStyle="1" w:styleId="32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3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4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6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8">
    <w:name w:val="首行缩进"/>
    <w:basedOn w:val="1"/>
    <w:qFormat/>
    <w:uiPriority w:val="0"/>
    <w:pPr>
      <w:ind w:firstLine="480" w:firstLineChars="200"/>
    </w:pPr>
  </w:style>
  <w:style w:type="paragraph" w:customStyle="1" w:styleId="39">
    <w:name w:val="正文缩进2格"/>
    <w:basedOn w:val="40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0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1">
    <w:name w:val="网格型1"/>
    <w:basedOn w:val="13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">
    <w:name w:val="Plain Text1"/>
    <w:basedOn w:val="1"/>
    <w:qFormat/>
    <w:uiPriority w:val="0"/>
    <w:rPr>
      <w:rFonts w:ascii="宋体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1599</Words>
  <Characters>1880</Characters>
  <Lines>10</Lines>
  <Paragraphs>2</Paragraphs>
  <TotalTime>19</TotalTime>
  <ScaleCrop>false</ScaleCrop>
  <LinksUpToDate>false</LinksUpToDate>
  <CharactersWithSpaces>1935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2024-11-11T03:09:06Z</cp:lastPrinted>
  <dcterms:modified xsi:type="dcterms:W3CDTF">2024-11-11T03:47:51Z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4AC06BCA9B924D0AA08A28B43A358F85</vt:lpwstr>
  </property>
</Properties>
</file>