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ADB7B">
      <w:pPr>
        <w:tabs>
          <w:tab w:val="left" w:pos="2144"/>
        </w:tabs>
        <w:jc w:val="left"/>
      </w:pPr>
      <w:r>
        <w:rPr>
          <w:rFonts w:hint="eastAsia"/>
        </w:rPr>
        <w:tab/>
      </w:r>
      <w:r>
        <w:rPr>
          <w:rFonts w:hint="eastAsia"/>
          <w:b/>
          <w:bCs/>
          <w:sz w:val="30"/>
          <w:szCs w:val="30"/>
          <w:lang w:val="en-US" w:eastAsia="zh-CN"/>
        </w:rPr>
        <w:t>广西壮族自治区</w:t>
      </w:r>
      <w:r>
        <w:rPr>
          <w:rFonts w:hint="eastAsia"/>
          <w:b/>
          <w:bCs/>
          <w:sz w:val="30"/>
          <w:szCs w:val="30"/>
        </w:rPr>
        <w:t>南溪山医院</w:t>
      </w:r>
      <w:r>
        <w:rPr>
          <w:rFonts w:hint="eastAsia"/>
          <w:b/>
          <w:bCs/>
          <w:sz w:val="30"/>
          <w:szCs w:val="30"/>
          <w:lang w:val="en-US" w:eastAsia="zh-CN"/>
        </w:rPr>
        <w:t>云桌面采购</w:t>
      </w:r>
      <w:r>
        <w:rPr>
          <w:rFonts w:hint="eastAsia"/>
          <w:b/>
          <w:bCs/>
          <w:sz w:val="30"/>
          <w:szCs w:val="30"/>
        </w:rPr>
        <w:t>项目</w:t>
      </w:r>
    </w:p>
    <w:tbl>
      <w:tblPr>
        <w:tblStyle w:val="7"/>
        <w:tblW w:w="900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02"/>
        <w:gridCol w:w="906"/>
        <w:gridCol w:w="5988"/>
      </w:tblGrid>
      <w:tr w14:paraId="220BC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BAE6"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项号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8F2C1"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货物名称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5B0DA"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数量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E73C2"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采购需求（技术参数、性能、配置等要求）</w:t>
            </w:r>
          </w:p>
        </w:tc>
      </w:tr>
      <w:tr w14:paraId="0B6F8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E8F2"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47AB2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云终端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521DD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55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台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6D31E"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一、硬件要求</w:t>
            </w:r>
          </w:p>
          <w:p w14:paraId="7EB1AC5D">
            <w:pPr>
              <w:numPr>
                <w:ilvl w:val="0"/>
                <w:numId w:val="1"/>
              </w:numPr>
              <w:suppressAutoHyphens/>
              <w:spacing w:line="4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配置CPU性能不低于Intel第十二代I5-12400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6核12线程主频2.5GHz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处理器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；内存容量≥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GB；本地存储≥512 GB SSD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；</w:t>
            </w:r>
          </w:p>
          <w:p w14:paraId="0FB056C4">
            <w:pPr>
              <w:numPr>
                <w:ilvl w:val="0"/>
                <w:numId w:val="1"/>
              </w:numPr>
              <w:suppressAutoHyphens/>
              <w:spacing w:line="4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USB接口数量≥8个（其中USB 3.0接口≥4个，USB 2.0接口≥4个），≥1个10M/100M/1000M自适应以太网口，≥1个VGA接口，≥1个HDMI接口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≥1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个3.5mm耳机插孔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；可配有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≥1个Type-C接口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DP接口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可内置≥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蓝牙5.0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Wi-Fi接口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；</w:t>
            </w:r>
          </w:p>
          <w:p w14:paraId="3E46A313">
            <w:pPr>
              <w:numPr>
                <w:ilvl w:val="0"/>
                <w:numId w:val="1"/>
              </w:numPr>
              <w:suppressAutoHyphens/>
              <w:spacing w:line="4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终端支持完全离线模式，即在云终端控制器连接中断时，依然可使用当前正在使用的镜像环境，保障业务连续性；</w:t>
            </w:r>
          </w:p>
          <w:p w14:paraId="11BF2E24">
            <w:pPr>
              <w:numPr>
                <w:ilvl w:val="0"/>
                <w:numId w:val="1"/>
              </w:numPr>
              <w:suppressAutoHyphens/>
              <w:spacing w:line="400" w:lineRule="exact"/>
              <w:rPr>
                <w:rFonts w:ascii="宋体" w:hAnsi="宋体" w:eastAsia="宋体" w:cs="宋体"/>
                <w:b/>
                <w:bCs/>
                <w:strike/>
                <w:dstrike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配置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同品牌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WLED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尺寸≥23.8英寸，分辨率≥1920×1080，刷新率≥100Hz(HDMI)，VGA接口≥1个，HDMI接口≥1个；</w:t>
            </w:r>
          </w:p>
          <w:p w14:paraId="0BE3ACC0">
            <w:pPr>
              <w:numPr>
                <w:ilvl w:val="0"/>
                <w:numId w:val="1"/>
              </w:numPr>
              <w:suppressAutoHyphens/>
              <w:spacing w:line="400" w:lineRule="exact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配置同品牌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有线鼠标套装，内含有线键盘、鼠标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配鼠标垫、2米网线。</w:t>
            </w:r>
          </w:p>
          <w:p w14:paraId="4E1CD876">
            <w:pPr>
              <w:numPr>
                <w:ilvl w:val="0"/>
                <w:numId w:val="2"/>
              </w:numPr>
              <w:suppressAutoHyphens/>
              <w:spacing w:line="400" w:lineRule="exact"/>
              <w:ind w:leftChars="0"/>
              <w:rPr>
                <w:rFonts w:hint="eastAsia" w:ascii="宋体" w:hAnsi="宋体" w:eastAsia="宋体" w:cs="宋体"/>
                <w:strike/>
                <w:dstrike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云桌面软件要求</w:t>
            </w:r>
          </w:p>
          <w:p w14:paraId="1896F7BB">
            <w:pPr>
              <w:numPr>
                <w:ilvl w:val="0"/>
                <w:numId w:val="3"/>
              </w:numPr>
              <w:spacing w:line="400" w:lineRule="exact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镜像模版可以使用多种类型的操作系统，至少包括：win7 、win 10、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WIN11，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win server 2008、win server 2012、Redhat、Ubuntu等操作系统版本；</w:t>
            </w:r>
          </w:p>
          <w:p w14:paraId="0F768329">
            <w:pPr>
              <w:numPr>
                <w:ilvl w:val="0"/>
                <w:numId w:val="3"/>
              </w:numPr>
              <w:spacing w:line="400" w:lineRule="exact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配置管理软件授权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含本项目同等数量终端及使用的管理软件等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授权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），通过统一的Web管理控制台，实现了对物理及虚拟资源的集中管理、统一监控。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建议无缝接入现有三套中一套云桌面管理系统（投标前可咨询服务器具体情况），实现云桌面服务器统一管理。投标人根据服务器配置云桌面数量情况，调整服务器配置满足云桌面的流畅使用,并且含与终端数量相同的虚拟化系统和软件。投标后无法使用的，则做废标处理。</w:t>
            </w:r>
          </w:p>
          <w:p w14:paraId="084D8E9A">
            <w:pPr>
              <w:numPr>
                <w:ilvl w:val="0"/>
                <w:numId w:val="3"/>
              </w:numPr>
              <w:spacing w:line="400" w:lineRule="exact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支持个性化配置保存功能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支持个性化配置保存功能，在还原桌面的情况下，可以将个性化信息（比如输入法个性程序）保存至个人数据盘中；</w:t>
            </w:r>
          </w:p>
          <w:p w14:paraId="777944B6">
            <w:pPr>
              <w:numPr>
                <w:ilvl w:val="0"/>
                <w:numId w:val="3"/>
              </w:numPr>
              <w:spacing w:line="400" w:lineRule="exact"/>
              <w:rPr>
                <w:rFonts w:hint="default" w:ascii="宋体" w:hAnsi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首次完成软件的注册激活后，之后更新镜像模版也无需重新激活。</w:t>
            </w:r>
          </w:p>
          <w:p w14:paraId="50819C7A">
            <w:pPr>
              <w:numPr>
                <w:ilvl w:val="0"/>
                <w:numId w:val="3"/>
              </w:numPr>
              <w:spacing w:line="400" w:lineRule="exact"/>
              <w:rPr>
                <w:rFonts w:hint="default" w:ascii="宋体" w:hAnsi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支持管理员通过服务器集群的web管理平台唤醒远程不同网段的终端，中间无需使用跳板机转发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；</w:t>
            </w:r>
          </w:p>
          <w:p w14:paraId="6C417683">
            <w:pPr>
              <w:numPr>
                <w:ilvl w:val="0"/>
                <w:numId w:val="3"/>
              </w:numPr>
              <w:spacing w:line="400" w:lineRule="exact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default" w:ascii="宋体" w:hAnsi="宋体"/>
                <w:b/>
                <w:bCs/>
                <w:color w:val="auto"/>
                <w:szCs w:val="21"/>
                <w:lang w:val="en-US" w:eastAsia="zh-CN"/>
              </w:rPr>
              <w:t>售后服务：提供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不低于</w:t>
            </w:r>
            <w:r>
              <w:rPr>
                <w:rFonts w:hint="default" w:ascii="宋体" w:hAnsi="宋体"/>
                <w:b/>
                <w:bCs/>
                <w:color w:val="auto"/>
                <w:szCs w:val="21"/>
                <w:lang w:val="en-US" w:eastAsia="zh-CN"/>
              </w:rPr>
              <w:t>三年原厂标准质保，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期间</w:t>
            </w:r>
            <w:r>
              <w:rPr>
                <w:rFonts w:hint="default" w:ascii="宋体" w:hAnsi="宋体"/>
                <w:b/>
                <w:bCs/>
                <w:color w:val="auto"/>
                <w:szCs w:val="21"/>
                <w:lang w:val="en-US" w:eastAsia="zh-CN"/>
              </w:rPr>
              <w:t>7*24售后服务，当日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default" w:ascii="宋体" w:hAnsi="宋体"/>
                <w:b/>
                <w:bCs/>
                <w:color w:val="auto"/>
                <w:szCs w:val="21"/>
                <w:lang w:val="en-US" w:eastAsia="zh-CN"/>
              </w:rPr>
              <w:t>小时原厂备件上门更换服务，质保期内免费上门维修维护服务，每年不低于3次原厂工程师现场巡检。负责终端调优及安装部署。</w:t>
            </w:r>
          </w:p>
        </w:tc>
      </w:tr>
    </w:tbl>
    <w:p w14:paraId="77053F50">
      <w:pPr>
        <w:tabs>
          <w:tab w:val="left" w:pos="2144"/>
        </w:tabs>
        <w:jc w:val="left"/>
      </w:pPr>
    </w:p>
    <w:p w14:paraId="05659132">
      <w:pPr>
        <w:tabs>
          <w:tab w:val="left" w:pos="2144"/>
        </w:tabs>
        <w:jc w:val="left"/>
      </w:pPr>
    </w:p>
    <w:p w14:paraId="2B3203C5">
      <w:pPr>
        <w:tabs>
          <w:tab w:val="left" w:pos="2144"/>
        </w:tabs>
        <w:jc w:val="left"/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E36DD3"/>
    <w:multiLevelType w:val="singleLevel"/>
    <w:tmpl w:val="DDE36D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dstrike w:val="0"/>
      </w:rPr>
    </w:lvl>
  </w:abstractNum>
  <w:abstractNum w:abstractNumId="1">
    <w:nsid w:val="105D05C4"/>
    <w:multiLevelType w:val="singleLevel"/>
    <w:tmpl w:val="105D05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2">
    <w:nsid w:val="67C78DDA"/>
    <w:multiLevelType w:val="singleLevel"/>
    <w:tmpl w:val="67C78DDA"/>
    <w:lvl w:ilvl="0" w:tentative="0">
      <w:start w:val="2"/>
      <w:numFmt w:val="chineseCounting"/>
      <w:suff w:val="nothing"/>
      <w:lvlText w:val="%1、"/>
      <w:lvlJc w:val="left"/>
      <w:rPr>
        <w:rFonts w:hint="eastAsia"/>
        <w:strike w:val="0"/>
        <w:dstrike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hYmMwNmE1N2NjZjE1NWVlOTVmNDMyYTRhNDJjZDEifQ=="/>
  </w:docVars>
  <w:rsids>
    <w:rsidRoot w:val="00AC5F2D"/>
    <w:rsid w:val="0019371A"/>
    <w:rsid w:val="003076CA"/>
    <w:rsid w:val="0035316A"/>
    <w:rsid w:val="0046677B"/>
    <w:rsid w:val="00746027"/>
    <w:rsid w:val="007C364A"/>
    <w:rsid w:val="007E6648"/>
    <w:rsid w:val="00884478"/>
    <w:rsid w:val="00930F13"/>
    <w:rsid w:val="00AC5F2D"/>
    <w:rsid w:val="00BA3803"/>
    <w:rsid w:val="00BF1F7E"/>
    <w:rsid w:val="00CB1421"/>
    <w:rsid w:val="00F33917"/>
    <w:rsid w:val="018153CD"/>
    <w:rsid w:val="05761976"/>
    <w:rsid w:val="06CD24E2"/>
    <w:rsid w:val="06F01AC4"/>
    <w:rsid w:val="0D6C3BC7"/>
    <w:rsid w:val="11A151FC"/>
    <w:rsid w:val="12E768A8"/>
    <w:rsid w:val="145761F1"/>
    <w:rsid w:val="154C3AA5"/>
    <w:rsid w:val="17FE4A15"/>
    <w:rsid w:val="19993D55"/>
    <w:rsid w:val="19F8760E"/>
    <w:rsid w:val="1C4249D7"/>
    <w:rsid w:val="2099392A"/>
    <w:rsid w:val="24ED62A3"/>
    <w:rsid w:val="24FD59CC"/>
    <w:rsid w:val="25742A34"/>
    <w:rsid w:val="2D20584C"/>
    <w:rsid w:val="2D4241CE"/>
    <w:rsid w:val="36AA15DA"/>
    <w:rsid w:val="37B11219"/>
    <w:rsid w:val="38C45F41"/>
    <w:rsid w:val="4304586C"/>
    <w:rsid w:val="44C065A5"/>
    <w:rsid w:val="489971C7"/>
    <w:rsid w:val="4D0C05A9"/>
    <w:rsid w:val="4DF83532"/>
    <w:rsid w:val="50582858"/>
    <w:rsid w:val="53E24D8F"/>
    <w:rsid w:val="5CC4658A"/>
    <w:rsid w:val="5DB744C7"/>
    <w:rsid w:val="65737FBB"/>
    <w:rsid w:val="671868DB"/>
    <w:rsid w:val="697345B4"/>
    <w:rsid w:val="6A2D4227"/>
    <w:rsid w:val="7C044924"/>
    <w:rsid w:val="7CC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3">
    <w:name w:val="heading 6"/>
    <w:basedOn w:val="1"/>
    <w:next w:val="1"/>
    <w:unhideWhenUsed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887</Words>
  <Characters>1038</Characters>
  <Lines>11</Lines>
  <Paragraphs>3</Paragraphs>
  <TotalTime>4</TotalTime>
  <ScaleCrop>false</ScaleCrop>
  <LinksUpToDate>false</LinksUpToDate>
  <CharactersWithSpaces>1049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2024-08-06T10:05:00Z</dcterms:created>
  <dc:creator>40667</dc:creator>
  <cp:lastModifiedBy>WPS_1675046108</cp:lastModifiedBy>
  <dcterms:modified xsi:type="dcterms:W3CDTF">2024-11-14T09:55:48Z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A771D4B4F37E4592B3DF143551B4AD89_13</vt:lpwstr>
  </property>
</Properties>
</file>