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FAA85" w14:textId="3065B0FB" w:rsidR="00DA01AE" w:rsidRDefault="00DA01AE">
      <w:pPr>
        <w:pStyle w:val="a4"/>
        <w:widowControl/>
        <w:shd w:val="clear" w:color="auto" w:fill="FFFFFF"/>
        <w:spacing w:beforeAutospacing="0" w:afterAutospacing="0" w:line="27" w:lineRule="atLeast"/>
        <w:ind w:firstLine="480"/>
        <w:jc w:val="both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</w:p>
    <w:p w14:paraId="1D2DE040" w14:textId="7857F6E0" w:rsidR="00DA01AE" w:rsidRPr="00E56D75" w:rsidRDefault="00F32365" w:rsidP="00E56D75">
      <w:pPr>
        <w:pStyle w:val="a4"/>
        <w:widowControl/>
        <w:shd w:val="clear" w:color="auto" w:fill="FFFFFF"/>
        <w:spacing w:beforeAutospacing="0" w:afterAutospacing="0" w:line="27" w:lineRule="atLeast"/>
        <w:ind w:left="480"/>
        <w:jc w:val="center"/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</w:pPr>
      <w:r w:rsidRPr="00E56D75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评分</w:t>
      </w:r>
      <w:r w:rsidR="00E56D75" w:rsidRPr="00E56D75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标准</w:t>
      </w:r>
    </w:p>
    <w:p w14:paraId="7CADD0FD" w14:textId="77777777" w:rsidR="00DA01AE" w:rsidRDefault="00F32365">
      <w:pPr>
        <w:pStyle w:val="a3"/>
        <w:spacing w:line="340" w:lineRule="exact"/>
        <w:ind w:firstLineChars="300" w:firstLine="630"/>
        <w:rPr>
          <w:rFonts w:ascii="Arial" w:hAnsi="Arial" w:cs="Arial"/>
          <w:bCs/>
          <w:color w:val="000000"/>
        </w:rPr>
      </w:pPr>
      <w:r>
        <w:rPr>
          <w:rFonts w:ascii="Arial" w:hAnsi="Arial" w:cs="Arial" w:hint="eastAsia"/>
          <w:bCs/>
          <w:color w:val="000000"/>
        </w:rPr>
        <w:t>1</w:t>
      </w:r>
      <w:r>
        <w:rPr>
          <w:rFonts w:ascii="Arial" w:hAnsi="Arial" w:cs="Arial" w:hint="eastAsia"/>
          <w:bCs/>
          <w:color w:val="000000"/>
        </w:rPr>
        <w:t>、对通过资格审查、符合性审查的供应商进行详细评分，采用百分制综合评分法。</w:t>
      </w:r>
    </w:p>
    <w:p w14:paraId="19BC7E72" w14:textId="77777777" w:rsidR="00DA01AE" w:rsidRDefault="00F32365">
      <w:pPr>
        <w:pStyle w:val="a3"/>
        <w:spacing w:line="340" w:lineRule="exact"/>
        <w:ind w:firstLineChars="300" w:firstLine="630"/>
        <w:rPr>
          <w:rFonts w:ascii="Arial" w:hAnsi="Arial" w:cs="Arial"/>
          <w:bCs/>
          <w:color w:val="000000"/>
        </w:rPr>
      </w:pPr>
      <w:r>
        <w:rPr>
          <w:rFonts w:ascii="Arial" w:hAnsi="Arial" w:cs="Arial" w:hint="eastAsia"/>
          <w:bCs/>
          <w:color w:val="000000"/>
        </w:rPr>
        <w:t>2</w:t>
      </w:r>
      <w:r>
        <w:rPr>
          <w:rFonts w:ascii="Arial" w:hAnsi="Arial" w:cs="Arial" w:hint="eastAsia"/>
          <w:bCs/>
          <w:color w:val="000000"/>
        </w:rPr>
        <w:t>、</w:t>
      </w:r>
      <w:r>
        <w:rPr>
          <w:rFonts w:ascii="Arial" w:hAnsi="Arial" w:cs="Arial"/>
          <w:bCs/>
          <w:color w:val="000000"/>
        </w:rPr>
        <w:t>计分办法（按四舍五入取至小数点后二位）</w:t>
      </w:r>
    </w:p>
    <w:tbl>
      <w:tblPr>
        <w:tblpPr w:leftFromText="180" w:rightFromText="180" w:vertAnchor="text" w:tblpXSpec="center" w:tblpY="1"/>
        <w:tblOverlap w:val="never"/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11"/>
        <w:gridCol w:w="6225"/>
        <w:gridCol w:w="694"/>
      </w:tblGrid>
      <w:tr w:rsidR="00DA01AE" w14:paraId="3DE06F4F" w14:textId="77777777" w:rsidTr="00FF658B">
        <w:tc>
          <w:tcPr>
            <w:tcW w:w="947" w:type="dxa"/>
            <w:noWrap/>
            <w:vAlign w:val="center"/>
          </w:tcPr>
          <w:p w14:paraId="62C97A74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11" w:type="dxa"/>
            <w:noWrap/>
            <w:vAlign w:val="center"/>
          </w:tcPr>
          <w:p w14:paraId="181E9C88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6225" w:type="dxa"/>
            <w:noWrap/>
            <w:vAlign w:val="center"/>
          </w:tcPr>
          <w:p w14:paraId="0A0CEABF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评审内容</w:t>
            </w:r>
          </w:p>
        </w:tc>
        <w:tc>
          <w:tcPr>
            <w:tcW w:w="694" w:type="dxa"/>
            <w:noWrap/>
            <w:vAlign w:val="center"/>
          </w:tcPr>
          <w:p w14:paraId="76125709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分值</w:t>
            </w:r>
          </w:p>
        </w:tc>
      </w:tr>
      <w:tr w:rsidR="00DA01AE" w14:paraId="5DE84975" w14:textId="77777777" w:rsidTr="00FF658B">
        <w:tc>
          <w:tcPr>
            <w:tcW w:w="947" w:type="dxa"/>
            <w:noWrap/>
            <w:vAlign w:val="center"/>
          </w:tcPr>
          <w:p w14:paraId="301E748F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价格分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noWrap/>
            <w:vAlign w:val="center"/>
          </w:tcPr>
          <w:p w14:paraId="4AE5C1D7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磋商报价</w:t>
            </w:r>
          </w:p>
        </w:tc>
        <w:tc>
          <w:tcPr>
            <w:tcW w:w="6225" w:type="dxa"/>
            <w:vAlign w:val="center"/>
          </w:tcPr>
          <w:p w14:paraId="48F7067E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满足磋商文件要求且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最后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磋商总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Cs w:val="21"/>
              </w:rPr>
              <w:t>报价最低的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价为评审基准价，其价格分为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分。</w:t>
            </w:r>
          </w:p>
          <w:p w14:paraId="3D34E1ED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价格分计算公式：磋商报价得分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=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（评审基准价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最后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磋商总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Cs w:val="21"/>
              </w:rPr>
              <w:t>报价）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×2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94" w:type="dxa"/>
            <w:vAlign w:val="center"/>
          </w:tcPr>
          <w:p w14:paraId="4CE610DE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</w:p>
        </w:tc>
      </w:tr>
      <w:tr w:rsidR="00DA01AE" w14:paraId="51251E07" w14:textId="77777777" w:rsidTr="00FF658B">
        <w:tc>
          <w:tcPr>
            <w:tcW w:w="947" w:type="dxa"/>
            <w:vMerge w:val="restart"/>
            <w:vAlign w:val="center"/>
          </w:tcPr>
          <w:p w14:paraId="04B98D89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、技术部分（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 w14:paraId="51080E50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对项目情况</w:t>
            </w:r>
          </w:p>
          <w:p w14:paraId="194F508D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的认识、理</w:t>
            </w:r>
          </w:p>
          <w:p w14:paraId="577F970F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Cs w:val="21"/>
              </w:rPr>
              <w:t>解分析</w:t>
            </w:r>
            <w:proofErr w:type="gramEnd"/>
          </w:p>
        </w:tc>
        <w:tc>
          <w:tcPr>
            <w:tcW w:w="6225" w:type="dxa"/>
            <w:vAlign w:val="center"/>
          </w:tcPr>
          <w:p w14:paraId="69B7974D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分）：根据本项目的采购需求及相关行业标准，对项目的认识和理解不全面；</w:t>
            </w:r>
          </w:p>
          <w:p w14:paraId="68C35AE0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分）：根据本项目的采购需求及相关行业标准分析较详细，对项目有一定的认识和理解，对本项目建设内容提出合理化建议详细，思路清晰。</w:t>
            </w:r>
          </w:p>
          <w:p w14:paraId="19A9BB2C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分）：根据本项目的采购需求及相关行业标准分析详尽，对项目有深刻的认识和理解，对报告编制的重点、难点分析准确、清晰，对本项目建设内容提出详细的合理化建议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方案思路清晰，完全符合项目需求。</w:t>
            </w:r>
          </w:p>
          <w:p w14:paraId="14106889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注：未提供的得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4EAA1D08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15</w:t>
            </w:r>
          </w:p>
        </w:tc>
      </w:tr>
      <w:tr w:rsidR="00DA01AE" w14:paraId="2148A430" w14:textId="77777777" w:rsidTr="00FF658B">
        <w:tc>
          <w:tcPr>
            <w:tcW w:w="947" w:type="dxa"/>
            <w:vMerge/>
            <w:vAlign w:val="center"/>
          </w:tcPr>
          <w:p w14:paraId="7885F7E5" w14:textId="77777777" w:rsidR="00DA01AE" w:rsidRDefault="00DA01AE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3B1C1978" w14:textId="77777777" w:rsidR="00DA01AE" w:rsidRDefault="00F32365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项目实施方</w:t>
            </w:r>
          </w:p>
          <w:p w14:paraId="07AF6DAE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案分</w:t>
            </w:r>
            <w:proofErr w:type="gramEnd"/>
          </w:p>
        </w:tc>
        <w:tc>
          <w:tcPr>
            <w:tcW w:w="6225" w:type="dxa"/>
            <w:vAlign w:val="center"/>
          </w:tcPr>
          <w:p w14:paraId="2FBB5EB8" w14:textId="77777777" w:rsidR="00DA01AE" w:rsidRDefault="00F323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一档（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分）：针对本项目的实施方案可行性低，编制思路不清晰；项目控制措施内容不全面，项目工期计划安排基本满足项目需求，但针对本项目的工作流程措施不够明晰；</w:t>
            </w:r>
          </w:p>
          <w:p w14:paraId="3C35E708" w14:textId="77777777" w:rsidR="00DA01AE" w:rsidRDefault="00F323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二档（</w:t>
            </w:r>
            <w:r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分）：在上一档的基础上，提供较详细的项目实施方案，编制思路较清晰，能编写简单的工作提纲；项目进度控制措施较详细，针对本项目的工作流程措施基本可行，工作节点控</w:t>
            </w:r>
          </w:p>
          <w:p w14:paraId="67183F22" w14:textId="77777777" w:rsidR="00DA01AE" w:rsidRDefault="00F323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制较合理；方案基本满足本项目的总体需求；</w:t>
            </w:r>
          </w:p>
          <w:p w14:paraId="2DEC55A8" w14:textId="77777777" w:rsidR="00DA01AE" w:rsidRDefault="00F323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三档（</w:t>
            </w:r>
            <w:r>
              <w:rPr>
                <w:rFonts w:ascii="Arial" w:hAnsi="Arial" w:cs="Arial" w:hint="eastAsia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>分）：在上一档的基础上，提供详细完善的项目实施方案，编制思路清晰，能编写详细的工作提纲，有较合理的编制方法；有合理可行的项目进度控制措施；针对本项目的工作流</w:t>
            </w:r>
          </w:p>
          <w:p w14:paraId="0CE66612" w14:textId="77777777" w:rsidR="00DA01AE" w:rsidRDefault="00F32365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程措施</w:t>
            </w:r>
            <w:proofErr w:type="gramEnd"/>
            <w:r>
              <w:rPr>
                <w:rFonts w:ascii="Arial" w:hAnsi="Arial" w:cs="Arial"/>
                <w:color w:val="000000"/>
              </w:rPr>
              <w:t>明晰、可行；工作节点控制比较合理，能保障项目的编制进度；并针对本项目制定人员管理办法，方案满足项目总体需求。</w:t>
            </w:r>
          </w:p>
          <w:p w14:paraId="5BDEBE26" w14:textId="77777777" w:rsidR="00DA01AE" w:rsidRDefault="00F32365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注：未提供的得</w:t>
            </w:r>
            <w:r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6AB7FE5B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15</w:t>
            </w:r>
          </w:p>
        </w:tc>
      </w:tr>
      <w:tr w:rsidR="00DA01AE" w14:paraId="4CED1DB9" w14:textId="77777777" w:rsidTr="00FF658B">
        <w:tc>
          <w:tcPr>
            <w:tcW w:w="947" w:type="dxa"/>
            <w:vMerge/>
            <w:vAlign w:val="center"/>
          </w:tcPr>
          <w:p w14:paraId="5BF59690" w14:textId="77777777" w:rsidR="00DA01AE" w:rsidRDefault="00DA01AE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2B472F6C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质量保障方案</w:t>
            </w:r>
          </w:p>
        </w:tc>
        <w:tc>
          <w:tcPr>
            <w:tcW w:w="6225" w:type="dxa"/>
            <w:vAlign w:val="center"/>
          </w:tcPr>
          <w:p w14:paraId="319BC882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分）：响应文件中提供有针对本项目建立基本的质量保障体系，有组织机构的描述，设置有质量管理机构等，满足项目需求；</w:t>
            </w:r>
          </w:p>
          <w:p w14:paraId="2034863F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的质量保障体系，有详细的组织机构描述，设置有质量管理机构、质量审查机构等；有合理可行的项目质量管理措施（包括项目进程中的质量管理、项目工作成果质量管理等），内容满足项目需求；</w:t>
            </w:r>
          </w:p>
          <w:p w14:paraId="69F8C083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、完善的质量保障体系，有详细、完整的组织机构描述，设置有质量管理机构、质量审查机构等；有完善、合理可行的项目管理措施（包括项目进程中的质量管理、项目工作成果质量管理、项目工作成果整改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等）及风险防控措施；体系合理完善、切合项目实际需求。</w:t>
            </w:r>
          </w:p>
          <w:p w14:paraId="6DFD3DE9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注：未提供的得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61DA15BF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lastRenderedPageBreak/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0</w:t>
            </w:r>
          </w:p>
        </w:tc>
      </w:tr>
      <w:tr w:rsidR="00DA01AE" w14:paraId="723B5B79" w14:textId="77777777" w:rsidTr="00FF658B">
        <w:tc>
          <w:tcPr>
            <w:tcW w:w="947" w:type="dxa"/>
            <w:vMerge/>
            <w:vAlign w:val="center"/>
          </w:tcPr>
          <w:p w14:paraId="3C425FD6" w14:textId="77777777" w:rsidR="00DA01AE" w:rsidRDefault="00DA01AE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166BD49B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服务承诺</w:t>
            </w:r>
          </w:p>
        </w:tc>
        <w:tc>
          <w:tcPr>
            <w:tcW w:w="6225" w:type="dxa"/>
            <w:vAlign w:val="center"/>
          </w:tcPr>
          <w:p w14:paraId="7E498D45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分）：针对后续售后服务内容不全面。</w:t>
            </w:r>
          </w:p>
          <w:p w14:paraId="2A24AD61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分）：售后服务承诺优于一档，服务响应时间较及时、有较具体的售后服务流程等内容，内容合理。</w:t>
            </w:r>
          </w:p>
          <w:p w14:paraId="1F9F55B4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）：售后服务承诺优于二档，服务响应时间及时、有具体的售后服务流程、针对本项目保证技术服务的方案措施、协调好各部门关系的技术服务措施、在编写报告过程中的保密措施、能有效保证技术质量，达到承诺的质量标准等，服务及时，有优惠服务承诺。</w:t>
            </w:r>
          </w:p>
          <w:p w14:paraId="5FA3ED1F" w14:textId="77777777" w:rsidR="00DA01AE" w:rsidRDefault="00F32365"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注：未提供的得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694" w:type="dxa"/>
            <w:noWrap/>
            <w:vAlign w:val="center"/>
          </w:tcPr>
          <w:p w14:paraId="5AC7435E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</w:tr>
      <w:tr w:rsidR="00DA01AE" w14:paraId="38BFF6F3" w14:textId="77777777" w:rsidTr="00FF658B">
        <w:tc>
          <w:tcPr>
            <w:tcW w:w="947" w:type="dxa"/>
            <w:vMerge w:val="restart"/>
            <w:vAlign w:val="center"/>
          </w:tcPr>
          <w:p w14:paraId="19E66D66" w14:textId="77777777" w:rsidR="00DA01AE" w:rsidRDefault="00F32365"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、商务部分（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 w14:paraId="16E6D338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企业信誉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业绩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及履约能力</w:t>
            </w:r>
          </w:p>
        </w:tc>
        <w:tc>
          <w:tcPr>
            <w:tcW w:w="6225" w:type="dxa"/>
            <w:vAlign w:val="center"/>
          </w:tcPr>
          <w:p w14:paraId="479000F9" w14:textId="53EDEA9E" w:rsidR="00DA01AE" w:rsidRDefault="00E7753C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7753C">
              <w:rPr>
                <w:rFonts w:ascii="Arial" w:hAnsi="Arial" w:cs="Arial" w:hint="eastAsia"/>
                <w:color w:val="000000"/>
                <w:szCs w:val="21"/>
              </w:rPr>
              <w:t>2021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日以来供应商承接过类似项目业绩的，每项得</w:t>
            </w: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分，满分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10</w:t>
            </w:r>
            <w:r w:rsidRPr="00E7753C">
              <w:rPr>
                <w:rFonts w:ascii="Arial" w:hAnsi="Arial" w:cs="Arial" w:hint="eastAsia"/>
                <w:color w:val="000000"/>
                <w:szCs w:val="21"/>
              </w:rPr>
              <w:t>分。</w:t>
            </w:r>
          </w:p>
          <w:p w14:paraId="25C4378C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注：提供</w:t>
            </w:r>
            <w:r>
              <w:rPr>
                <w:rFonts w:ascii="Arial" w:hAnsi="Arial" w:cs="Arial"/>
                <w:color w:val="000000"/>
                <w:szCs w:val="21"/>
              </w:rPr>
              <w:t>202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月</w:t>
            </w: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日以来完成过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类似业绩中标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成交通知书、合同复印件，并加盖公</w:t>
            </w:r>
            <w:r>
              <w:rPr>
                <w:rFonts w:ascii="Arial" w:hAnsi="Arial" w:cs="Arial"/>
                <w:color w:val="000000"/>
                <w:szCs w:val="21"/>
              </w:rPr>
              <w:t>章。同一个编号的项目有两个或两个以上的分标中标的只算一次</w:t>
            </w:r>
            <w:r>
              <w:rPr>
                <w:rFonts w:ascii="Arial" w:hAnsi="Arial" w:cs="Arial" w:hint="eastAsia"/>
                <w:color w:val="000000"/>
                <w:szCs w:val="21"/>
              </w:rPr>
              <w:t>。</w:t>
            </w:r>
          </w:p>
        </w:tc>
        <w:tc>
          <w:tcPr>
            <w:tcW w:w="694" w:type="dxa"/>
            <w:noWrap/>
            <w:vAlign w:val="center"/>
          </w:tcPr>
          <w:p w14:paraId="66F176DE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</w:p>
        </w:tc>
      </w:tr>
      <w:tr w:rsidR="00DA01AE" w14:paraId="435727A7" w14:textId="77777777" w:rsidTr="00FF658B">
        <w:tc>
          <w:tcPr>
            <w:tcW w:w="947" w:type="dxa"/>
            <w:vMerge/>
            <w:vAlign w:val="center"/>
          </w:tcPr>
          <w:p w14:paraId="7999EAF0" w14:textId="77777777" w:rsidR="00DA01AE" w:rsidRDefault="00DA01AE"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33EC3FBE" w14:textId="77777777" w:rsidR="00DA01AE" w:rsidRDefault="00F32365"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技术力量</w:t>
            </w:r>
          </w:p>
        </w:tc>
        <w:tc>
          <w:tcPr>
            <w:tcW w:w="6225" w:type="dxa"/>
            <w:vAlign w:val="center"/>
          </w:tcPr>
          <w:p w14:paraId="52F1D4A2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、项目负责人能力分（满分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5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分）</w:t>
            </w:r>
          </w:p>
          <w:p w14:paraId="54E42ABF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项目负责人具有高级工程师及以上职称且具有咨询工程师（投资）执业资格，得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5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分；具有工程</w:t>
            </w: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师职称且具有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咨询工程师（投资）执业资格得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分；注册单位与供应商单位必须一致。</w:t>
            </w:r>
          </w:p>
          <w:p w14:paraId="3DADBF5A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、实施人员能力分（满分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10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分）</w:t>
            </w:r>
          </w:p>
          <w:p w14:paraId="4DAEA19D" w14:textId="77777777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除项目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负责人外，拟投入本项目的实施人员不少于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人得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4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分。</w:t>
            </w:r>
          </w:p>
          <w:p w14:paraId="1BA5A124" w14:textId="4F91E3BD" w:rsidR="00DA01AE" w:rsidRDefault="00F3236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除项目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负责人外，拟投入本项目实施人员</w:t>
            </w:r>
            <w:r>
              <w:rPr>
                <w:rFonts w:ascii="Arial" w:hAnsi="Arial" w:cs="Arial"/>
                <w:color w:val="000000"/>
              </w:rPr>
              <w:t>具有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高级工程师及以上职称证书且具有咨询工程师（投资）执业资格的，每个得</w:t>
            </w:r>
            <w:r w:rsidR="00002866">
              <w:rPr>
                <w:rFonts w:ascii="Arial" w:hAnsi="Arial" w:cs="Arial" w:hint="eastAsia"/>
                <w:bCs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分，本项最多可得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6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分；</w:t>
            </w:r>
          </w:p>
          <w:p w14:paraId="6413F896" w14:textId="77777777" w:rsidR="00DA01AE" w:rsidRDefault="00F32365"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注：</w:t>
            </w:r>
          </w:p>
          <w:p w14:paraId="253E7BDA" w14:textId="77777777" w:rsidR="00DA01AE" w:rsidRDefault="00F32365"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、针对以上评分</w:t>
            </w:r>
            <w:proofErr w:type="gramStart"/>
            <w:r>
              <w:rPr>
                <w:rFonts w:ascii="Arial" w:hAnsi="Arial" w:cs="Arial"/>
                <w:bCs/>
                <w:color w:val="000000"/>
                <w:szCs w:val="21"/>
              </w:rPr>
              <w:t>项供应</w:t>
            </w:r>
            <w:proofErr w:type="gramEnd"/>
            <w:r>
              <w:rPr>
                <w:rFonts w:ascii="Arial" w:hAnsi="Arial" w:cs="Arial"/>
                <w:bCs/>
                <w:color w:val="000000"/>
                <w:szCs w:val="21"/>
              </w:rPr>
              <w:t>商在响应文件中明确投入人员岗位，并提供相关职称证书复印件、身份证复印件、执业资格复印件，否则不得分。</w:t>
            </w:r>
          </w:p>
          <w:p w14:paraId="0370E0E2" w14:textId="77777777" w:rsidR="00DA01AE" w:rsidRDefault="00F32365"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、以上人员需提供在现任职单位的</w:t>
            </w:r>
            <w:r>
              <w:rPr>
                <w:rFonts w:ascii="Arial" w:hAnsi="Arial" w:cs="Arial"/>
                <w:color w:val="000000"/>
              </w:rPr>
              <w:t>2024</w:t>
            </w:r>
            <w:r>
              <w:rPr>
                <w:rFonts w:ascii="Arial" w:hAnsi="Arial" w:cs="Arial"/>
                <w:color w:val="000000"/>
              </w:rPr>
              <w:t>年</w:t>
            </w:r>
            <w:r w:rsidRPr="00FF658B">
              <w:rPr>
                <w:rFonts w:ascii="Arial" w:hAnsi="Arial" w:cs="Arial" w:hint="eastAsia"/>
                <w:color w:val="000000"/>
              </w:rPr>
              <w:t>11</w:t>
            </w:r>
            <w:r w:rsidRPr="00FF658B">
              <w:rPr>
                <w:rFonts w:ascii="Arial" w:hAnsi="Arial" w:cs="Arial"/>
                <w:color w:val="000000"/>
              </w:rPr>
              <w:t>月</w:t>
            </w:r>
            <w:r>
              <w:rPr>
                <w:rFonts w:ascii="Arial" w:hAnsi="Arial" w:cs="Arial"/>
                <w:color w:val="000000"/>
              </w:rPr>
              <w:t>的社会保险缴纳情况（已退休未满</w:t>
            </w:r>
            <w:r>
              <w:rPr>
                <w:rFonts w:ascii="Arial" w:hAnsi="Arial" w:cs="Arial"/>
                <w:color w:val="000000"/>
              </w:rPr>
              <w:t>65</w:t>
            </w:r>
            <w:r>
              <w:rPr>
                <w:rFonts w:ascii="Arial" w:hAnsi="Arial" w:cs="Arial"/>
                <w:color w:val="000000"/>
              </w:rPr>
              <w:t>岁人员不用提供社保，但应附退休证明文件的扫描件，且相关资质注册单位与</w:t>
            </w:r>
            <w:r>
              <w:rPr>
                <w:rFonts w:ascii="Arial" w:hAnsi="Arial" w:cs="Arial" w:hint="eastAsia"/>
                <w:color w:val="000000"/>
              </w:rPr>
              <w:t>供应</w:t>
            </w:r>
            <w:proofErr w:type="gramStart"/>
            <w:r>
              <w:rPr>
                <w:rFonts w:ascii="Arial" w:hAnsi="Arial" w:cs="Arial" w:hint="eastAsia"/>
                <w:color w:val="000000"/>
              </w:rPr>
              <w:t>商</w:t>
            </w:r>
            <w:r>
              <w:rPr>
                <w:rFonts w:ascii="Arial" w:hAnsi="Arial" w:cs="Arial"/>
                <w:color w:val="000000"/>
              </w:rPr>
              <w:t>一致</w:t>
            </w:r>
            <w:proofErr w:type="gramEnd"/>
            <w:r>
              <w:rPr>
                <w:rFonts w:ascii="Arial" w:hAnsi="Arial" w:cs="Arial"/>
                <w:color w:val="000000"/>
              </w:rPr>
              <w:t>及加盖</w:t>
            </w:r>
            <w:r>
              <w:rPr>
                <w:rFonts w:ascii="Arial" w:hAnsi="Arial" w:cs="Arial" w:hint="eastAsia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公章聘用书原件扫描件），否则不得分。</w:t>
            </w:r>
          </w:p>
        </w:tc>
        <w:tc>
          <w:tcPr>
            <w:tcW w:w="694" w:type="dxa"/>
            <w:noWrap/>
            <w:vAlign w:val="center"/>
          </w:tcPr>
          <w:p w14:paraId="58A215CE" w14:textId="77777777" w:rsidR="00DA01AE" w:rsidRDefault="00F32365">
            <w:pPr>
              <w:widowControl/>
              <w:snapToGrid w:val="0"/>
              <w:spacing w:line="288" w:lineRule="auto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</w:p>
        </w:tc>
      </w:tr>
      <w:tr w:rsidR="00DA01AE" w14:paraId="5987F42F" w14:textId="77777777" w:rsidTr="00FF658B">
        <w:tc>
          <w:tcPr>
            <w:tcW w:w="9177" w:type="dxa"/>
            <w:gridSpan w:val="4"/>
            <w:vAlign w:val="center"/>
          </w:tcPr>
          <w:p w14:paraId="48C1442B" w14:textId="77777777" w:rsidR="00DA01AE" w:rsidRDefault="00F32365">
            <w:pPr>
              <w:pStyle w:val="a3"/>
              <w:snapToGrid w:val="0"/>
              <w:spacing w:line="288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4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>、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综合得分＝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1+2+3</w:t>
            </w:r>
          </w:p>
        </w:tc>
      </w:tr>
    </w:tbl>
    <w:p w14:paraId="1428502D" w14:textId="77777777" w:rsidR="00DA01AE" w:rsidRDefault="00DA01AE"/>
    <w:p w14:paraId="1FB5B6A5" w14:textId="77777777" w:rsidR="00DA01AE" w:rsidRDefault="00DA01AE"/>
    <w:p w14:paraId="2A4B5F9C" w14:textId="77777777" w:rsidR="00DA01AE" w:rsidRPr="00527B22" w:rsidRDefault="00DA01AE">
      <w:pPr>
        <w:rPr>
          <w:color w:val="FF0000"/>
        </w:rPr>
      </w:pPr>
    </w:p>
    <w:p w14:paraId="6C55C924" w14:textId="583559C1" w:rsidR="00DA01AE" w:rsidRPr="00527B22" w:rsidRDefault="00F32365" w:rsidP="00E56D75">
      <w:pPr>
        <w:rPr>
          <w:color w:val="FF0000"/>
        </w:rPr>
      </w:pPr>
      <w:r w:rsidRPr="00527B22">
        <w:rPr>
          <w:rFonts w:hint="eastAsia"/>
          <w:color w:val="FF0000"/>
        </w:rPr>
        <w:t xml:space="preserve">                                                               </w:t>
      </w:r>
    </w:p>
    <w:sectPr w:rsidR="00DA01AE" w:rsidRPr="0052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B1E3D" w14:textId="77777777" w:rsidR="00C57A60" w:rsidRDefault="00C57A60" w:rsidP="00E56D75">
      <w:r>
        <w:separator/>
      </w:r>
    </w:p>
  </w:endnote>
  <w:endnote w:type="continuationSeparator" w:id="0">
    <w:p w14:paraId="32D0BC8C" w14:textId="77777777" w:rsidR="00C57A60" w:rsidRDefault="00C57A60" w:rsidP="00E5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20C8E" w14:textId="77777777" w:rsidR="00C57A60" w:rsidRDefault="00C57A60" w:rsidP="00E56D75">
      <w:r>
        <w:separator/>
      </w:r>
    </w:p>
  </w:footnote>
  <w:footnote w:type="continuationSeparator" w:id="0">
    <w:p w14:paraId="27CED06B" w14:textId="77777777" w:rsidR="00C57A60" w:rsidRDefault="00C57A60" w:rsidP="00E5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37F058"/>
    <w:multiLevelType w:val="singleLevel"/>
    <w:tmpl w:val="8637F05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35CE71E"/>
    <w:multiLevelType w:val="singleLevel"/>
    <w:tmpl w:val="935CE71E"/>
    <w:lvl w:ilvl="0">
      <w:start w:val="2"/>
      <w:numFmt w:val="decimal"/>
      <w:suff w:val="nothing"/>
      <w:lvlText w:val="%1、"/>
      <w:lvlJc w:val="left"/>
    </w:lvl>
  </w:abstractNum>
  <w:num w:numId="1" w16cid:durableId="1110395899">
    <w:abstractNumId w:val="1"/>
  </w:num>
  <w:num w:numId="2" w16cid:durableId="151939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JhZWMzYTliOWNhMjQwZDZiMDc2NTkyM2M2NTIxYTkifQ=="/>
  </w:docVars>
  <w:rsids>
    <w:rsidRoot w:val="576410F2"/>
    <w:rsid w:val="00002866"/>
    <w:rsid w:val="00280FE9"/>
    <w:rsid w:val="003B1492"/>
    <w:rsid w:val="003F0345"/>
    <w:rsid w:val="00527B22"/>
    <w:rsid w:val="006F034E"/>
    <w:rsid w:val="00754A89"/>
    <w:rsid w:val="00790DD0"/>
    <w:rsid w:val="00C57A60"/>
    <w:rsid w:val="00D75976"/>
    <w:rsid w:val="00DA01AE"/>
    <w:rsid w:val="00E56D75"/>
    <w:rsid w:val="00E7753C"/>
    <w:rsid w:val="00F32365"/>
    <w:rsid w:val="00FF658B"/>
    <w:rsid w:val="094C5F21"/>
    <w:rsid w:val="15221E3A"/>
    <w:rsid w:val="18A66624"/>
    <w:rsid w:val="254774AC"/>
    <w:rsid w:val="2C882884"/>
    <w:rsid w:val="36D10B7D"/>
    <w:rsid w:val="44291C59"/>
    <w:rsid w:val="4D6032BF"/>
    <w:rsid w:val="576410F2"/>
    <w:rsid w:val="5F453A9D"/>
    <w:rsid w:val="623C4F9B"/>
    <w:rsid w:val="656E190F"/>
    <w:rsid w:val="65EF2C5D"/>
    <w:rsid w:val="6BEE37AA"/>
    <w:rsid w:val="6F2C7B69"/>
    <w:rsid w:val="75B2033D"/>
    <w:rsid w:val="76004806"/>
    <w:rsid w:val="7B20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57265"/>
  <w15:docId w15:val="{E16EB332-D2FE-4678-B427-C38CC00A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</w:style>
  <w:style w:type="paragraph" w:styleId="a3">
    <w:name w:val="Plain Text"/>
    <w:basedOn w:val="a"/>
    <w:next w:val="8"/>
    <w:qFormat/>
    <w:rPr>
      <w:rFonts w:ascii="宋体" w:hAnsi="Courier New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E56D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56D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E56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E56D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Farmer Jerome</cp:lastModifiedBy>
  <cp:revision>2</cp:revision>
  <dcterms:created xsi:type="dcterms:W3CDTF">2024-12-18T07:30:00Z</dcterms:created>
  <dcterms:modified xsi:type="dcterms:W3CDTF">2024-12-18T08:59:00Z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C623CB95AAEE4FC1BBDC919A08699A26_13</vt:lpwstr>
  </property>
</Properties>
</file>