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D1A50">
      <w:pPr>
        <w:pStyle w:val="3"/>
        <w:spacing w:before="101" w:line="226" w:lineRule="auto"/>
        <w:ind w:left="2153"/>
        <w:outlineLvl w:val="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6"/>
          <w:sz w:val="24"/>
          <w:szCs w:val="24"/>
          <w:lang w:eastAsia="zh-CN"/>
          <w14:textFill>
            <w14:solidFill>
              <w14:schemeClr w14:val="tx1"/>
            </w14:solidFill>
          </w14:textFill>
        </w:rPr>
        <w:t>项目技术、服务及商务要求</w:t>
      </w:r>
    </w:p>
    <w:p w14:paraId="419744EE">
      <w:pPr>
        <w:spacing w:line="331" w:lineRule="auto"/>
        <w:rPr>
          <w:rFonts w:ascii="宋体" w:hAnsi="宋体" w:eastAsia="宋体" w:cs="新宋体"/>
          <w:color w:val="000000" w:themeColor="text1"/>
          <w:sz w:val="24"/>
          <w:szCs w:val="24"/>
          <w:lang w:eastAsia="zh-CN"/>
          <w14:textFill>
            <w14:solidFill>
              <w14:schemeClr w14:val="tx1"/>
            </w14:solidFill>
          </w14:textFill>
        </w:rPr>
      </w:pPr>
    </w:p>
    <w:p w14:paraId="633C3E71">
      <w:pPr>
        <w:pStyle w:val="4"/>
        <w:rPr>
          <w:rFonts w:ascii="宋体" w:hAnsi="宋体" w:eastAsia="宋体" w:cs="新宋体"/>
          <w:color w:val="000000" w:themeColor="text1"/>
          <w:sz w:val="24"/>
          <w:szCs w:val="24"/>
          <w:lang w:eastAsia="zh-CN"/>
          <w14:textFill>
            <w14:solidFill>
              <w14:schemeClr w14:val="tx1"/>
            </w14:solidFill>
          </w14:textFill>
        </w:rPr>
      </w:pPr>
      <w:bookmarkStart w:id="0" w:name="bookmark38"/>
      <w:bookmarkEnd w:id="0"/>
      <w:r>
        <w:rPr>
          <w:rFonts w:hint="eastAsia" w:ascii="宋体" w:hAnsi="宋体" w:eastAsia="宋体" w:cs="新宋体"/>
          <w:color w:val="000000" w:themeColor="text1"/>
          <w:sz w:val="24"/>
          <w:szCs w:val="24"/>
          <w:lang w:eastAsia="zh-CN"/>
          <w14:textFill>
            <w14:solidFill>
              <w14:schemeClr w14:val="tx1"/>
            </w14:solidFill>
          </w14:textFill>
        </w:rPr>
        <w:t>一、服务内容</w:t>
      </w:r>
    </w:p>
    <w:p w14:paraId="1934690B">
      <w:pPr>
        <w:pStyle w:val="2"/>
        <w:spacing w:line="360" w:lineRule="auto"/>
        <w:ind w:firstLine="480" w:firstLineChars="20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依据现行临床营养的诊疗路径，同时结合临床营养在院内实际工作运行情况，实现临床营养管理系统与院内其他系统互联互通，满足营</w:t>
      </w:r>
      <w:r>
        <w:rPr>
          <w:rFonts w:hint="eastAsia" w:ascii="宋体" w:hAnsi="宋体" w:eastAsia="宋体" w:cs="新宋体"/>
          <w:color w:val="000000" w:themeColor="text1"/>
          <w:spacing w:val="-1"/>
          <w:sz w:val="24"/>
          <w:szCs w:val="24"/>
          <w:lang w:eastAsia="zh-CN"/>
          <w14:textFill>
            <w14:solidFill>
              <w14:schemeClr w14:val="tx1"/>
            </w14:solidFill>
          </w14:textFill>
        </w:rPr>
        <w:t>养科业务开展需求</w:t>
      </w:r>
      <w:r>
        <w:rPr>
          <w:rFonts w:hint="eastAsia" w:ascii="宋体" w:hAnsi="宋体" w:eastAsia="宋体" w:cs="新宋体"/>
          <w:color w:val="000000" w:themeColor="text1"/>
          <w:sz w:val="24"/>
          <w:szCs w:val="24"/>
          <w:lang w:eastAsia="zh-CN"/>
          <w14:textFill>
            <w14:solidFill>
              <w14:schemeClr w14:val="tx1"/>
            </w14:solidFill>
          </w14:textFill>
        </w:rPr>
        <w:t>。系统覆盖临床营养诊疗全流程，包括：营养风险筛查-评估-诊断-治疗-评效，搭建联系上游（临床科室）、中游（营养诊疗管理）和下游（营养收费管理）的完整信息化系统。用户角色涵盖临床营养科（医师、技师、护士）、临床病区（医师、护士）、收费员等多角色功能权限。实现临床营养诊疗管理、营养产品管理、营养财务管理、临床营养质量控制管理等模块功能建设。构建临床营养全周期管理体系，实现临床营养管理从营养筛查、营养诊疗到营养产品管理、财务管理、营养质控管理全方位全周期高效有序的执行。</w:t>
      </w:r>
    </w:p>
    <w:p w14:paraId="0AAE855E">
      <w:pPr>
        <w:pStyle w:val="4"/>
        <w:rPr>
          <w:rFonts w:ascii="宋体" w:hAnsi="宋体" w:eastAsia="宋体" w:cs="新宋体"/>
          <w:color w:val="000000" w:themeColor="text1"/>
          <w:sz w:val="24"/>
          <w:szCs w:val="24"/>
          <w:lang w:eastAsia="zh-CN"/>
          <w14:textFill>
            <w14:solidFill>
              <w14:schemeClr w14:val="tx1"/>
            </w14:solidFill>
          </w14:textFill>
        </w:rPr>
      </w:pPr>
      <w:bookmarkStart w:id="1" w:name="bookmark40"/>
      <w:bookmarkEnd w:id="1"/>
      <w:r>
        <w:rPr>
          <w:rFonts w:hint="eastAsia" w:ascii="宋体" w:hAnsi="宋体" w:eastAsia="宋体" w:cs="新宋体"/>
          <w:color w:val="000000" w:themeColor="text1"/>
          <w:sz w:val="24"/>
          <w:szCs w:val="24"/>
          <w:lang w:eastAsia="zh-CN"/>
          <w14:textFill>
            <w14:solidFill>
              <w14:schemeClr w14:val="tx1"/>
            </w14:solidFill>
          </w14:textFill>
        </w:rPr>
        <w:t>二、采购内容</w:t>
      </w:r>
    </w:p>
    <w:p w14:paraId="643F2DBB">
      <w:pPr>
        <w:spacing w:before="297" w:line="219" w:lineRule="auto"/>
        <w:ind w:left="501"/>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pacing w:val="-3"/>
          <w:sz w:val="24"/>
          <w:szCs w:val="24"/>
          <w:lang w:eastAsia="zh-CN"/>
          <w14:textFill>
            <w14:solidFill>
              <w14:schemeClr w14:val="tx1"/>
            </w14:solidFill>
          </w14:textFill>
        </w:rPr>
        <w:t>营养诊疗系统一套</w:t>
      </w:r>
    </w:p>
    <w:p w14:paraId="66CA3CD1">
      <w:pPr>
        <w:spacing w:line="286" w:lineRule="auto"/>
        <w:rPr>
          <w:rFonts w:ascii="宋体" w:hAnsi="宋体" w:eastAsia="宋体" w:cs="新宋体"/>
          <w:color w:val="000000" w:themeColor="text1"/>
          <w:sz w:val="24"/>
          <w:szCs w:val="24"/>
          <w:lang w:eastAsia="zh-CN"/>
          <w14:textFill>
            <w14:solidFill>
              <w14:schemeClr w14:val="tx1"/>
            </w14:solidFill>
          </w14:textFill>
        </w:rPr>
      </w:pPr>
    </w:p>
    <w:p w14:paraId="778C0E9D">
      <w:pPr>
        <w:pStyle w:val="3"/>
        <w:spacing w:before="91" w:line="222" w:lineRule="auto"/>
        <w:ind w:left="21"/>
        <w:outlineLvl w:val="1"/>
        <w:rPr>
          <w:rFonts w:ascii="宋体" w:hAnsi="宋体" w:eastAsia="宋体" w:cs="新宋体"/>
          <w:color w:val="000000" w:themeColor="text1"/>
          <w:sz w:val="24"/>
          <w:szCs w:val="24"/>
          <w:lang w:eastAsia="zh-CN"/>
          <w14:textFill>
            <w14:solidFill>
              <w14:schemeClr w14:val="tx1"/>
            </w14:solidFill>
          </w14:textFill>
        </w:rPr>
      </w:pPr>
      <w:bookmarkStart w:id="2" w:name="bookmark42"/>
      <w:bookmarkEnd w:id="2"/>
      <w:r>
        <w:rPr>
          <w:rFonts w:hint="eastAsia" w:ascii="宋体" w:hAnsi="宋体" w:eastAsia="宋体" w:cs="新宋体"/>
          <w:b/>
          <w:bCs/>
          <w:color w:val="000000" w:themeColor="text1"/>
          <w:spacing w:val="-4"/>
          <w:sz w:val="24"/>
          <w:szCs w:val="24"/>
          <w:lang w:eastAsia="zh-CN"/>
          <w14:textFill>
            <w14:solidFill>
              <w14:schemeClr w14:val="tx1"/>
            </w14:solidFill>
          </w14:textFill>
        </w:rPr>
        <w:t>三、技术、服务要求</w:t>
      </w:r>
    </w:p>
    <w:p w14:paraId="5319A46E">
      <w:pPr>
        <w:spacing w:line="363" w:lineRule="auto"/>
        <w:rPr>
          <w:rFonts w:ascii="宋体" w:hAnsi="宋体" w:eastAsia="宋体" w:cs="新宋体"/>
          <w:color w:val="000000" w:themeColor="text1"/>
          <w:sz w:val="24"/>
          <w:szCs w:val="24"/>
          <w:lang w:eastAsia="zh-CN"/>
          <w14:textFill>
            <w14:solidFill>
              <w14:schemeClr w14:val="tx1"/>
            </w14:solidFill>
          </w14:textFill>
        </w:rPr>
      </w:pPr>
    </w:p>
    <w:p w14:paraId="19C5F27F">
      <w:pPr>
        <w:pStyle w:val="3"/>
        <w:spacing w:before="79" w:line="222" w:lineRule="auto"/>
        <w:ind w:left="35"/>
        <w:outlineLvl w:val="2"/>
        <w:rPr>
          <w:rFonts w:ascii="宋体" w:hAnsi="宋体" w:eastAsia="宋体" w:cs="新宋体"/>
          <w:color w:val="000000" w:themeColor="text1"/>
          <w:sz w:val="24"/>
          <w:szCs w:val="24"/>
          <w:lang w:eastAsia="zh-CN"/>
          <w14:textFill>
            <w14:solidFill>
              <w14:schemeClr w14:val="tx1"/>
            </w14:solidFill>
          </w14:textFill>
        </w:rPr>
      </w:pPr>
      <w:bookmarkStart w:id="3" w:name="bookmark44"/>
      <w:bookmarkEnd w:id="3"/>
      <w:r>
        <w:rPr>
          <w:rFonts w:hint="eastAsia" w:ascii="宋体" w:hAnsi="宋体" w:eastAsia="宋体" w:cs="新宋体"/>
          <w:b/>
          <w:bCs/>
          <w:color w:val="000000" w:themeColor="text1"/>
          <w:spacing w:val="-7"/>
          <w:sz w:val="24"/>
          <w:szCs w:val="24"/>
          <w:lang w:eastAsia="zh-CN"/>
          <w14:textFill>
            <w14:solidFill>
              <w14:schemeClr w14:val="tx1"/>
            </w14:solidFill>
          </w14:textFill>
        </w:rPr>
        <w:t>（一）技术要求</w:t>
      </w:r>
    </w:p>
    <w:p w14:paraId="59F4A024">
      <w:pPr>
        <w:spacing w:before="20"/>
        <w:rPr>
          <w:rFonts w:ascii="宋体" w:hAnsi="宋体" w:eastAsia="宋体" w:cs="新宋体"/>
          <w:color w:val="000000" w:themeColor="text1"/>
          <w:sz w:val="24"/>
          <w:szCs w:val="24"/>
          <w:lang w:eastAsia="zh-CN"/>
          <w14:textFill>
            <w14:solidFill>
              <w14:schemeClr w14:val="tx1"/>
            </w14:solidFill>
          </w14:textFill>
        </w:rPr>
      </w:pPr>
    </w:p>
    <w:tbl>
      <w:tblPr>
        <w:tblStyle w:val="14"/>
        <w:tblW w:w="9005" w:type="dxa"/>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7070"/>
        <w:gridCol w:w="881"/>
      </w:tblGrid>
      <w:tr w14:paraId="55F44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54" w:type="dxa"/>
          </w:tcPr>
          <w:p w14:paraId="18B07327">
            <w:pPr>
              <w:pStyle w:val="13"/>
              <w:spacing w:before="39" w:line="221" w:lineRule="auto"/>
              <w:ind w:left="292"/>
              <w:rPr>
                <w:rFonts w:cs="新宋体"/>
                <w:color w:val="000000" w:themeColor="text1"/>
                <w14:textFill>
                  <w14:solidFill>
                    <w14:schemeClr w14:val="tx1"/>
                  </w14:solidFill>
                </w14:textFill>
              </w:rPr>
            </w:pPr>
            <w:r>
              <w:rPr>
                <w:rFonts w:hint="eastAsia" w:cs="新宋体"/>
                <w:color w:val="000000" w:themeColor="text1"/>
                <w:spacing w:val="-5"/>
                <w14:textFill>
                  <w14:solidFill>
                    <w14:schemeClr w14:val="tx1"/>
                  </w14:solidFill>
                </w14:textFill>
              </w:rPr>
              <w:t>序号</w:t>
            </w:r>
          </w:p>
        </w:tc>
        <w:tc>
          <w:tcPr>
            <w:tcW w:w="7070" w:type="dxa"/>
          </w:tcPr>
          <w:p w14:paraId="443E4C20">
            <w:pPr>
              <w:pStyle w:val="13"/>
              <w:spacing w:before="40" w:line="219" w:lineRule="auto"/>
              <w:ind w:left="3063"/>
              <w:rPr>
                <w:rFonts w:cs="新宋体"/>
                <w:color w:val="000000" w:themeColor="text1"/>
                <w14:textFill>
                  <w14:solidFill>
                    <w14:schemeClr w14:val="tx1"/>
                  </w14:solidFill>
                </w14:textFill>
              </w:rPr>
            </w:pPr>
            <w:r>
              <w:rPr>
                <w:rFonts w:hint="eastAsia" w:cs="新宋体"/>
                <w:color w:val="000000" w:themeColor="text1"/>
                <w:spacing w:val="-3"/>
                <w14:textFill>
                  <w14:solidFill>
                    <w14:schemeClr w14:val="tx1"/>
                  </w14:solidFill>
                </w14:textFill>
              </w:rPr>
              <w:t>技术要求</w:t>
            </w:r>
          </w:p>
        </w:tc>
        <w:tc>
          <w:tcPr>
            <w:tcW w:w="881" w:type="dxa"/>
          </w:tcPr>
          <w:p w14:paraId="24FB40DE">
            <w:pPr>
              <w:pStyle w:val="13"/>
              <w:spacing w:before="40" w:line="220" w:lineRule="auto"/>
              <w:ind w:left="208"/>
              <w:rPr>
                <w:rFonts w:cs="新宋体"/>
                <w:color w:val="000000" w:themeColor="text1"/>
                <w14:textFill>
                  <w14:solidFill>
                    <w14:schemeClr w14:val="tx1"/>
                  </w14:solidFill>
                </w14:textFill>
              </w:rPr>
            </w:pPr>
            <w:r>
              <w:rPr>
                <w:rFonts w:hint="eastAsia" w:cs="新宋体"/>
                <w:color w:val="000000" w:themeColor="text1"/>
                <w:spacing w:val="-6"/>
                <w14:textFill>
                  <w14:solidFill>
                    <w14:schemeClr w14:val="tx1"/>
                  </w14:solidFill>
                </w14:textFill>
              </w:rPr>
              <w:t>标注</w:t>
            </w:r>
          </w:p>
        </w:tc>
      </w:tr>
      <w:tr w14:paraId="10BAD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54" w:type="dxa"/>
          </w:tcPr>
          <w:p w14:paraId="17057F2F">
            <w:pPr>
              <w:pStyle w:val="13"/>
              <w:spacing w:before="73" w:line="184" w:lineRule="auto"/>
              <w:ind w:left="491"/>
              <w:rPr>
                <w:rFonts w:cs="新宋体"/>
                <w:color w:val="000000" w:themeColor="text1"/>
                <w14:textFill>
                  <w14:solidFill>
                    <w14:schemeClr w14:val="tx1"/>
                  </w14:solidFill>
                </w14:textFill>
              </w:rPr>
            </w:pPr>
            <w:r>
              <w:rPr>
                <w:rFonts w:hint="eastAsia" w:cs="新宋体"/>
                <w:color w:val="000000" w:themeColor="text1"/>
                <w14:textFill>
                  <w14:solidFill>
                    <w14:schemeClr w14:val="tx1"/>
                  </w14:solidFill>
                </w14:textFill>
              </w:rPr>
              <w:t>1</w:t>
            </w:r>
          </w:p>
        </w:tc>
        <w:tc>
          <w:tcPr>
            <w:tcW w:w="7070" w:type="dxa"/>
          </w:tcPr>
          <w:p w14:paraId="48ECF94D">
            <w:pPr>
              <w:pStyle w:val="13"/>
              <w:spacing w:before="36" w:line="219" w:lineRule="auto"/>
              <w:ind w:left="118"/>
              <w:rPr>
                <w:rFonts w:cs="新宋体"/>
                <w:color w:val="000000" w:themeColor="text1"/>
                <w:lang w:eastAsia="zh-CN"/>
                <w14:textFill>
                  <w14:solidFill>
                    <w14:schemeClr w14:val="tx1"/>
                  </w14:solidFill>
                </w14:textFill>
              </w:rPr>
            </w:pPr>
            <w:r>
              <w:rPr>
                <w:rFonts w:hint="eastAsia" w:cs="新宋体"/>
                <w:color w:val="000000" w:themeColor="text1"/>
                <w:lang w:eastAsia="zh-CN"/>
                <w14:textFill>
                  <w14:solidFill>
                    <w14:schemeClr w14:val="tx1"/>
                  </w14:solidFill>
                </w14:textFill>
              </w:rPr>
              <w:t xml:space="preserve">★ </w:t>
            </w:r>
            <w:r>
              <w:rPr>
                <w:rFonts w:hint="eastAsia" w:cs="新宋体"/>
                <w:color w:val="000000" w:themeColor="text1"/>
                <w:spacing w:val="-1"/>
                <w:lang w:eastAsia="zh-CN"/>
                <w14:textFill>
                  <w14:solidFill>
                    <w14:schemeClr w14:val="tx1"/>
                  </w14:solidFill>
                </w14:textFill>
              </w:rPr>
              <w:t>系统采用B/S架构，前端使用微服务框架，满足信创适配要求；</w:t>
            </w:r>
          </w:p>
        </w:tc>
        <w:tc>
          <w:tcPr>
            <w:tcW w:w="881" w:type="dxa"/>
          </w:tcPr>
          <w:p w14:paraId="4624E6E6">
            <w:pPr>
              <w:pStyle w:val="13"/>
              <w:spacing w:before="36" w:line="227" w:lineRule="auto"/>
              <w:ind w:left="331"/>
              <w:rPr>
                <w:rFonts w:cs="新宋体"/>
                <w:color w:val="000000" w:themeColor="text1"/>
                <w:lang w:eastAsia="zh-CN"/>
                <w14:textFill>
                  <w14:solidFill>
                    <w14:schemeClr w14:val="tx1"/>
                  </w14:solidFill>
                </w14:textFill>
              </w:rPr>
            </w:pPr>
          </w:p>
        </w:tc>
      </w:tr>
      <w:tr w14:paraId="16AF6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1054" w:type="dxa"/>
          </w:tcPr>
          <w:p w14:paraId="6BBA1BA1">
            <w:pPr>
              <w:spacing w:line="307" w:lineRule="auto"/>
              <w:rPr>
                <w:rFonts w:ascii="宋体" w:hAnsi="宋体" w:eastAsia="宋体" w:cs="新宋体"/>
                <w:color w:val="000000" w:themeColor="text1"/>
                <w:sz w:val="24"/>
                <w:szCs w:val="24"/>
                <w:lang w:eastAsia="zh-CN"/>
                <w14:textFill>
                  <w14:solidFill>
                    <w14:schemeClr w14:val="tx1"/>
                  </w14:solidFill>
                </w14:textFill>
              </w:rPr>
            </w:pPr>
          </w:p>
          <w:p w14:paraId="5DC2DDC8">
            <w:pPr>
              <w:spacing w:line="308" w:lineRule="auto"/>
              <w:rPr>
                <w:rFonts w:ascii="宋体" w:hAnsi="宋体" w:eastAsia="宋体" w:cs="新宋体"/>
                <w:color w:val="000000" w:themeColor="text1"/>
                <w:sz w:val="24"/>
                <w:szCs w:val="24"/>
                <w:lang w:eastAsia="zh-CN"/>
                <w14:textFill>
                  <w14:solidFill>
                    <w14:schemeClr w14:val="tx1"/>
                  </w14:solidFill>
                </w14:textFill>
              </w:rPr>
            </w:pPr>
          </w:p>
          <w:p w14:paraId="17C329E2">
            <w:pPr>
              <w:spacing w:line="308" w:lineRule="auto"/>
              <w:rPr>
                <w:rFonts w:ascii="宋体" w:hAnsi="宋体" w:eastAsia="宋体" w:cs="新宋体"/>
                <w:color w:val="000000" w:themeColor="text1"/>
                <w:sz w:val="24"/>
                <w:szCs w:val="24"/>
                <w:lang w:eastAsia="zh-CN"/>
                <w14:textFill>
                  <w14:solidFill>
                    <w14:schemeClr w14:val="tx1"/>
                  </w14:solidFill>
                </w14:textFill>
              </w:rPr>
            </w:pPr>
          </w:p>
          <w:p w14:paraId="352A8FFB">
            <w:pPr>
              <w:pStyle w:val="13"/>
              <w:spacing w:before="78" w:line="183" w:lineRule="auto"/>
              <w:ind w:left="476"/>
              <w:rPr>
                <w:rFonts w:cs="新宋体"/>
                <w:color w:val="000000" w:themeColor="text1"/>
                <w14:textFill>
                  <w14:solidFill>
                    <w14:schemeClr w14:val="tx1"/>
                  </w14:solidFill>
                </w14:textFill>
              </w:rPr>
            </w:pPr>
            <w:r>
              <w:rPr>
                <w:rFonts w:hint="eastAsia" w:cs="新宋体"/>
                <w:color w:val="000000" w:themeColor="text1"/>
                <w14:textFill>
                  <w14:solidFill>
                    <w14:schemeClr w14:val="tx1"/>
                  </w14:solidFill>
                </w14:textFill>
              </w:rPr>
              <w:t>2</w:t>
            </w:r>
          </w:p>
        </w:tc>
        <w:tc>
          <w:tcPr>
            <w:tcW w:w="7070" w:type="dxa"/>
          </w:tcPr>
          <w:p w14:paraId="3CE25199">
            <w:pPr>
              <w:pStyle w:val="13"/>
              <w:spacing w:before="35" w:line="353" w:lineRule="auto"/>
              <w:ind w:left="112" w:right="121" w:firstLine="2"/>
              <w:rPr>
                <w:rFonts w:cs="新宋体"/>
                <w:color w:val="000000" w:themeColor="text1"/>
                <w:lang w:eastAsia="zh-CN"/>
                <w14:textFill>
                  <w14:solidFill>
                    <w14:schemeClr w14:val="tx1"/>
                  </w14:solidFill>
                </w14:textFill>
              </w:rPr>
            </w:pPr>
            <w:r>
              <w:rPr>
                <w:rFonts w:hint="eastAsia" w:cs="新宋体"/>
                <w:color w:val="000000" w:themeColor="text1"/>
                <w:spacing w:val="-1"/>
                <w:lang w:eastAsia="zh-CN"/>
                <w14:textFill>
                  <w14:solidFill>
                    <w14:schemeClr w14:val="tx1"/>
                  </w14:solidFill>
                </w14:textFill>
              </w:rPr>
              <w:t>后端采用Java语言开发，使用分布式微服务架构利用网关技术实</w:t>
            </w:r>
            <w:r>
              <w:rPr>
                <w:rFonts w:hint="eastAsia" w:cs="新宋体"/>
                <w:color w:val="000000" w:themeColor="text1"/>
                <w:spacing w:val="8"/>
                <w:lang w:eastAsia="zh-CN"/>
                <w14:textFill>
                  <w14:solidFill>
                    <w14:schemeClr w14:val="tx1"/>
                  </w14:solidFill>
                </w14:textFill>
              </w:rPr>
              <w:t xml:space="preserve">  </w:t>
            </w:r>
            <w:r>
              <w:rPr>
                <w:rFonts w:hint="eastAsia" w:cs="新宋体"/>
                <w:color w:val="000000" w:themeColor="text1"/>
                <w:spacing w:val="-2"/>
                <w:lang w:eastAsia="zh-CN"/>
                <w14:textFill>
                  <w14:solidFill>
                    <w14:schemeClr w14:val="tx1"/>
                  </w14:solidFill>
                </w14:textFill>
              </w:rPr>
              <w:t>现系统统一鉴权、路由转发、</w:t>
            </w:r>
            <w:r>
              <w:rPr>
                <w:rFonts w:hint="eastAsia" w:cs="新宋体"/>
                <w:color w:val="000000" w:themeColor="text1"/>
                <w:spacing w:val="-69"/>
                <w:lang w:eastAsia="zh-CN"/>
                <w14:textFill>
                  <w14:solidFill>
                    <w14:schemeClr w14:val="tx1"/>
                  </w14:solidFill>
                </w14:textFill>
              </w:rPr>
              <w:t xml:space="preserve"> </w:t>
            </w:r>
            <w:r>
              <w:rPr>
                <w:rFonts w:hint="eastAsia" w:cs="新宋体"/>
                <w:color w:val="000000" w:themeColor="text1"/>
                <w:spacing w:val="-2"/>
                <w:lang w:eastAsia="zh-CN"/>
                <w14:textFill>
                  <w14:solidFill>
                    <w14:schemeClr w14:val="tx1"/>
                  </w14:solidFill>
                </w14:textFill>
              </w:rPr>
              <w:t>日志处理、限流、负载</w:t>
            </w:r>
            <w:r>
              <w:rPr>
                <w:rFonts w:hint="eastAsia" w:cs="新宋体"/>
                <w:color w:val="000000" w:themeColor="text1"/>
                <w:spacing w:val="-3"/>
                <w:lang w:eastAsia="zh-CN"/>
                <w14:textFill>
                  <w14:solidFill>
                    <w14:schemeClr w14:val="tx1"/>
                  </w14:solidFill>
                </w14:textFill>
              </w:rPr>
              <w:t>等，使用微</w:t>
            </w:r>
            <w:r>
              <w:rPr>
                <w:rFonts w:hint="eastAsia" w:cs="新宋体"/>
                <w:color w:val="000000" w:themeColor="text1"/>
                <w:spacing w:val="-1"/>
                <w:lang w:eastAsia="zh-CN"/>
                <w14:textFill>
                  <w14:solidFill>
                    <w14:schemeClr w14:val="tx1"/>
                  </w14:solidFill>
                </w14:textFill>
              </w:rPr>
              <w:t>服务注册发现、配置中心。配套分布式调度中心、消息队列、文</w:t>
            </w:r>
            <w:r>
              <w:rPr>
                <w:rFonts w:hint="eastAsia" w:cs="新宋体"/>
                <w:color w:val="000000" w:themeColor="text1"/>
                <w:lang w:eastAsia="zh-CN"/>
                <w14:textFill>
                  <w14:solidFill>
                    <w14:schemeClr w14:val="tx1"/>
                  </w14:solidFill>
                </w14:textFill>
              </w:rPr>
              <w:t>件存储服务、缓存数据库、业务数据库、数据</w:t>
            </w:r>
            <w:r>
              <w:rPr>
                <w:rFonts w:hint="eastAsia" w:cs="新宋体"/>
                <w:color w:val="000000" w:themeColor="text1"/>
                <w:spacing w:val="-1"/>
                <w:lang w:eastAsia="zh-CN"/>
                <w14:textFill>
                  <w14:solidFill>
                    <w14:schemeClr w14:val="tx1"/>
                  </w14:solidFill>
                </w14:textFill>
              </w:rPr>
              <w:t>中台兼容医院his数据、支付方式兼容各种收费渠道。</w:t>
            </w:r>
          </w:p>
        </w:tc>
        <w:tc>
          <w:tcPr>
            <w:tcW w:w="881" w:type="dxa"/>
          </w:tcPr>
          <w:p w14:paraId="51612403">
            <w:pPr>
              <w:rPr>
                <w:rFonts w:ascii="宋体" w:hAnsi="宋体" w:eastAsia="宋体" w:cs="新宋体"/>
                <w:color w:val="000000" w:themeColor="text1"/>
                <w:sz w:val="24"/>
                <w:szCs w:val="24"/>
                <w:lang w:eastAsia="zh-CN"/>
                <w14:textFill>
                  <w14:solidFill>
                    <w14:schemeClr w14:val="tx1"/>
                  </w14:solidFill>
                </w14:textFill>
              </w:rPr>
            </w:pPr>
          </w:p>
        </w:tc>
      </w:tr>
    </w:tbl>
    <w:p w14:paraId="6131DB9D">
      <w:pPr>
        <w:rPr>
          <w:rFonts w:ascii="宋体" w:hAnsi="宋体" w:eastAsia="宋体"/>
          <w:sz w:val="24"/>
          <w:szCs w:val="24"/>
          <w:lang w:eastAsia="zh-CN"/>
        </w:rPr>
      </w:pPr>
      <w:bookmarkStart w:id="4" w:name="bookmark46"/>
      <w:bookmarkEnd w:id="4"/>
      <w:r>
        <w:rPr>
          <w:rFonts w:hint="eastAsia" w:ascii="宋体" w:hAnsi="宋体" w:eastAsia="宋体" w:cs="新宋体"/>
          <w:b/>
          <w:bCs/>
          <w:color w:val="000000" w:themeColor="text1"/>
          <w:spacing w:val="-5"/>
          <w:sz w:val="24"/>
          <w:szCs w:val="24"/>
          <w:lang w:eastAsia="zh-CN"/>
          <w14:textFill>
            <w14:solidFill>
              <w14:schemeClr w14:val="tx1"/>
            </w14:solidFill>
          </w14:textFill>
        </w:rPr>
        <w:br w:type="page"/>
      </w:r>
    </w:p>
    <w:p w14:paraId="50C3054E">
      <w:pPr>
        <w:pStyle w:val="3"/>
        <w:numPr>
          <w:ilvl w:val="0"/>
          <w:numId w:val="2"/>
        </w:numPr>
        <w:spacing w:before="274" w:line="221" w:lineRule="auto"/>
        <w:ind w:left="0"/>
        <w:outlineLvl w:val="2"/>
        <w:rPr>
          <w:rFonts w:ascii="宋体" w:hAnsi="宋体" w:eastAsia="宋体" w:cs="新宋体"/>
          <w:b/>
          <w:bCs/>
          <w:color w:val="000000" w:themeColor="text1"/>
          <w:spacing w:val="-5"/>
          <w:sz w:val="24"/>
          <w:szCs w:val="24"/>
          <w14:textFill>
            <w14:solidFill>
              <w14:schemeClr w14:val="tx1"/>
            </w14:solidFill>
          </w14:textFill>
        </w:rPr>
      </w:pPr>
      <w:r>
        <w:rPr>
          <w:rFonts w:hint="eastAsia" w:ascii="宋体" w:hAnsi="宋体" w:eastAsia="宋体" w:cs="新宋体"/>
          <w:b/>
          <w:bCs/>
          <w:color w:val="000000" w:themeColor="text1"/>
          <w:spacing w:val="-5"/>
          <w:sz w:val="24"/>
          <w:szCs w:val="24"/>
          <w14:textFill>
            <w14:solidFill>
              <w14:schemeClr w14:val="tx1"/>
            </w14:solidFill>
          </w14:textFill>
        </w:rPr>
        <w:t>系统详细功能要求</w:t>
      </w:r>
    </w:p>
    <w:p w14:paraId="64AF510F">
      <w:pPr>
        <w:rPr>
          <w:rFonts w:ascii="宋体" w:hAnsi="宋体" w:eastAsia="宋体" w:cs="新宋体"/>
          <w:color w:val="000000" w:themeColor="text1"/>
          <w:sz w:val="24"/>
          <w:szCs w:val="24"/>
          <w14:textFill>
            <w14:solidFill>
              <w14:schemeClr w14:val="tx1"/>
            </w14:solidFill>
          </w14:textFill>
        </w:rPr>
      </w:pPr>
    </w:p>
    <w:tbl>
      <w:tblPr>
        <w:tblStyle w:val="10"/>
        <w:tblpPr w:leftFromText="180" w:rightFromText="180" w:vertAnchor="text" w:horzAnchor="page" w:tblpX="1663" w:tblpY="285"/>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59"/>
        <w:gridCol w:w="5891"/>
        <w:gridCol w:w="900"/>
      </w:tblGrid>
      <w:tr w14:paraId="1251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E7E6E6" w:themeFill="background2"/>
            <w:vAlign w:val="center"/>
          </w:tcPr>
          <w:p w14:paraId="34C5907B">
            <w:pPr>
              <w:spacing w:after="156" w:afterLines="50" w:line="500" w:lineRule="exact"/>
              <w:rPr>
                <w:rFonts w:ascii="宋体" w:hAnsi="宋体" w:eastAsia="宋体" w:cs="新宋体"/>
                <w:b/>
                <w:bCs/>
                <w:iCs/>
                <w:color w:val="000000" w:themeColor="text1"/>
                <w:sz w:val="24"/>
                <w:szCs w:val="24"/>
                <w14:textFill>
                  <w14:solidFill>
                    <w14:schemeClr w14:val="tx1"/>
                  </w14:solidFill>
                </w14:textFill>
              </w:rPr>
            </w:pPr>
          </w:p>
        </w:tc>
        <w:tc>
          <w:tcPr>
            <w:tcW w:w="1559" w:type="dxa"/>
            <w:shd w:val="clear" w:color="auto" w:fill="E7E6E6" w:themeFill="background2"/>
            <w:vAlign w:val="center"/>
          </w:tcPr>
          <w:p w14:paraId="1A4484F8">
            <w:pPr>
              <w:spacing w:after="156" w:afterLines="50" w:line="500" w:lineRule="exact"/>
              <w:jc w:val="center"/>
              <w:rPr>
                <w:rFonts w:ascii="宋体" w:hAnsi="宋体" w:eastAsia="宋体" w:cs="新宋体"/>
                <w:b/>
                <w:bCs/>
                <w:iCs/>
                <w:color w:val="000000" w:themeColor="text1"/>
                <w:sz w:val="24"/>
                <w:szCs w:val="24"/>
                <w:lang w:eastAsia="zh-CN"/>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功能</w:t>
            </w:r>
            <w:r>
              <w:rPr>
                <w:rFonts w:hint="eastAsia" w:ascii="宋体" w:hAnsi="宋体" w:eastAsia="宋体" w:cs="新宋体"/>
                <w:b/>
                <w:bCs/>
                <w:iCs/>
                <w:color w:val="000000" w:themeColor="text1"/>
                <w:sz w:val="24"/>
                <w:szCs w:val="24"/>
                <w:lang w:eastAsia="zh-CN"/>
                <w14:textFill>
                  <w14:solidFill>
                    <w14:schemeClr w14:val="tx1"/>
                  </w14:solidFill>
                </w14:textFill>
              </w:rPr>
              <w:t>模块</w:t>
            </w:r>
          </w:p>
        </w:tc>
        <w:tc>
          <w:tcPr>
            <w:tcW w:w="5891" w:type="dxa"/>
            <w:shd w:val="clear" w:color="auto" w:fill="E7E6E6" w:themeFill="background2"/>
            <w:vAlign w:val="center"/>
          </w:tcPr>
          <w:p w14:paraId="51ADE01B">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相关描述</w:t>
            </w:r>
          </w:p>
        </w:tc>
        <w:tc>
          <w:tcPr>
            <w:tcW w:w="900" w:type="dxa"/>
            <w:shd w:val="clear" w:color="auto" w:fill="E7E6E6" w:themeFill="background2"/>
            <w:vAlign w:val="center"/>
          </w:tcPr>
          <w:p w14:paraId="167B46A0">
            <w:pPr>
              <w:spacing w:after="156" w:afterLines="50" w:line="500" w:lineRule="exact"/>
              <w:jc w:val="center"/>
              <w:rPr>
                <w:rFonts w:ascii="宋体" w:hAnsi="宋体" w:eastAsia="宋体" w:cs="新宋体"/>
                <w:b/>
                <w:bCs/>
                <w:iCs/>
                <w:color w:val="000000" w:themeColor="text1"/>
                <w:sz w:val="24"/>
                <w:szCs w:val="24"/>
                <w:lang w:eastAsia="zh-CN"/>
                <w14:textFill>
                  <w14:solidFill>
                    <w14:schemeClr w14:val="tx1"/>
                  </w14:solidFill>
                </w14:textFill>
              </w:rPr>
            </w:pPr>
            <w:r>
              <w:rPr>
                <w:rFonts w:hint="eastAsia" w:ascii="宋体" w:hAnsi="宋体" w:eastAsia="宋体" w:cs="新宋体"/>
                <w:b/>
                <w:bCs/>
                <w:iCs/>
                <w:color w:val="000000" w:themeColor="text1"/>
                <w:sz w:val="24"/>
                <w:szCs w:val="24"/>
                <w:lang w:eastAsia="zh-CN"/>
                <w14:textFill>
                  <w14:solidFill>
                    <w14:schemeClr w14:val="tx1"/>
                  </w14:solidFill>
                </w14:textFill>
              </w:rPr>
              <w:t>备注</w:t>
            </w:r>
          </w:p>
        </w:tc>
      </w:tr>
      <w:tr w14:paraId="01E8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200" w:type="dxa"/>
            <w:gridSpan w:val="3"/>
            <w:shd w:val="clear" w:color="auto" w:fill="auto"/>
            <w:vAlign w:val="center"/>
          </w:tcPr>
          <w:p w14:paraId="4D772ACA">
            <w:pPr>
              <w:spacing w:after="156" w:afterLines="50" w:line="500" w:lineRule="exact"/>
              <w:jc w:val="center"/>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iCs/>
                <w:color w:val="000000" w:themeColor="text1"/>
                <w:sz w:val="24"/>
                <w:szCs w:val="24"/>
                <w:lang w:eastAsia="zh-CN"/>
                <w14:textFill>
                  <w14:solidFill>
                    <w14:schemeClr w14:val="tx1"/>
                  </w14:solidFill>
                </w14:textFill>
              </w:rPr>
              <w:t>一、临床营养管理平台</w:t>
            </w:r>
          </w:p>
        </w:tc>
        <w:tc>
          <w:tcPr>
            <w:tcW w:w="900" w:type="dxa"/>
            <w:shd w:val="clear" w:color="auto" w:fill="auto"/>
            <w:vAlign w:val="center"/>
          </w:tcPr>
          <w:p w14:paraId="6FB15A7A">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p>
        </w:tc>
      </w:tr>
      <w:tr w14:paraId="0D50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5EA6BD77">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1.1</w:t>
            </w:r>
          </w:p>
          <w:p w14:paraId="3DBF7778">
            <w:pPr>
              <w:pStyle w:val="2"/>
              <w:ind w:firstLine="240"/>
              <w:rPr>
                <w:rFonts w:ascii="宋体" w:hAnsi="宋体" w:eastAsia="宋体" w:cs="新宋体"/>
                <w:color w:val="000000" w:themeColor="text1"/>
                <w:sz w:val="24"/>
                <w:szCs w:val="24"/>
                <w14:textFill>
                  <w14:solidFill>
                    <w14:schemeClr w14:val="tx1"/>
                  </w14:solidFill>
                </w14:textFill>
              </w:rPr>
            </w:pPr>
          </w:p>
        </w:tc>
        <w:tc>
          <w:tcPr>
            <w:tcW w:w="1559" w:type="dxa"/>
            <w:shd w:val="clear" w:color="auto" w:fill="auto"/>
            <w:vAlign w:val="center"/>
          </w:tcPr>
          <w:p w14:paraId="7556FD06">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诊疗患者管理</w:t>
            </w:r>
          </w:p>
        </w:tc>
        <w:tc>
          <w:tcPr>
            <w:tcW w:w="5891" w:type="dxa"/>
            <w:shd w:val="clear" w:color="auto" w:fill="auto"/>
            <w:vAlign w:val="center"/>
          </w:tcPr>
          <w:p w14:paraId="2535C57E">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color w:val="000000" w:themeColor="text1"/>
                <w:sz w:val="24"/>
                <w:szCs w:val="24"/>
                <w:lang w:eastAsia="zh-CN"/>
                <w14:textFill>
                  <w14:solidFill>
                    <w14:schemeClr w14:val="tx1"/>
                  </w14:solidFill>
                </w14:textFill>
              </w:rPr>
              <w:t>可支持与医院HIS系统对接读取相关患者信息，包括住院与门诊患者，也可单独对接读取营养会诊患者。</w:t>
            </w:r>
          </w:p>
          <w:p w14:paraId="1AE6456C">
            <w:pPr>
              <w:spacing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color w:val="000000" w:themeColor="text1"/>
                <w:sz w:val="24"/>
                <w:szCs w:val="24"/>
                <w:lang w:eastAsia="zh-CN"/>
                <w14:textFill>
                  <w14:solidFill>
                    <w14:schemeClr w14:val="tx1"/>
                  </w14:solidFill>
                </w14:textFill>
              </w:rPr>
              <w:t>在没有与HIS系统对接的情况下，可支持新增患者登记，根据患者就诊场景可以分为门诊患者、住院患者。</w:t>
            </w:r>
          </w:p>
          <w:p w14:paraId="0F020120">
            <w:pPr>
              <w:spacing w:line="400" w:lineRule="exact"/>
              <w:rPr>
                <w:rFonts w:ascii="宋体" w:hAnsi="宋体" w:eastAsia="宋体" w:cs="新宋体"/>
                <w:iCs/>
                <w:color w:val="000000" w:themeColor="text1"/>
                <w:sz w:val="24"/>
                <w:szCs w:val="24"/>
                <w:lang w:eastAsia="zh-CN"/>
                <w14:textFill>
                  <w14:solidFill>
                    <w14:schemeClr w14:val="tx1"/>
                  </w14:solidFill>
                </w14:textFill>
              </w:rPr>
            </w:pPr>
            <w:r>
              <w:rPr>
                <w:rFonts w:ascii="宋体" w:hAnsi="宋体" w:eastAsia="宋体" w:cs="新宋体"/>
                <w:iCs/>
                <w:color w:val="000000" w:themeColor="text1"/>
                <w:sz w:val="24"/>
                <w:szCs w:val="24"/>
                <w:lang w:eastAsia="zh-CN"/>
                <w14:textFill>
                  <w14:solidFill>
                    <w14:schemeClr w14:val="tx1"/>
                  </w14:solidFill>
                </w14:textFill>
              </w:rPr>
              <w:t>3</w:t>
            </w:r>
            <w:r>
              <w:rPr>
                <w:rFonts w:hint="eastAsia" w:ascii="宋体" w:hAnsi="宋体" w:eastAsia="宋体" w:cs="新宋体"/>
                <w:iCs/>
                <w:color w:val="000000" w:themeColor="text1"/>
                <w:sz w:val="24"/>
                <w:szCs w:val="24"/>
                <w:lang w:eastAsia="zh-CN"/>
                <w14:textFill>
                  <w14:solidFill>
                    <w14:schemeClr w14:val="tx1"/>
                  </w14:solidFill>
                </w14:textFill>
              </w:rPr>
              <w:t>、对在诊患者状态可以及时维护变更。</w:t>
            </w:r>
          </w:p>
        </w:tc>
        <w:tc>
          <w:tcPr>
            <w:tcW w:w="900" w:type="dxa"/>
            <w:shd w:val="clear" w:color="auto" w:fill="auto"/>
            <w:vAlign w:val="center"/>
          </w:tcPr>
          <w:p w14:paraId="5AF1E7A3">
            <w:pPr>
              <w:pStyle w:val="15"/>
              <w:spacing w:line="400" w:lineRule="exact"/>
              <w:ind w:firstLine="0" w:firstLineChars="0"/>
              <w:jc w:val="center"/>
              <w:rPr>
                <w:rFonts w:ascii="宋体" w:hAnsi="宋体" w:eastAsia="宋体" w:cs="新宋体"/>
                <w:iCs/>
                <w:color w:val="000000" w:themeColor="text1"/>
                <w:sz w:val="24"/>
                <w:szCs w:val="24"/>
                <w:lang w:eastAsia="zh-CN"/>
                <w14:textFill>
                  <w14:solidFill>
                    <w14:schemeClr w14:val="tx1"/>
                  </w14:solidFill>
                </w14:textFill>
              </w:rPr>
            </w:pPr>
          </w:p>
        </w:tc>
      </w:tr>
      <w:tr w14:paraId="1B63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5CFB4273">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2</w:t>
            </w:r>
          </w:p>
        </w:tc>
        <w:tc>
          <w:tcPr>
            <w:tcW w:w="1559" w:type="dxa"/>
            <w:shd w:val="clear" w:color="auto" w:fill="auto"/>
            <w:vAlign w:val="center"/>
          </w:tcPr>
          <w:p w14:paraId="2E311756">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风险筛查</w:t>
            </w:r>
          </w:p>
        </w:tc>
        <w:tc>
          <w:tcPr>
            <w:tcW w:w="5891" w:type="dxa"/>
            <w:shd w:val="clear" w:color="auto" w:fill="auto"/>
            <w:vAlign w:val="center"/>
          </w:tcPr>
          <w:p w14:paraId="2C5904C0">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color w:val="000000" w:themeColor="text1"/>
                <w:sz w:val="24"/>
                <w:szCs w:val="24"/>
                <w:lang w:eastAsia="zh-CN"/>
                <w14:textFill>
                  <w14:solidFill>
                    <w14:schemeClr w14:val="tx1"/>
                  </w14:solidFill>
                </w14:textFill>
              </w:rPr>
              <w:t>选择需要进行的营养筛查项目，开始营养筛查，提交后显示筛查结果，生成筛查记录。</w:t>
            </w:r>
          </w:p>
          <w:p w14:paraId="6E1810AA">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color w:val="000000" w:themeColor="text1"/>
                <w:sz w:val="24"/>
                <w:szCs w:val="24"/>
                <w:lang w:eastAsia="zh-CN"/>
                <w14:textFill>
                  <w14:solidFill>
                    <w14:schemeClr w14:val="tx1"/>
                  </w14:solidFill>
                </w14:textFill>
              </w:rPr>
              <w:t>筛查量表包括：NRS2002 营养风险筛查、营养不良筛查工具 (MUST)、老年营养不良筛查工具（MNA）、儿科营养不良评估筛查工具 (STAMP)、微型营养评价（WXPJ）、生长发育风险筛查工具 (STONGkid)、危重症营养风险(NUTRIC)评分。</w:t>
            </w:r>
          </w:p>
          <w:p w14:paraId="2C443E93">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3、营养风险筛查列表功能，列表展示筛查日期、门诊/住院号、营养筛查类型、筛查知情同意、筛查分数、筛查结果、筛查护士、医生等信息。</w:t>
            </w:r>
          </w:p>
          <w:p w14:paraId="512147C5">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ascii="宋体" w:hAnsi="宋体" w:eastAsia="宋体" w:cs="新宋体"/>
                <w:color w:val="000000" w:themeColor="text1"/>
                <w:sz w:val="24"/>
                <w:szCs w:val="24"/>
                <w:lang w:eastAsia="zh-CN"/>
                <w14:textFill>
                  <w14:solidFill>
                    <w14:schemeClr w14:val="tx1"/>
                  </w14:solidFill>
                </w14:textFill>
              </w:rPr>
              <w:t>4</w:t>
            </w:r>
            <w:r>
              <w:rPr>
                <w:rFonts w:hint="eastAsia" w:ascii="宋体" w:hAnsi="宋体" w:eastAsia="宋体" w:cs="新宋体"/>
                <w:color w:val="000000" w:themeColor="text1"/>
                <w:sz w:val="24"/>
                <w:szCs w:val="24"/>
                <w:lang w:eastAsia="zh-CN"/>
                <w14:textFill>
                  <w14:solidFill>
                    <w14:schemeClr w14:val="tx1"/>
                  </w14:solidFill>
                </w14:textFill>
              </w:rPr>
              <w:t>、可查看详情，可支持打印筛查结果。</w:t>
            </w:r>
          </w:p>
          <w:p w14:paraId="04CB3D84">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▲5、</w:t>
            </w:r>
            <w:r>
              <w:rPr>
                <w:rFonts w:hint="eastAsia" w:ascii="宋体" w:hAnsi="宋体" w:eastAsia="宋体" w:cs="新宋体"/>
                <w:color w:val="000000" w:themeColor="text1"/>
                <w:sz w:val="24"/>
                <w:szCs w:val="24"/>
                <w:lang w:eastAsia="zh-CN"/>
                <w14:textFill>
                  <w14:solidFill>
                    <w14:schemeClr w14:val="tx1"/>
                  </w14:solidFill>
                </w14:textFill>
              </w:rPr>
              <w:t>支持风险筛查结果反显his，临床医生可在医生工作站查看患者营养风险筛查结果。</w:t>
            </w:r>
          </w:p>
        </w:tc>
        <w:tc>
          <w:tcPr>
            <w:tcW w:w="900" w:type="dxa"/>
            <w:shd w:val="clear" w:color="auto" w:fill="auto"/>
            <w:vAlign w:val="center"/>
          </w:tcPr>
          <w:p w14:paraId="0403A87B">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3F1E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44023356">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3</w:t>
            </w:r>
          </w:p>
        </w:tc>
        <w:tc>
          <w:tcPr>
            <w:tcW w:w="1559" w:type="dxa"/>
            <w:shd w:val="clear" w:color="auto" w:fill="auto"/>
            <w:vAlign w:val="center"/>
          </w:tcPr>
          <w:p w14:paraId="23784CB3">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营养评估</w:t>
            </w:r>
          </w:p>
        </w:tc>
        <w:tc>
          <w:tcPr>
            <w:tcW w:w="5891" w:type="dxa"/>
            <w:shd w:val="clear" w:color="auto" w:fill="auto"/>
            <w:vAlign w:val="center"/>
          </w:tcPr>
          <w:p w14:paraId="59233C6D">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color w:val="000000" w:themeColor="text1"/>
                <w:sz w:val="24"/>
                <w:szCs w:val="24"/>
                <w:lang w:eastAsia="zh-CN"/>
                <w14:textFill>
                  <w14:solidFill>
                    <w14:schemeClr w14:val="tx1"/>
                  </w14:solidFill>
                </w14:textFill>
              </w:rPr>
              <w:t>营养评估列表功能：列表展示评估日期、患者科室、床号、病案号、营养评估类型、支付状态、评估分数、评估结果、评估医生等信息。（2）可查看详情，或打印评估结果；</w:t>
            </w:r>
          </w:p>
          <w:p w14:paraId="37D213CA">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color w:val="000000" w:themeColor="text1"/>
                <w:sz w:val="24"/>
                <w:szCs w:val="24"/>
                <w:lang w:eastAsia="zh-CN"/>
                <w14:textFill>
                  <w14:solidFill>
                    <w14:schemeClr w14:val="tx1"/>
                  </w14:solidFill>
                </w14:textFill>
              </w:rPr>
              <w:t>新增营养评估，(1)选择需要进行的营养评估项目，开始营养评估、提交后显示评估结果，生成评估记录。</w:t>
            </w:r>
          </w:p>
          <w:p w14:paraId="114DFF55">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▲3、</w:t>
            </w:r>
            <w:r>
              <w:rPr>
                <w:rFonts w:hint="eastAsia" w:ascii="宋体" w:hAnsi="宋体" w:eastAsia="宋体" w:cs="新宋体"/>
                <w:color w:val="000000" w:themeColor="text1"/>
                <w:sz w:val="24"/>
                <w:szCs w:val="24"/>
                <w:lang w:eastAsia="zh-CN"/>
                <w14:textFill>
                  <w14:solidFill>
                    <w14:schemeClr w14:val="tx1"/>
                  </w14:solidFill>
                </w14:textFill>
              </w:rPr>
              <w:t>评估日量表包括：体格评估、GLIM营养不良诊断、微型营养评价量表(MNA)、主观全面评价调查(SGA)、微型营养判定(MNA-SF)、主观营养评估(PG-SGA)。</w:t>
            </w:r>
          </w:p>
          <w:p w14:paraId="78491646">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w:t>
            </w:r>
            <w:r>
              <w:rPr>
                <w:rFonts w:hint="eastAsia" w:ascii="宋体" w:hAnsi="宋体" w:eastAsia="宋体" w:cs="新宋体"/>
                <w:color w:val="000000" w:themeColor="text1"/>
                <w:sz w:val="24"/>
                <w:szCs w:val="24"/>
                <w:lang w:eastAsia="zh-CN"/>
                <w14:textFill>
                  <w14:solidFill>
                    <w14:schemeClr w14:val="tx1"/>
                  </w14:solidFill>
                </w14:textFill>
              </w:rPr>
              <w:t>4、支持营养评估结果反显his，临床医生可在医生工作站查看患者营养评估结果。</w:t>
            </w:r>
          </w:p>
        </w:tc>
        <w:tc>
          <w:tcPr>
            <w:tcW w:w="900" w:type="dxa"/>
            <w:shd w:val="clear" w:color="auto" w:fill="auto"/>
            <w:vAlign w:val="center"/>
          </w:tcPr>
          <w:p w14:paraId="26E876B0">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7499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7F5DCC27">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4</w:t>
            </w:r>
          </w:p>
        </w:tc>
        <w:tc>
          <w:tcPr>
            <w:tcW w:w="1559" w:type="dxa"/>
            <w:shd w:val="clear" w:color="auto" w:fill="auto"/>
            <w:vAlign w:val="center"/>
          </w:tcPr>
          <w:p w14:paraId="4C6DF246">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color w:val="000000" w:themeColor="text1"/>
                <w:sz w:val="24"/>
                <w:szCs w:val="24"/>
                <w14:textFill>
                  <w14:solidFill>
                    <w14:schemeClr w14:val="tx1"/>
                  </w14:solidFill>
                </w14:textFill>
              </w:rPr>
              <w:t>营养诊断</w:t>
            </w:r>
          </w:p>
        </w:tc>
        <w:tc>
          <w:tcPr>
            <w:tcW w:w="5891" w:type="dxa"/>
            <w:shd w:val="clear" w:color="auto" w:fill="auto"/>
            <w:vAlign w:val="center"/>
          </w:tcPr>
          <w:p w14:paraId="30F435E1">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color w:val="000000" w:themeColor="text1"/>
                <w:sz w:val="24"/>
                <w:szCs w:val="24"/>
                <w:lang w:eastAsia="zh-CN"/>
                <w14:textFill>
                  <w14:solidFill>
                    <w14:schemeClr w14:val="tx1"/>
                  </w14:solidFill>
                </w14:textFill>
              </w:rPr>
              <w:t>为患者下营养诊断结果，诊断可以手动、手选诊断。</w:t>
            </w:r>
          </w:p>
          <w:p w14:paraId="23C3D966">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color w:val="000000" w:themeColor="text1"/>
                <w:sz w:val="24"/>
                <w:szCs w:val="24"/>
                <w:lang w:eastAsia="zh-CN"/>
                <w14:textFill>
                  <w14:solidFill>
                    <w14:schemeClr w14:val="tx1"/>
                  </w14:solidFill>
                </w14:textFill>
              </w:rPr>
              <w:t>可以选择相关的营养治疗结果作为诊断依据。</w:t>
            </w:r>
          </w:p>
          <w:p w14:paraId="2B77DDAC">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3、支持根据营养诊断依据，选择对应的营养诊断结果。</w:t>
            </w:r>
          </w:p>
          <w:p w14:paraId="307FCB21">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4、可查看详情，可支持打印诊断结果。</w:t>
            </w:r>
          </w:p>
        </w:tc>
        <w:tc>
          <w:tcPr>
            <w:tcW w:w="900" w:type="dxa"/>
            <w:shd w:val="clear" w:color="auto" w:fill="auto"/>
            <w:vAlign w:val="center"/>
          </w:tcPr>
          <w:p w14:paraId="31A07AF2">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3298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393C6082">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5</w:t>
            </w:r>
          </w:p>
        </w:tc>
        <w:tc>
          <w:tcPr>
            <w:tcW w:w="1559" w:type="dxa"/>
            <w:shd w:val="clear" w:color="auto" w:fill="auto"/>
            <w:vAlign w:val="center"/>
          </w:tcPr>
          <w:p w14:paraId="5C4F26D4">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color w:val="000000" w:themeColor="text1"/>
                <w:sz w:val="24"/>
                <w:szCs w:val="24"/>
                <w14:textFill>
                  <w14:solidFill>
                    <w14:schemeClr w14:val="tx1"/>
                  </w14:solidFill>
                </w14:textFill>
              </w:rPr>
              <w:t>★</w:t>
            </w:r>
            <w:r>
              <w:rPr>
                <w:rFonts w:hint="eastAsia" w:ascii="宋体" w:hAnsi="宋体" w:eastAsia="宋体" w:cs="新宋体"/>
                <w:b/>
                <w:bCs/>
                <w:color w:val="000000" w:themeColor="text1"/>
                <w:sz w:val="24"/>
                <w:szCs w:val="24"/>
                <w14:textFill>
                  <w14:solidFill>
                    <w14:schemeClr w14:val="tx1"/>
                  </w14:solidFill>
                </w14:textFill>
              </w:rPr>
              <w:t>营养处方</w:t>
            </w:r>
          </w:p>
        </w:tc>
        <w:tc>
          <w:tcPr>
            <w:tcW w:w="5891" w:type="dxa"/>
            <w:shd w:val="clear" w:color="auto" w:fill="auto"/>
            <w:vAlign w:val="center"/>
          </w:tcPr>
          <w:p w14:paraId="6391776B">
            <w:pPr>
              <w:pStyle w:val="15"/>
              <w:numPr>
                <w:ilvl w:val="0"/>
                <w:numId w:val="3"/>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系统支持医生根据病人的具体情况，灵活开具包括肠内营养、肠外处方、治疗膳食、宣教等在内的多种类型营养医嘱，能保存相应的处方信息备查。</w:t>
            </w:r>
          </w:p>
          <w:p w14:paraId="5E9F2CFE">
            <w:pPr>
              <w:pStyle w:val="15"/>
              <w:numPr>
                <w:ilvl w:val="0"/>
                <w:numId w:val="3"/>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系统提供医嘱信息的汇总功能，允许医生或管理员以列表形式查看所有已开具的营养医嘱，并支持打印功能。</w:t>
            </w:r>
          </w:p>
        </w:tc>
        <w:tc>
          <w:tcPr>
            <w:tcW w:w="900" w:type="dxa"/>
            <w:shd w:val="clear" w:color="auto" w:fill="auto"/>
            <w:vAlign w:val="center"/>
          </w:tcPr>
          <w:p w14:paraId="1B8E0669">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5B6C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2450E985">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6</w:t>
            </w:r>
          </w:p>
        </w:tc>
        <w:tc>
          <w:tcPr>
            <w:tcW w:w="1559" w:type="dxa"/>
            <w:shd w:val="clear" w:color="auto" w:fill="auto"/>
            <w:vAlign w:val="center"/>
          </w:tcPr>
          <w:p w14:paraId="4F1B698F">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color w:val="000000" w:themeColor="text1"/>
                <w:sz w:val="24"/>
                <w:szCs w:val="24"/>
                <w14:textFill>
                  <w14:solidFill>
                    <w14:schemeClr w14:val="tx1"/>
                  </w14:solidFill>
                </w14:textFill>
              </w:rPr>
              <w:t>★</w:t>
            </w:r>
            <w:r>
              <w:rPr>
                <w:rFonts w:hint="eastAsia" w:ascii="宋体" w:hAnsi="宋体" w:eastAsia="宋体" w:cs="新宋体"/>
                <w:b/>
                <w:bCs/>
                <w:iCs/>
                <w:color w:val="000000" w:themeColor="text1"/>
                <w:sz w:val="24"/>
                <w:szCs w:val="24"/>
                <w14:textFill>
                  <w14:solidFill>
                    <w14:schemeClr w14:val="tx1"/>
                  </w14:solidFill>
                </w14:textFill>
              </w:rPr>
              <w:t>肠内处方</w:t>
            </w:r>
          </w:p>
        </w:tc>
        <w:tc>
          <w:tcPr>
            <w:tcW w:w="5891" w:type="dxa"/>
            <w:shd w:val="clear" w:color="auto" w:fill="auto"/>
            <w:vAlign w:val="center"/>
          </w:tcPr>
          <w:p w14:paraId="69AD6F69">
            <w:pPr>
              <w:pStyle w:val="15"/>
              <w:numPr>
                <w:ilvl w:val="0"/>
                <w:numId w:val="4"/>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根据病人的具体情况，系统支持开具肠内配置处方、预包装处方、协定处方及个体化处方，确保处方的个性化和针对性。</w:t>
            </w:r>
          </w:p>
          <w:p w14:paraId="3D97EE87">
            <w:pPr>
              <w:pStyle w:val="15"/>
              <w:numPr>
                <w:ilvl w:val="0"/>
                <w:numId w:val="4"/>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提供模板新增和手动添加两种模式，用户可根据需要选择适合的方式快速生成营养处方。</w:t>
            </w:r>
          </w:p>
          <w:p w14:paraId="08A693A7">
            <w:pPr>
              <w:pStyle w:val="15"/>
              <w:numPr>
                <w:ilvl w:val="0"/>
                <w:numId w:val="4"/>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系统自动进行营养素分析，包含三大营养元素的热占比、常量元素含量、微量元素含量。</w:t>
            </w:r>
          </w:p>
          <w:p w14:paraId="797B22A4">
            <w:pPr>
              <w:pStyle w:val="15"/>
              <w:numPr>
                <w:ilvl w:val="0"/>
                <w:numId w:val="4"/>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肠内营养制剂的开具和计价均精确到克，支持临时和长期医嘱的开具，并详细显示医嘱状态、开具时间、餐次及开具人等信息；支持处方随时停方、停单。</w:t>
            </w:r>
          </w:p>
          <w:p w14:paraId="03ECD788">
            <w:pPr>
              <w:pStyle w:val="15"/>
              <w:numPr>
                <w:ilvl w:val="0"/>
                <w:numId w:val="4"/>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建立肠内处方审核机制，审核通过的处方自动流向结算管理，未通过的则发起重审。同时，提供管理模块以关闭处方审核功能。</w:t>
            </w:r>
          </w:p>
          <w:p w14:paraId="301529E4">
            <w:pPr>
              <w:pStyle w:val="15"/>
              <w:numPr>
                <w:ilvl w:val="0"/>
                <w:numId w:val="4"/>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肠内营养配制管理：可通过肠内、粉剂处方类型、编号、处方状态、科室、姓名、床号、住院号、就诊卡号、ID号、余额范围等条件进行筛选，查看肠内处方配制信息；并支持按患者、按处方单维护查看，支持导出处方表、今日患者总表，列表支持字段自定义及字段排序。</w:t>
            </w:r>
          </w:p>
          <w:p w14:paraId="36F4CD1F">
            <w:pPr>
              <w:pStyle w:val="15"/>
              <w:numPr>
                <w:ilvl w:val="0"/>
                <w:numId w:val="4"/>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 xml:space="preserve">肠内营养打印功能：包括处方类型、就餐日期、餐时、科室、病区、订单状态、处方编号、订单号、打印状态、姓名、住院号、就诊卡号、ID号等条件筛选肠内订单，并选择扣款、打印。支持批量扣款、批量打印，打印支持打印餐时总表，导出患者总表。系统支持已支付订单发起退单、退款审核。系统后台支持关闭退单审核，支持列表支持字段自定义及字段排序。 </w:t>
            </w:r>
          </w:p>
        </w:tc>
        <w:tc>
          <w:tcPr>
            <w:tcW w:w="900" w:type="dxa"/>
            <w:shd w:val="clear" w:color="auto" w:fill="auto"/>
            <w:vAlign w:val="center"/>
          </w:tcPr>
          <w:p w14:paraId="686DE810">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3B51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72E106AF">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7</w:t>
            </w:r>
          </w:p>
        </w:tc>
        <w:tc>
          <w:tcPr>
            <w:tcW w:w="1559" w:type="dxa"/>
            <w:shd w:val="clear" w:color="auto" w:fill="auto"/>
            <w:vAlign w:val="center"/>
          </w:tcPr>
          <w:p w14:paraId="3DCA58B7">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膳食处方</w:t>
            </w:r>
          </w:p>
        </w:tc>
        <w:tc>
          <w:tcPr>
            <w:tcW w:w="5891" w:type="dxa"/>
            <w:shd w:val="clear" w:color="auto" w:fill="auto"/>
            <w:vAlign w:val="center"/>
          </w:tcPr>
          <w:p w14:paraId="16BA491D">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color w:val="000000" w:themeColor="text1"/>
                <w:sz w:val="24"/>
                <w:szCs w:val="24"/>
                <w:lang w:eastAsia="zh-CN"/>
                <w14:textFill>
                  <w14:solidFill>
                    <w14:schemeClr w14:val="tx1"/>
                  </w14:solidFill>
                </w14:textFill>
              </w:rPr>
              <w:t>支持用户自定义开餐日期、餐时及停餐日期，预设膳食种类、套餐快捷填充价格等关键信息，同时允许用户配置主食类型、重量及肉菜、青菜的具体配比，自动计算并显示每餐能量值。</w:t>
            </w:r>
          </w:p>
          <w:p w14:paraId="03938ED8">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color w:val="000000" w:themeColor="text1"/>
                <w:sz w:val="24"/>
                <w:szCs w:val="24"/>
                <w:lang w:eastAsia="zh-CN"/>
                <w14:textFill>
                  <w14:solidFill>
                    <w14:schemeClr w14:val="tx1"/>
                  </w14:solidFill>
                </w14:textFill>
              </w:rPr>
              <w:t>治疗膳食列表，支持按患者或处方单两种模式展示治疗膳食列表，患者列表支持查看、配置膳食计划及停餐操作；处方单列表则提供如编辑、删除、停餐及恢复等。</w:t>
            </w:r>
          </w:p>
          <w:p w14:paraId="4EDB9583">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▲3、</w:t>
            </w:r>
            <w:r>
              <w:rPr>
                <w:rFonts w:hint="eastAsia" w:ascii="宋体" w:hAnsi="宋体" w:eastAsia="宋体" w:cs="新宋体"/>
                <w:color w:val="000000" w:themeColor="text1"/>
                <w:sz w:val="24"/>
                <w:szCs w:val="24"/>
                <w:lang w:eastAsia="zh-CN"/>
                <w14:textFill>
                  <w14:solidFill>
                    <w14:schemeClr w14:val="tx1"/>
                  </w14:solidFill>
                </w14:textFill>
              </w:rPr>
              <w:t>膳食餐打印列表，支持按就餐日期、餐时、科室、姓名、处方编号、订单号、打印状态、订单状态筛选打印列表，并选择扣款、打印。支持批量扣款、批量打印，打印列表支持打印总表，打印次日总表。列表字段可自定义设置。</w:t>
            </w:r>
          </w:p>
          <w:p w14:paraId="5903A066">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4、今日配置列表，提供今日已配置膳食处方单的快速查看功能。</w:t>
            </w:r>
          </w:p>
          <w:p w14:paraId="7B2D52C6">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▲5、</w:t>
            </w:r>
            <w:r>
              <w:rPr>
                <w:rFonts w:hint="eastAsia" w:ascii="宋体" w:hAnsi="宋体" w:eastAsia="宋体" w:cs="新宋体"/>
                <w:color w:val="000000" w:themeColor="text1"/>
                <w:sz w:val="24"/>
                <w:szCs w:val="24"/>
                <w:lang w:eastAsia="zh-CN"/>
                <w14:textFill>
                  <w14:solidFill>
                    <w14:schemeClr w14:val="tx1"/>
                  </w14:solidFill>
                </w14:textFill>
              </w:rPr>
              <w:t>膳食套餐管理，支持按预设膳食类型创建膳食套餐，详细设置套餐名称、价格、餐时、主食及配菜的具体配比和能量值</w:t>
            </w:r>
          </w:p>
          <w:p w14:paraId="14CD8173">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▲6、</w:t>
            </w:r>
            <w:r>
              <w:rPr>
                <w:rFonts w:hint="eastAsia" w:ascii="宋体" w:hAnsi="宋体" w:eastAsia="宋体" w:cs="新宋体"/>
                <w:color w:val="000000" w:themeColor="text1"/>
                <w:sz w:val="24"/>
                <w:szCs w:val="24"/>
                <w:lang w:eastAsia="zh-CN"/>
                <w14:textFill>
                  <w14:solidFill>
                    <w14:schemeClr w14:val="tx1"/>
                  </w14:solidFill>
                </w14:textFill>
              </w:rPr>
              <w:t>处方审核机制，审核通过的处方自动流向结算管理。同时，提供管理模块以关闭处方审核功能。</w:t>
            </w:r>
          </w:p>
          <w:p w14:paraId="4BF2FB4A">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▲7、</w:t>
            </w:r>
            <w:r>
              <w:rPr>
                <w:rFonts w:hint="eastAsia" w:ascii="宋体" w:hAnsi="宋体" w:eastAsia="宋体" w:cs="新宋体"/>
                <w:color w:val="000000" w:themeColor="text1"/>
                <w:sz w:val="24"/>
                <w:szCs w:val="24"/>
                <w:lang w:eastAsia="zh-CN"/>
                <w14:textFill>
                  <w14:solidFill>
                    <w14:schemeClr w14:val="tx1"/>
                  </w14:solidFill>
                </w14:textFill>
              </w:rPr>
              <w:t>治疗餐菜品管理，通过配置菜品名、餐时类型、菜品类型等关键信息，形成详细的菜品数据库；并根据菜品成分及重量自动计算每100g菜品的营养成分。</w:t>
            </w:r>
          </w:p>
          <w:p w14:paraId="34499CCD">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8、治疗餐菜单，根据治疗餐菜品及膳食类型动态生成菜单，支持设置菜单执行天数等参数，支持配置一周菜单。</w:t>
            </w:r>
          </w:p>
        </w:tc>
        <w:tc>
          <w:tcPr>
            <w:tcW w:w="900" w:type="dxa"/>
            <w:shd w:val="clear" w:color="auto" w:fill="auto"/>
            <w:vAlign w:val="center"/>
          </w:tcPr>
          <w:p w14:paraId="07113CAB">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453C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31027018">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1.8</w:t>
            </w:r>
          </w:p>
        </w:tc>
        <w:tc>
          <w:tcPr>
            <w:tcW w:w="1559" w:type="dxa"/>
            <w:shd w:val="clear" w:color="auto" w:fill="auto"/>
            <w:vAlign w:val="center"/>
          </w:tcPr>
          <w:p w14:paraId="45930EB4">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lang w:eastAsia="zh-CN"/>
                <w14:textFill>
                  <w14:solidFill>
                    <w14:schemeClr w14:val="tx1"/>
                  </w14:solidFill>
                </w14:textFill>
              </w:rPr>
              <w:t>肠外</w:t>
            </w:r>
            <w:r>
              <w:rPr>
                <w:rFonts w:hint="eastAsia" w:ascii="宋体" w:hAnsi="宋体" w:eastAsia="宋体" w:cs="新宋体"/>
                <w:b/>
                <w:bCs/>
                <w:iCs/>
                <w:color w:val="000000" w:themeColor="text1"/>
                <w:sz w:val="24"/>
                <w:szCs w:val="24"/>
                <w14:textFill>
                  <w14:solidFill>
                    <w14:schemeClr w14:val="tx1"/>
                  </w14:solidFill>
                </w14:textFill>
              </w:rPr>
              <w:t>处方</w:t>
            </w:r>
          </w:p>
        </w:tc>
        <w:tc>
          <w:tcPr>
            <w:tcW w:w="5891" w:type="dxa"/>
            <w:shd w:val="clear" w:color="auto" w:fill="auto"/>
            <w:vAlign w:val="center"/>
          </w:tcPr>
          <w:p w14:paraId="35A7DBE5">
            <w:pPr>
              <w:spacing w:line="360" w:lineRule="auto"/>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w:t>
            </w:r>
            <w:r>
              <w:rPr>
                <w:rFonts w:hint="eastAsia" w:ascii="宋体" w:hAnsi="宋体" w:eastAsia="宋体" w:cs="新宋体"/>
                <w:color w:val="000000" w:themeColor="text1"/>
                <w:sz w:val="24"/>
                <w:szCs w:val="24"/>
                <w:lang w:eastAsia="zh-CN"/>
                <w14:textFill>
                  <w14:solidFill>
                    <w14:schemeClr w14:val="tx1"/>
                  </w14:solidFill>
                </w14:textFill>
              </w:rPr>
              <w:t>1.在将各类肠外制剂的成分、渗透压、配制规则等信息录入系统的基础上，快速进行处方的能量、氨基酸、液体量、渗透压等进行统计分析；</w:t>
            </w:r>
          </w:p>
          <w:p w14:paraId="03ABA521">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w:t>
            </w:r>
            <w:r>
              <w:rPr>
                <w:rFonts w:hint="eastAsia" w:ascii="宋体" w:hAnsi="宋体" w:eastAsia="宋体" w:cs="新宋体"/>
                <w:color w:val="000000" w:themeColor="text1"/>
                <w:sz w:val="24"/>
                <w:szCs w:val="24"/>
                <w:lang w:eastAsia="zh-CN"/>
                <w14:textFill>
                  <w14:solidFill>
                    <w14:schemeClr w14:val="tx1"/>
                  </w14:solidFill>
                </w14:textFill>
              </w:rPr>
              <w:t>2.编制形成各制剂规格、用量、能量、氨基酸、液体量、渗透压等信息的固定格式，可供会诊意见摘抄。</w:t>
            </w:r>
          </w:p>
        </w:tc>
        <w:tc>
          <w:tcPr>
            <w:tcW w:w="900" w:type="dxa"/>
            <w:shd w:val="clear" w:color="auto" w:fill="auto"/>
            <w:vAlign w:val="center"/>
          </w:tcPr>
          <w:p w14:paraId="6AEA9AA8">
            <w:pPr>
              <w:pStyle w:val="15"/>
              <w:spacing w:line="400" w:lineRule="exact"/>
              <w:ind w:firstLine="0" w:firstLineChars="0"/>
              <w:rPr>
                <w:rFonts w:ascii="宋体" w:hAnsi="宋体" w:eastAsia="宋体" w:cs="新宋体"/>
                <w:b/>
                <w:bCs/>
                <w:color w:val="000000" w:themeColor="text1"/>
                <w:spacing w:val="-5"/>
                <w:sz w:val="24"/>
                <w:szCs w:val="24"/>
                <w:lang w:eastAsia="zh-CN"/>
                <w14:textFill>
                  <w14:solidFill>
                    <w14:schemeClr w14:val="tx1"/>
                  </w14:solidFill>
                </w14:textFill>
              </w:rPr>
            </w:pPr>
          </w:p>
        </w:tc>
      </w:tr>
      <w:tr w14:paraId="5BD9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2E4AB556">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1.9</w:t>
            </w:r>
          </w:p>
        </w:tc>
        <w:tc>
          <w:tcPr>
            <w:tcW w:w="1559" w:type="dxa"/>
            <w:shd w:val="clear" w:color="auto" w:fill="auto"/>
            <w:vAlign w:val="center"/>
          </w:tcPr>
          <w:p w14:paraId="031B6F06">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诊疗开单</w:t>
            </w:r>
          </w:p>
        </w:tc>
        <w:tc>
          <w:tcPr>
            <w:tcW w:w="5891" w:type="dxa"/>
            <w:shd w:val="clear" w:color="auto" w:fill="auto"/>
            <w:vAlign w:val="center"/>
          </w:tcPr>
          <w:p w14:paraId="4E7EF74B">
            <w:pPr>
              <w:pStyle w:val="15"/>
              <w:numPr>
                <w:ilvl w:val="0"/>
                <w:numId w:val="5"/>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支持诊疗项目的创建、编辑、删除及维护，确保项目信息准确更新。</w:t>
            </w:r>
          </w:p>
          <w:p w14:paraId="77E1E857">
            <w:pPr>
              <w:pStyle w:val="15"/>
              <w:numPr>
                <w:ilvl w:val="0"/>
                <w:numId w:val="5"/>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直接关联诊疗项目，一键生成营养诊疗单，个性化配置满足患者需求。</w:t>
            </w:r>
          </w:p>
          <w:p w14:paraId="309B3842">
            <w:pPr>
              <w:pStyle w:val="15"/>
              <w:numPr>
                <w:ilvl w:val="0"/>
                <w:numId w:val="5"/>
              </w:numPr>
              <w:spacing w:line="400" w:lineRule="exact"/>
              <w:ind w:firstLine="48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诊疗单自动流转至收费，支持多种支付方式；执行过程中实时记录，确保诊疗工作可追溯。</w:t>
            </w:r>
          </w:p>
        </w:tc>
        <w:tc>
          <w:tcPr>
            <w:tcW w:w="900" w:type="dxa"/>
            <w:shd w:val="clear" w:color="auto" w:fill="auto"/>
            <w:vAlign w:val="center"/>
          </w:tcPr>
          <w:p w14:paraId="4DCA101F">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3118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3AA28B48">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10</w:t>
            </w:r>
          </w:p>
        </w:tc>
        <w:tc>
          <w:tcPr>
            <w:tcW w:w="1559" w:type="dxa"/>
            <w:shd w:val="clear" w:color="auto" w:fill="auto"/>
            <w:vAlign w:val="center"/>
          </w:tcPr>
          <w:p w14:paraId="08C62147">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营养宣教</w:t>
            </w:r>
          </w:p>
        </w:tc>
        <w:tc>
          <w:tcPr>
            <w:tcW w:w="5891" w:type="dxa"/>
            <w:shd w:val="clear" w:color="auto" w:fill="auto"/>
            <w:vAlign w:val="center"/>
          </w:tcPr>
          <w:p w14:paraId="33F74549">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color w:val="000000" w:themeColor="text1"/>
                <w:sz w:val="24"/>
                <w:szCs w:val="24"/>
                <w:lang w:eastAsia="zh-CN"/>
                <w14:textFill>
                  <w14:solidFill>
                    <w14:schemeClr w14:val="tx1"/>
                  </w14:solidFill>
                </w14:textFill>
              </w:rPr>
              <w:t>支持营养宣教模版维护，可导入营养宣教模板。</w:t>
            </w:r>
          </w:p>
          <w:p w14:paraId="3029C69B">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color w:val="000000" w:themeColor="text1"/>
                <w:sz w:val="24"/>
                <w:szCs w:val="24"/>
                <w:lang w:eastAsia="zh-CN"/>
                <w14:textFill>
                  <w14:solidFill>
                    <w14:schemeClr w14:val="tx1"/>
                  </w14:solidFill>
                </w14:textFill>
              </w:rPr>
              <w:t>支持前台营养宣教预览、下载导出查阅。</w:t>
            </w:r>
          </w:p>
        </w:tc>
        <w:tc>
          <w:tcPr>
            <w:tcW w:w="900" w:type="dxa"/>
            <w:shd w:val="clear" w:color="auto" w:fill="auto"/>
            <w:vAlign w:val="center"/>
          </w:tcPr>
          <w:p w14:paraId="4DB4EDEB">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5F5D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059F9C3C">
            <w:pPr>
              <w:pStyle w:val="2"/>
              <w:ind w:firstLine="0" w:firstLineChars="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14:textFill>
                  <w14:solidFill>
                    <w14:schemeClr w14:val="tx1"/>
                  </w14:solidFill>
                </w14:textFill>
              </w:rPr>
              <w:t>1.</w:t>
            </w:r>
            <w:r>
              <w:rPr>
                <w:rFonts w:hint="eastAsia" w:ascii="宋体" w:hAnsi="宋体" w:eastAsia="宋体" w:cs="新宋体"/>
                <w:color w:val="000000" w:themeColor="text1"/>
                <w:sz w:val="24"/>
                <w:szCs w:val="24"/>
                <w:lang w:eastAsia="zh-CN"/>
                <w14:textFill>
                  <w14:solidFill>
                    <w14:schemeClr w14:val="tx1"/>
                  </w14:solidFill>
                </w14:textFill>
              </w:rPr>
              <w:t>11</w:t>
            </w:r>
          </w:p>
        </w:tc>
        <w:tc>
          <w:tcPr>
            <w:tcW w:w="1559" w:type="dxa"/>
            <w:shd w:val="clear" w:color="auto" w:fill="auto"/>
            <w:vAlign w:val="center"/>
          </w:tcPr>
          <w:p w14:paraId="57395F98">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营养会诊</w:t>
            </w:r>
          </w:p>
        </w:tc>
        <w:tc>
          <w:tcPr>
            <w:tcW w:w="5891" w:type="dxa"/>
            <w:shd w:val="clear" w:color="auto" w:fill="auto"/>
            <w:vAlign w:val="center"/>
          </w:tcPr>
          <w:p w14:paraId="4F153418">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color w:val="000000" w:themeColor="text1"/>
                <w:sz w:val="24"/>
                <w:szCs w:val="24"/>
                <w:lang w:eastAsia="zh-CN"/>
                <w14:textFill>
                  <w14:solidFill>
                    <w14:schemeClr w14:val="tx1"/>
                  </w14:solidFill>
                </w14:textFill>
              </w:rPr>
              <w:t>支持临床营养管理系统与HIS会诊对接，可在临床营养管理系统获取会诊患者信息，可查看会诊意见。</w:t>
            </w:r>
          </w:p>
          <w:p w14:paraId="7B7C4971">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color w:val="000000" w:themeColor="text1"/>
                <w:sz w:val="24"/>
                <w:szCs w:val="24"/>
                <w:lang w:eastAsia="zh-CN"/>
                <w14:textFill>
                  <w14:solidFill>
                    <w14:schemeClr w14:val="tx1"/>
                  </w14:solidFill>
                </w14:textFill>
              </w:rPr>
              <w:t>实现会诊患者进行营养诊疗。</w:t>
            </w:r>
          </w:p>
          <w:p w14:paraId="6A1A7440">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▲3、</w:t>
            </w:r>
            <w:r>
              <w:rPr>
                <w:rFonts w:hint="eastAsia" w:ascii="宋体" w:hAnsi="宋体" w:eastAsia="宋体" w:cs="新宋体"/>
                <w:color w:val="000000" w:themeColor="text1"/>
                <w:sz w:val="24"/>
                <w:szCs w:val="24"/>
                <w:lang w:eastAsia="zh-CN"/>
                <w14:textFill>
                  <w14:solidFill>
                    <w14:schemeClr w14:val="tx1"/>
                  </w14:solidFill>
                </w14:textFill>
              </w:rPr>
              <w:t>支持营养诊疗结果反显HIS，可在HIS查看会诊患者的诊疗结果。</w:t>
            </w:r>
          </w:p>
          <w:p w14:paraId="13EAB35D">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4、支持同一患者多次会诊。</w:t>
            </w:r>
          </w:p>
        </w:tc>
        <w:tc>
          <w:tcPr>
            <w:tcW w:w="900" w:type="dxa"/>
            <w:shd w:val="clear" w:color="auto" w:fill="auto"/>
            <w:vAlign w:val="center"/>
          </w:tcPr>
          <w:p w14:paraId="2DEFB0C8">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7A66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289FAEF8">
            <w:pPr>
              <w:pStyle w:val="2"/>
              <w:ind w:firstLine="0" w:firstLineChars="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14:textFill>
                  <w14:solidFill>
                    <w14:schemeClr w14:val="tx1"/>
                  </w14:solidFill>
                </w14:textFill>
              </w:rPr>
              <w:t>1.1</w:t>
            </w:r>
            <w:r>
              <w:rPr>
                <w:rFonts w:hint="eastAsia" w:ascii="宋体" w:hAnsi="宋体" w:eastAsia="宋体" w:cs="新宋体"/>
                <w:color w:val="000000" w:themeColor="text1"/>
                <w:sz w:val="24"/>
                <w:szCs w:val="24"/>
                <w:lang w:eastAsia="zh-CN"/>
                <w14:textFill>
                  <w14:solidFill>
                    <w14:schemeClr w14:val="tx1"/>
                  </w14:solidFill>
                </w14:textFill>
              </w:rPr>
              <w:t>2</w:t>
            </w:r>
          </w:p>
        </w:tc>
        <w:tc>
          <w:tcPr>
            <w:tcW w:w="1559" w:type="dxa"/>
            <w:shd w:val="clear" w:color="auto" w:fill="auto"/>
            <w:vAlign w:val="center"/>
          </w:tcPr>
          <w:p w14:paraId="1108288D">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营养病历</w:t>
            </w:r>
          </w:p>
        </w:tc>
        <w:tc>
          <w:tcPr>
            <w:tcW w:w="5891" w:type="dxa"/>
            <w:shd w:val="clear" w:color="auto" w:fill="auto"/>
            <w:vAlign w:val="center"/>
          </w:tcPr>
          <w:p w14:paraId="01087581">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color w:val="000000" w:themeColor="text1"/>
                <w:sz w:val="24"/>
                <w:szCs w:val="24"/>
                <w:lang w:eastAsia="zh-CN"/>
                <w14:textFill>
                  <w14:solidFill>
                    <w14:schemeClr w14:val="tx1"/>
                  </w14:solidFill>
                </w14:textFill>
              </w:rPr>
              <w:t>系统自动创建门诊或住院病历，并支持打印，方便查阅。</w:t>
            </w:r>
          </w:p>
          <w:p w14:paraId="3C9085E5">
            <w:pPr>
              <w:spacing w:line="400" w:lineRule="exact"/>
              <w:ind w:firstLine="240" w:firstLineChars="10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2、支持与电子病历系统（EMR）紧密集成，数据共享。</w:t>
            </w:r>
          </w:p>
          <w:p w14:paraId="0F6D663B">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▲3、</w:t>
            </w:r>
            <w:r>
              <w:rPr>
                <w:rFonts w:hint="eastAsia" w:ascii="宋体" w:hAnsi="宋体" w:eastAsia="宋体" w:cs="新宋体"/>
                <w:color w:val="000000" w:themeColor="text1"/>
                <w:sz w:val="24"/>
                <w:szCs w:val="24"/>
                <w:lang w:eastAsia="zh-CN"/>
                <w14:textFill>
                  <w14:solidFill>
                    <w14:schemeClr w14:val="tx1"/>
                  </w14:solidFill>
                </w14:textFill>
              </w:rPr>
              <w:t>营养大病历汇总：自动整合患者院内诊断信息，生成全面的营养病历，涵盖主诉、临床诊断、病史、临床检验、风险筛查、会诊建议、营养评估、营养诊断、营养处方记录、会诊意见结果、随访记录、病程记录、营养治疗结果评价、治疗总结。</w:t>
            </w:r>
          </w:p>
          <w:p w14:paraId="72F7A1AC">
            <w:pPr>
              <w:spacing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▲4</w:t>
            </w:r>
            <w:r>
              <w:rPr>
                <w:rFonts w:hint="eastAsia" w:ascii="宋体" w:hAnsi="宋体" w:eastAsia="宋体" w:cs="新宋体"/>
                <w:color w:val="000000" w:themeColor="text1"/>
                <w:sz w:val="24"/>
                <w:szCs w:val="24"/>
                <w:lang w:eastAsia="zh-CN"/>
                <w14:textFill>
                  <w14:solidFill>
                    <w14:schemeClr w14:val="tx1"/>
                  </w14:solidFill>
                </w14:textFill>
              </w:rPr>
              <w:t>支持营养病历基础资料从医院信息系统（HIS）同步获取，同时支持手动编辑营养病历基础资料，并同步数据到营养大病历。</w:t>
            </w:r>
          </w:p>
          <w:p w14:paraId="21024530">
            <w:pPr>
              <w:spacing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▲5、</w:t>
            </w:r>
            <w:r>
              <w:rPr>
                <w:rFonts w:hint="eastAsia" w:ascii="宋体" w:hAnsi="宋体" w:eastAsia="宋体" w:cs="新宋体"/>
                <w:color w:val="000000" w:themeColor="text1"/>
                <w:sz w:val="24"/>
                <w:szCs w:val="24"/>
                <w:lang w:eastAsia="zh-CN"/>
                <w14:textFill>
                  <w14:solidFill>
                    <w14:schemeClr w14:val="tx1"/>
                  </w14:solidFill>
                </w14:textFill>
              </w:rPr>
              <w:t>支持营养病历填写总结并执行签名完结归档。</w:t>
            </w:r>
          </w:p>
          <w:p w14:paraId="6F250618">
            <w:pPr>
              <w:spacing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▲6、</w:t>
            </w:r>
            <w:r>
              <w:rPr>
                <w:rFonts w:hint="eastAsia" w:ascii="宋体" w:hAnsi="宋体" w:eastAsia="宋体" w:cs="新宋体"/>
                <w:color w:val="000000" w:themeColor="text1"/>
                <w:sz w:val="24"/>
                <w:szCs w:val="24"/>
                <w:lang w:eastAsia="zh-CN"/>
                <w14:textFill>
                  <w14:solidFill>
                    <w14:schemeClr w14:val="tx1"/>
                  </w14:solidFill>
                </w14:textFill>
              </w:rPr>
              <w:t>支持营养病历管理，可查看正在治疗中的营养病历、完成治疗的营养病案管理。</w:t>
            </w:r>
          </w:p>
        </w:tc>
        <w:tc>
          <w:tcPr>
            <w:tcW w:w="900" w:type="dxa"/>
            <w:shd w:val="clear" w:color="auto" w:fill="auto"/>
            <w:vAlign w:val="center"/>
          </w:tcPr>
          <w:p w14:paraId="7A67C7BE">
            <w:pPr>
              <w:pStyle w:val="15"/>
              <w:spacing w:line="400" w:lineRule="exact"/>
              <w:ind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7A94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524C44C9">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1.1</w:t>
            </w:r>
            <w:r>
              <w:rPr>
                <w:rFonts w:hint="eastAsia" w:ascii="宋体" w:hAnsi="宋体" w:eastAsia="宋体" w:cs="新宋体"/>
                <w:iCs/>
                <w:color w:val="000000" w:themeColor="text1"/>
                <w:sz w:val="24"/>
                <w:szCs w:val="24"/>
                <w:lang w:eastAsia="zh-CN"/>
                <w14:textFill>
                  <w14:solidFill>
                    <w14:schemeClr w14:val="tx1"/>
                  </w14:solidFill>
                </w14:textFill>
              </w:rPr>
              <w:t>3</w:t>
            </w:r>
          </w:p>
        </w:tc>
        <w:tc>
          <w:tcPr>
            <w:tcW w:w="1559" w:type="dxa"/>
            <w:shd w:val="clear" w:color="auto" w:fill="auto"/>
            <w:vAlign w:val="center"/>
          </w:tcPr>
          <w:p w14:paraId="52F7A42B">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处方管理</w:t>
            </w:r>
          </w:p>
        </w:tc>
        <w:tc>
          <w:tcPr>
            <w:tcW w:w="5891" w:type="dxa"/>
            <w:shd w:val="clear" w:color="auto" w:fill="auto"/>
            <w:vAlign w:val="center"/>
          </w:tcPr>
          <w:p w14:paraId="0161D49A">
            <w:pPr>
              <w:pStyle w:val="15"/>
              <w:numPr>
                <w:ilvl w:val="0"/>
                <w:numId w:val="6"/>
              </w:numPr>
              <w:spacing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可查看所有类型处方，按科室、患者、时间维度查询相关处方记录。</w:t>
            </w:r>
          </w:p>
          <w:p w14:paraId="2125B64B">
            <w:pPr>
              <w:pStyle w:val="15"/>
              <w:numPr>
                <w:ilvl w:val="0"/>
                <w:numId w:val="6"/>
              </w:numPr>
              <w:spacing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可支持浏览查看处方详情。</w:t>
            </w:r>
          </w:p>
          <w:p w14:paraId="3ECF2461">
            <w:pPr>
              <w:pStyle w:val="15"/>
              <w:numPr>
                <w:ilvl w:val="0"/>
                <w:numId w:val="6"/>
              </w:numPr>
              <w:spacing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可支持针对执行处方的停餐。</w:t>
            </w:r>
          </w:p>
          <w:p w14:paraId="2BB36702">
            <w:pPr>
              <w:pStyle w:val="15"/>
              <w:numPr>
                <w:ilvl w:val="0"/>
                <w:numId w:val="6"/>
              </w:numPr>
              <w:spacing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对在正常执行中的处方可以实现处方单打印。</w:t>
            </w:r>
          </w:p>
        </w:tc>
        <w:tc>
          <w:tcPr>
            <w:tcW w:w="900" w:type="dxa"/>
            <w:shd w:val="clear" w:color="auto" w:fill="auto"/>
            <w:vAlign w:val="center"/>
          </w:tcPr>
          <w:p w14:paraId="1C8377B8">
            <w:pPr>
              <w:pStyle w:val="15"/>
              <w:spacing w:line="400" w:lineRule="exact"/>
              <w:ind w:firstLine="0" w:firstLineChars="0"/>
              <w:rPr>
                <w:rFonts w:ascii="宋体" w:hAnsi="宋体" w:eastAsia="宋体" w:cs="新宋体"/>
                <w:iCs/>
                <w:color w:val="000000" w:themeColor="text1"/>
                <w:sz w:val="24"/>
                <w:szCs w:val="24"/>
                <w:lang w:eastAsia="zh-CN"/>
                <w14:textFill>
                  <w14:solidFill>
                    <w14:schemeClr w14:val="tx1"/>
                  </w14:solidFill>
                </w14:textFill>
              </w:rPr>
            </w:pPr>
          </w:p>
        </w:tc>
      </w:tr>
      <w:tr w14:paraId="2779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2EE43072">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1.1</w:t>
            </w:r>
            <w:r>
              <w:rPr>
                <w:rFonts w:hint="eastAsia" w:ascii="宋体" w:hAnsi="宋体" w:eastAsia="宋体" w:cs="新宋体"/>
                <w:iCs/>
                <w:color w:val="000000" w:themeColor="text1"/>
                <w:sz w:val="24"/>
                <w:szCs w:val="24"/>
                <w:lang w:eastAsia="zh-CN"/>
                <w14:textFill>
                  <w14:solidFill>
                    <w14:schemeClr w14:val="tx1"/>
                  </w14:solidFill>
                </w14:textFill>
              </w:rPr>
              <w:t>4</w:t>
            </w:r>
          </w:p>
        </w:tc>
        <w:tc>
          <w:tcPr>
            <w:tcW w:w="1559" w:type="dxa"/>
            <w:shd w:val="clear" w:color="auto" w:fill="auto"/>
            <w:vAlign w:val="center"/>
          </w:tcPr>
          <w:p w14:paraId="0323457B">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处方审核</w:t>
            </w:r>
          </w:p>
        </w:tc>
        <w:tc>
          <w:tcPr>
            <w:tcW w:w="5891" w:type="dxa"/>
            <w:shd w:val="clear" w:color="auto" w:fill="auto"/>
            <w:vAlign w:val="center"/>
          </w:tcPr>
          <w:p w14:paraId="7B2D3EC5">
            <w:pPr>
              <w:spacing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 xml:space="preserve">系统所有处方都可通过配置管理实现专人审核或是不需要审核 </w:t>
            </w:r>
          </w:p>
          <w:p w14:paraId="11CE0987">
            <w:pPr>
              <w:spacing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iCs/>
                <w:color w:val="000000" w:themeColor="text1"/>
                <w:sz w:val="24"/>
                <w:szCs w:val="24"/>
                <w:lang w:eastAsia="zh-CN"/>
                <w14:textFill>
                  <w14:solidFill>
                    <w14:schemeClr w14:val="tx1"/>
                  </w14:solidFill>
                </w14:textFill>
              </w:rPr>
              <w:t>启用审核之后，对应类型的订单需要经过审核才能流转下一环节</w:t>
            </w:r>
          </w:p>
        </w:tc>
        <w:tc>
          <w:tcPr>
            <w:tcW w:w="900" w:type="dxa"/>
            <w:shd w:val="clear" w:color="auto" w:fill="auto"/>
            <w:vAlign w:val="center"/>
          </w:tcPr>
          <w:p w14:paraId="2850311F">
            <w:pPr>
              <w:pStyle w:val="15"/>
              <w:spacing w:line="400" w:lineRule="exact"/>
              <w:ind w:firstLine="0" w:firstLineChars="0"/>
              <w:rPr>
                <w:rFonts w:ascii="宋体" w:hAnsi="宋体" w:eastAsia="宋体" w:cs="新宋体"/>
                <w:iCs/>
                <w:color w:val="000000" w:themeColor="text1"/>
                <w:sz w:val="24"/>
                <w:szCs w:val="24"/>
                <w:lang w:eastAsia="zh-CN"/>
                <w14:textFill>
                  <w14:solidFill>
                    <w14:schemeClr w14:val="tx1"/>
                  </w14:solidFill>
                </w14:textFill>
              </w:rPr>
            </w:pPr>
          </w:p>
        </w:tc>
      </w:tr>
      <w:tr w14:paraId="6C93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7343F4CC">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1.1</w:t>
            </w:r>
            <w:r>
              <w:rPr>
                <w:rFonts w:hint="eastAsia" w:ascii="宋体" w:hAnsi="宋体" w:eastAsia="宋体" w:cs="新宋体"/>
                <w:iCs/>
                <w:color w:val="000000" w:themeColor="text1"/>
                <w:sz w:val="24"/>
                <w:szCs w:val="24"/>
                <w:lang w:eastAsia="zh-CN"/>
                <w14:textFill>
                  <w14:solidFill>
                    <w14:schemeClr w14:val="tx1"/>
                  </w14:solidFill>
                </w14:textFill>
              </w:rPr>
              <w:t>5</w:t>
            </w:r>
          </w:p>
        </w:tc>
        <w:tc>
          <w:tcPr>
            <w:tcW w:w="1559" w:type="dxa"/>
            <w:shd w:val="clear" w:color="auto" w:fill="auto"/>
            <w:vAlign w:val="center"/>
          </w:tcPr>
          <w:p w14:paraId="11131EB6">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处方订单</w:t>
            </w:r>
          </w:p>
        </w:tc>
        <w:tc>
          <w:tcPr>
            <w:tcW w:w="5891" w:type="dxa"/>
            <w:shd w:val="clear" w:color="auto" w:fill="auto"/>
            <w:vAlign w:val="center"/>
          </w:tcPr>
          <w:p w14:paraId="258DF579">
            <w:pPr>
              <w:pStyle w:val="15"/>
              <w:numPr>
                <w:ilvl w:val="0"/>
                <w:numId w:val="7"/>
              </w:numPr>
              <w:spacing w:before="156" w:beforeLines="50" w:after="156" w:afterLines="50"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按照处方需要执行的相关内容转化为具体订单，并且订单自动关联患者主体，通过开方时间，订单能与仓储中的对应产品库存相关联，执行过程中与产品库存信息同步。</w:t>
            </w:r>
          </w:p>
          <w:p w14:paraId="520EF620">
            <w:pPr>
              <w:pStyle w:val="15"/>
              <w:numPr>
                <w:ilvl w:val="0"/>
                <w:numId w:val="7"/>
              </w:numPr>
              <w:spacing w:before="156" w:beforeLines="50" w:after="156" w:afterLines="50"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支持押金扣款、微信支付、支付宝支付、聚合支付多种收费支付方式，也可以同步其它应用端的支付状态，保持订单状态一致性</w:t>
            </w:r>
          </w:p>
          <w:p w14:paraId="23051B4B">
            <w:pPr>
              <w:pStyle w:val="15"/>
              <w:numPr>
                <w:ilvl w:val="0"/>
                <w:numId w:val="7"/>
              </w:numPr>
              <w:spacing w:before="156" w:beforeLines="50" w:after="156" w:afterLines="50"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可支持订单对应的营养标签打印，支持不同处方订单的配方总表打印。</w:t>
            </w:r>
          </w:p>
        </w:tc>
        <w:tc>
          <w:tcPr>
            <w:tcW w:w="900" w:type="dxa"/>
            <w:shd w:val="clear" w:color="auto" w:fill="auto"/>
            <w:vAlign w:val="center"/>
          </w:tcPr>
          <w:p w14:paraId="15F4D4C8">
            <w:pPr>
              <w:pStyle w:val="15"/>
              <w:spacing w:before="156" w:beforeLines="50" w:after="156" w:afterLines="50" w:line="400" w:lineRule="exact"/>
              <w:ind w:firstLine="0" w:firstLineChars="0"/>
              <w:rPr>
                <w:rFonts w:ascii="宋体" w:hAnsi="宋体" w:eastAsia="宋体" w:cs="新宋体"/>
                <w:iCs/>
                <w:color w:val="000000" w:themeColor="text1"/>
                <w:sz w:val="24"/>
                <w:szCs w:val="24"/>
                <w:lang w:eastAsia="zh-CN"/>
                <w14:textFill>
                  <w14:solidFill>
                    <w14:schemeClr w14:val="tx1"/>
                  </w14:solidFill>
                </w14:textFill>
              </w:rPr>
            </w:pPr>
          </w:p>
        </w:tc>
      </w:tr>
      <w:tr w14:paraId="787A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00" w:type="dxa"/>
            <w:gridSpan w:val="3"/>
            <w:shd w:val="clear" w:color="auto" w:fill="auto"/>
            <w:vAlign w:val="center"/>
          </w:tcPr>
          <w:p w14:paraId="77DBE567">
            <w:pPr>
              <w:spacing w:after="156" w:afterLines="50" w:line="500" w:lineRule="exact"/>
              <w:jc w:val="center"/>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lang w:eastAsia="zh-CN"/>
                <w14:textFill>
                  <w14:solidFill>
                    <w14:schemeClr w14:val="tx1"/>
                  </w14:solidFill>
                </w14:textFill>
              </w:rPr>
              <w:t>二、</w:t>
            </w:r>
            <w:r>
              <w:rPr>
                <w:rFonts w:hint="eastAsia" w:ascii="宋体" w:hAnsi="宋体" w:eastAsia="宋体" w:cs="新宋体"/>
                <w:b/>
                <w:bCs/>
                <w:iCs/>
                <w:color w:val="000000" w:themeColor="text1"/>
                <w:sz w:val="24"/>
                <w:szCs w:val="24"/>
                <w14:textFill>
                  <w14:solidFill>
                    <w14:schemeClr w14:val="tx1"/>
                  </w14:solidFill>
                </w14:textFill>
              </w:rPr>
              <w:t>质控管理</w:t>
            </w:r>
          </w:p>
        </w:tc>
        <w:tc>
          <w:tcPr>
            <w:tcW w:w="900" w:type="dxa"/>
            <w:shd w:val="clear" w:color="auto" w:fill="auto"/>
            <w:vAlign w:val="center"/>
          </w:tcPr>
          <w:p w14:paraId="49FC8B57">
            <w:pPr>
              <w:pStyle w:val="15"/>
              <w:spacing w:before="156" w:beforeLines="50" w:after="156" w:afterLines="50" w:line="400" w:lineRule="exact"/>
              <w:ind w:firstLine="0" w:firstLineChars="0"/>
              <w:rPr>
                <w:rFonts w:ascii="宋体" w:hAnsi="宋体" w:eastAsia="宋体" w:cs="新宋体"/>
                <w:iCs/>
                <w:color w:val="000000" w:themeColor="text1"/>
                <w:sz w:val="24"/>
                <w:szCs w:val="24"/>
                <w14:textFill>
                  <w14:solidFill>
                    <w14:schemeClr w14:val="tx1"/>
                  </w14:solidFill>
                </w14:textFill>
              </w:rPr>
            </w:pPr>
          </w:p>
        </w:tc>
      </w:tr>
      <w:tr w14:paraId="6AAD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0B4A73A4">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2.1</w:t>
            </w:r>
          </w:p>
        </w:tc>
        <w:tc>
          <w:tcPr>
            <w:tcW w:w="1559" w:type="dxa"/>
            <w:shd w:val="clear" w:color="auto" w:fill="auto"/>
            <w:vAlign w:val="center"/>
          </w:tcPr>
          <w:p w14:paraId="42430729">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上报质控报告</w:t>
            </w:r>
          </w:p>
        </w:tc>
        <w:tc>
          <w:tcPr>
            <w:tcW w:w="5891" w:type="dxa"/>
            <w:shd w:val="clear" w:color="auto" w:fill="auto"/>
            <w:vAlign w:val="center"/>
          </w:tcPr>
          <w:p w14:paraId="20768CA8">
            <w:pPr>
              <w:spacing w:before="156" w:beforeLines="50" w:after="156" w:afterLines="50"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上报质控，支持按月填报出院、诊疗患者数、筛查总例数、人次等监管部门要求的全部填报项，支持按填报状态，填报时间，填报人员查询</w:t>
            </w:r>
          </w:p>
          <w:p w14:paraId="7EFEDDEC">
            <w:pPr>
              <w:spacing w:before="156" w:beforeLines="50" w:after="156" w:afterLines="50"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iCs/>
                <w:color w:val="000000" w:themeColor="text1"/>
                <w:sz w:val="24"/>
                <w:szCs w:val="24"/>
                <w:lang w:eastAsia="zh-CN"/>
                <w14:textFill>
                  <w14:solidFill>
                    <w14:schemeClr w14:val="tx1"/>
                  </w14:solidFill>
                </w14:textFill>
              </w:rPr>
              <w:t>可支持自动生成报告模板，自动统计报告数据，也可支持手动填报、可支持报告打印</w:t>
            </w:r>
          </w:p>
        </w:tc>
        <w:tc>
          <w:tcPr>
            <w:tcW w:w="900" w:type="dxa"/>
            <w:shd w:val="clear" w:color="auto" w:fill="auto"/>
            <w:vAlign w:val="center"/>
          </w:tcPr>
          <w:p w14:paraId="12949F39">
            <w:pPr>
              <w:pStyle w:val="15"/>
              <w:spacing w:before="156" w:beforeLines="50" w:after="156" w:afterLines="50" w:line="400" w:lineRule="exact"/>
              <w:ind w:firstLine="0" w:firstLineChars="0"/>
              <w:rPr>
                <w:rFonts w:ascii="宋体" w:hAnsi="宋体" w:eastAsia="宋体" w:cs="新宋体"/>
                <w:iCs/>
                <w:color w:val="000000" w:themeColor="text1"/>
                <w:sz w:val="24"/>
                <w:szCs w:val="24"/>
                <w:lang w:eastAsia="zh-CN"/>
                <w14:textFill>
                  <w14:solidFill>
                    <w14:schemeClr w14:val="tx1"/>
                  </w14:solidFill>
                </w14:textFill>
              </w:rPr>
            </w:pPr>
          </w:p>
        </w:tc>
      </w:tr>
      <w:tr w14:paraId="7457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0A863494">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2.2</w:t>
            </w:r>
          </w:p>
        </w:tc>
        <w:tc>
          <w:tcPr>
            <w:tcW w:w="1559" w:type="dxa"/>
            <w:shd w:val="clear" w:color="auto" w:fill="auto"/>
            <w:vAlign w:val="center"/>
          </w:tcPr>
          <w:p w14:paraId="599BB967">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行业质控报告</w:t>
            </w:r>
          </w:p>
        </w:tc>
        <w:tc>
          <w:tcPr>
            <w:tcW w:w="5891" w:type="dxa"/>
            <w:shd w:val="clear" w:color="auto" w:fill="auto"/>
            <w:vAlign w:val="center"/>
          </w:tcPr>
          <w:p w14:paraId="462481A1">
            <w:pPr>
              <w:spacing w:before="156" w:beforeLines="50" w:after="156" w:afterLines="50"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支持按月填报开方床位数、营养医师数及占比、营养科护士数及占比、营养科技师数及占比等监管要求的全部填报项。</w:t>
            </w:r>
          </w:p>
          <w:p w14:paraId="018DD5D5">
            <w:pPr>
              <w:spacing w:before="156" w:beforeLines="50" w:after="156" w:afterLines="50"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iCs/>
                <w:color w:val="000000" w:themeColor="text1"/>
                <w:sz w:val="24"/>
                <w:szCs w:val="24"/>
                <w:lang w:eastAsia="zh-CN"/>
                <w14:textFill>
                  <w14:solidFill>
                    <w14:schemeClr w14:val="tx1"/>
                  </w14:solidFill>
                </w14:textFill>
              </w:rPr>
              <w:t>可支持自动生成报告模板，自动统计报告数据，也可支持手动填报、可支持报告打印</w:t>
            </w:r>
          </w:p>
        </w:tc>
        <w:tc>
          <w:tcPr>
            <w:tcW w:w="900" w:type="dxa"/>
            <w:shd w:val="clear" w:color="auto" w:fill="auto"/>
            <w:vAlign w:val="center"/>
          </w:tcPr>
          <w:p w14:paraId="395105C6">
            <w:pPr>
              <w:pStyle w:val="15"/>
              <w:spacing w:before="156" w:beforeLines="50" w:after="156" w:afterLines="50" w:line="400" w:lineRule="exact"/>
              <w:ind w:firstLine="0" w:firstLineChars="0"/>
              <w:rPr>
                <w:rFonts w:ascii="宋体" w:hAnsi="宋体" w:eastAsia="宋体" w:cs="新宋体"/>
                <w:iCs/>
                <w:color w:val="000000" w:themeColor="text1"/>
                <w:sz w:val="24"/>
                <w:szCs w:val="24"/>
                <w:lang w:eastAsia="zh-CN"/>
                <w14:textFill>
                  <w14:solidFill>
                    <w14:schemeClr w14:val="tx1"/>
                  </w14:solidFill>
                </w14:textFill>
              </w:rPr>
            </w:pPr>
          </w:p>
        </w:tc>
      </w:tr>
      <w:tr w14:paraId="7A39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5671D7A6">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2.3</w:t>
            </w:r>
          </w:p>
        </w:tc>
        <w:tc>
          <w:tcPr>
            <w:tcW w:w="1559" w:type="dxa"/>
            <w:shd w:val="clear" w:color="auto" w:fill="auto"/>
            <w:vAlign w:val="center"/>
          </w:tcPr>
          <w:p w14:paraId="686ADF2F">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质控配置管理</w:t>
            </w:r>
          </w:p>
        </w:tc>
        <w:tc>
          <w:tcPr>
            <w:tcW w:w="5891" w:type="dxa"/>
            <w:shd w:val="clear" w:color="auto" w:fill="auto"/>
            <w:vAlign w:val="center"/>
          </w:tcPr>
          <w:p w14:paraId="6700ECC8">
            <w:pPr>
              <w:pStyle w:val="2"/>
              <w:numPr>
                <w:ilvl w:val="0"/>
                <w:numId w:val="8"/>
              </w:numPr>
              <w:ind w:firstLineChars="0"/>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配置质控报告固定基本信息</w:t>
            </w:r>
          </w:p>
        </w:tc>
        <w:tc>
          <w:tcPr>
            <w:tcW w:w="900" w:type="dxa"/>
            <w:shd w:val="clear" w:color="auto" w:fill="auto"/>
            <w:vAlign w:val="center"/>
          </w:tcPr>
          <w:p w14:paraId="2988A546">
            <w:pPr>
              <w:pStyle w:val="2"/>
              <w:ind w:left="420" w:firstLine="0" w:firstLineChars="0"/>
              <w:rPr>
                <w:rFonts w:ascii="宋体" w:hAnsi="宋体" w:eastAsia="宋体" w:cs="新宋体"/>
                <w:color w:val="000000" w:themeColor="text1"/>
                <w:sz w:val="24"/>
                <w:szCs w:val="24"/>
                <w:lang w:eastAsia="zh-CN"/>
                <w14:textFill>
                  <w14:solidFill>
                    <w14:schemeClr w14:val="tx1"/>
                  </w14:solidFill>
                </w14:textFill>
              </w:rPr>
            </w:pPr>
          </w:p>
        </w:tc>
      </w:tr>
      <w:tr w14:paraId="508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00" w:type="dxa"/>
            <w:gridSpan w:val="3"/>
            <w:shd w:val="clear" w:color="auto" w:fill="auto"/>
            <w:vAlign w:val="center"/>
          </w:tcPr>
          <w:p w14:paraId="029EF05B">
            <w:pPr>
              <w:spacing w:after="156" w:afterLines="50" w:line="500" w:lineRule="exact"/>
              <w:jc w:val="center"/>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lang w:eastAsia="zh-CN"/>
                <w14:textFill>
                  <w14:solidFill>
                    <w14:schemeClr w14:val="tx1"/>
                  </w14:solidFill>
                </w14:textFill>
              </w:rPr>
              <w:t>三、</w:t>
            </w:r>
            <w:r>
              <w:rPr>
                <w:rFonts w:hint="eastAsia" w:ascii="宋体" w:hAnsi="宋体" w:eastAsia="宋体" w:cs="新宋体"/>
                <w:b/>
                <w:bCs/>
                <w:iCs/>
                <w:color w:val="000000" w:themeColor="text1"/>
                <w:sz w:val="24"/>
                <w:szCs w:val="24"/>
                <w14:textFill>
                  <w14:solidFill>
                    <w14:schemeClr w14:val="tx1"/>
                  </w14:solidFill>
                </w14:textFill>
              </w:rPr>
              <w:t>仓储管理</w:t>
            </w:r>
          </w:p>
        </w:tc>
        <w:tc>
          <w:tcPr>
            <w:tcW w:w="900" w:type="dxa"/>
            <w:shd w:val="clear" w:color="auto" w:fill="auto"/>
            <w:vAlign w:val="center"/>
          </w:tcPr>
          <w:p w14:paraId="267779CC">
            <w:pPr>
              <w:spacing w:after="156" w:afterLines="50" w:line="500" w:lineRule="exact"/>
              <w:rPr>
                <w:rFonts w:ascii="宋体" w:hAnsi="宋体" w:eastAsia="宋体" w:cs="新宋体"/>
                <w:color w:val="000000" w:themeColor="text1"/>
                <w:sz w:val="24"/>
                <w:szCs w:val="24"/>
                <w:lang w:eastAsia="zh-CN"/>
                <w14:textFill>
                  <w14:solidFill>
                    <w14:schemeClr w14:val="tx1"/>
                  </w14:solidFill>
                </w14:textFill>
              </w:rPr>
            </w:pPr>
          </w:p>
        </w:tc>
      </w:tr>
      <w:tr w14:paraId="5316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1A751908">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3.1</w:t>
            </w:r>
          </w:p>
        </w:tc>
        <w:tc>
          <w:tcPr>
            <w:tcW w:w="1559" w:type="dxa"/>
            <w:shd w:val="clear" w:color="auto" w:fill="auto"/>
            <w:vAlign w:val="center"/>
          </w:tcPr>
          <w:p w14:paraId="194E1A1B">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商品资料管理</w:t>
            </w:r>
          </w:p>
        </w:tc>
        <w:tc>
          <w:tcPr>
            <w:tcW w:w="5891" w:type="dxa"/>
            <w:shd w:val="clear" w:color="auto" w:fill="auto"/>
            <w:vAlign w:val="center"/>
          </w:tcPr>
          <w:p w14:paraId="644C3B3F">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 xml:space="preserve">▲ </w:t>
            </w:r>
            <w:r>
              <w:rPr>
                <w:rFonts w:hint="eastAsia" w:ascii="宋体" w:hAnsi="宋体" w:eastAsia="宋体" w:cs="新宋体"/>
                <w:iCs/>
                <w:color w:val="000000" w:themeColor="text1"/>
                <w:sz w:val="24"/>
                <w:szCs w:val="24"/>
                <w:lang w:eastAsia="zh-CN"/>
                <w14:textFill>
                  <w14:solidFill>
                    <w14:schemeClr w14:val="tx1"/>
                  </w14:solidFill>
                </w14:textFill>
              </w:rPr>
              <w:t>支持对营养品信息进行维护管理，包括商品分类、商品名称、商品简称、库存单位、销售价、使用单位、规格、最小单位规格、状态、销售单价（自动计算）等基础信息以及营养素含量信息。支持产品资料的增删改查功能。</w:t>
            </w:r>
          </w:p>
        </w:tc>
        <w:tc>
          <w:tcPr>
            <w:tcW w:w="900" w:type="dxa"/>
            <w:shd w:val="clear" w:color="auto" w:fill="auto"/>
            <w:vAlign w:val="center"/>
          </w:tcPr>
          <w:p w14:paraId="5B89DDFD">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p>
        </w:tc>
      </w:tr>
      <w:tr w14:paraId="6C0A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13FBE4FF">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3.2</w:t>
            </w:r>
          </w:p>
        </w:tc>
        <w:tc>
          <w:tcPr>
            <w:tcW w:w="1559" w:type="dxa"/>
            <w:shd w:val="clear" w:color="auto" w:fill="auto"/>
            <w:vAlign w:val="center"/>
          </w:tcPr>
          <w:p w14:paraId="418CCE5F">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仓库资料管理</w:t>
            </w:r>
          </w:p>
        </w:tc>
        <w:tc>
          <w:tcPr>
            <w:tcW w:w="5891" w:type="dxa"/>
            <w:shd w:val="clear" w:color="auto" w:fill="auto"/>
            <w:vAlign w:val="center"/>
          </w:tcPr>
          <w:p w14:paraId="51D5F424">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支持对仓库类型、仓库资料信息进行维护管理，包括仓库类型管理、仓库资料管理，支持仓库资料的增删改查功能。</w:t>
            </w:r>
          </w:p>
        </w:tc>
        <w:tc>
          <w:tcPr>
            <w:tcW w:w="900" w:type="dxa"/>
            <w:shd w:val="clear" w:color="auto" w:fill="auto"/>
            <w:vAlign w:val="center"/>
          </w:tcPr>
          <w:p w14:paraId="1803FCEC">
            <w:pPr>
              <w:spacing w:after="156" w:afterLines="50" w:line="500" w:lineRule="exact"/>
              <w:rPr>
                <w:rFonts w:ascii="宋体" w:hAnsi="宋体" w:eastAsia="宋体" w:cs="新宋体"/>
                <w:color w:val="000000" w:themeColor="text1"/>
                <w:sz w:val="24"/>
                <w:szCs w:val="24"/>
                <w:lang w:eastAsia="zh-CN"/>
                <w14:textFill>
                  <w14:solidFill>
                    <w14:schemeClr w14:val="tx1"/>
                  </w14:solidFill>
                </w14:textFill>
              </w:rPr>
            </w:pPr>
          </w:p>
        </w:tc>
      </w:tr>
      <w:tr w14:paraId="3534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6D2FBE71">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3.3</w:t>
            </w:r>
          </w:p>
        </w:tc>
        <w:tc>
          <w:tcPr>
            <w:tcW w:w="1559" w:type="dxa"/>
            <w:shd w:val="clear" w:color="auto" w:fill="auto"/>
            <w:vAlign w:val="center"/>
          </w:tcPr>
          <w:p w14:paraId="5BA9F88C">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采购管理</w:t>
            </w:r>
          </w:p>
        </w:tc>
        <w:tc>
          <w:tcPr>
            <w:tcW w:w="5891" w:type="dxa"/>
            <w:shd w:val="clear" w:color="auto" w:fill="auto"/>
            <w:vAlign w:val="center"/>
          </w:tcPr>
          <w:p w14:paraId="22B10AAC">
            <w:pPr>
              <w:spacing w:before="156" w:beforeLines="50" w:after="156" w:afterLines="50"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支持对所有采购订单录入管理，实现采购入库。完成采购入库的订单会自动计算同步添加至库存并对采购产品的金额、供应商、制单人、制单日期、采购商品、入库数量、供货价、批号、有效期进行统计。并实现入库库存校验，统计库存。</w:t>
            </w:r>
          </w:p>
          <w:p w14:paraId="7CF32CF7">
            <w:pPr>
              <w:spacing w:before="156" w:beforeLines="50" w:after="156" w:afterLines="50"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iCs/>
                <w:color w:val="000000" w:themeColor="text1"/>
                <w:sz w:val="24"/>
                <w:szCs w:val="24"/>
                <w:lang w:eastAsia="zh-CN"/>
                <w14:textFill>
                  <w14:solidFill>
                    <w14:schemeClr w14:val="tx1"/>
                  </w14:solidFill>
                </w14:textFill>
              </w:rPr>
              <w:t>支持调拨入库，实现院区内部仓库的产品调拨入库。</w:t>
            </w:r>
          </w:p>
          <w:p w14:paraId="181100AF">
            <w:pPr>
              <w:spacing w:before="156" w:beforeLines="50" w:after="156" w:afterLines="50"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▲3、</w:t>
            </w:r>
            <w:r>
              <w:rPr>
                <w:rFonts w:hint="eastAsia" w:ascii="宋体" w:hAnsi="宋体" w:eastAsia="宋体" w:cs="新宋体"/>
                <w:iCs/>
                <w:color w:val="000000" w:themeColor="text1"/>
                <w:sz w:val="24"/>
                <w:szCs w:val="24"/>
                <w:lang w:eastAsia="zh-CN"/>
                <w14:textFill>
                  <w14:solidFill>
                    <w14:schemeClr w14:val="tx1"/>
                  </w14:solidFill>
                </w14:textFill>
              </w:rPr>
              <w:t>支持采购产品退货，退回供应商，实现采购退货管理，并同步库存。</w:t>
            </w:r>
          </w:p>
        </w:tc>
        <w:tc>
          <w:tcPr>
            <w:tcW w:w="900" w:type="dxa"/>
            <w:shd w:val="clear" w:color="auto" w:fill="auto"/>
            <w:vAlign w:val="center"/>
          </w:tcPr>
          <w:p w14:paraId="5F540447">
            <w:pPr>
              <w:pStyle w:val="15"/>
              <w:spacing w:before="156" w:beforeLines="50" w:after="156" w:afterLines="50" w:line="400" w:lineRule="exact"/>
              <w:ind w:firstLine="0" w:firstLineChars="0"/>
              <w:rPr>
                <w:rFonts w:ascii="宋体" w:hAnsi="宋体" w:eastAsia="宋体" w:cs="新宋体"/>
                <w:iCs/>
                <w:color w:val="000000" w:themeColor="text1"/>
                <w:sz w:val="24"/>
                <w:szCs w:val="24"/>
                <w:lang w:eastAsia="zh-CN"/>
                <w14:textFill>
                  <w14:solidFill>
                    <w14:schemeClr w14:val="tx1"/>
                  </w14:solidFill>
                </w14:textFill>
              </w:rPr>
            </w:pPr>
          </w:p>
        </w:tc>
      </w:tr>
      <w:tr w14:paraId="2ED9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4BB37F30">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3.4</w:t>
            </w:r>
          </w:p>
        </w:tc>
        <w:tc>
          <w:tcPr>
            <w:tcW w:w="1559" w:type="dxa"/>
            <w:shd w:val="clear" w:color="auto" w:fill="auto"/>
            <w:vAlign w:val="center"/>
          </w:tcPr>
          <w:p w14:paraId="402323B6">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出库管理</w:t>
            </w:r>
          </w:p>
        </w:tc>
        <w:tc>
          <w:tcPr>
            <w:tcW w:w="5891" w:type="dxa"/>
            <w:shd w:val="clear" w:color="auto" w:fill="auto"/>
            <w:vAlign w:val="center"/>
          </w:tcPr>
          <w:p w14:paraId="1F1DDDB4">
            <w:pPr>
              <w:spacing w:before="156" w:beforeLines="50" w:after="156" w:afterLines="50"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支持销售订单管理，包括销售单的录入、查看、打印等操作，支持通过接口接入临床营养管理平台的销售订单。</w:t>
            </w:r>
          </w:p>
          <w:p w14:paraId="57CEFB09">
            <w:pPr>
              <w:spacing w:before="156" w:beforeLines="50" w:after="156" w:afterLines="50"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iCs/>
                <w:color w:val="000000" w:themeColor="text1"/>
                <w:sz w:val="24"/>
                <w:szCs w:val="24"/>
                <w:lang w:eastAsia="zh-CN"/>
                <w14:textFill>
                  <w14:solidFill>
                    <w14:schemeClr w14:val="tx1"/>
                  </w14:solidFill>
                </w14:textFill>
              </w:rPr>
              <w:t>支持销售单出库管理，包括出库单的录入、查看、打印等操作，支持支持通过接口接入临床营养管理平台的出库订单，并实现出库库存校验，统计库存。</w:t>
            </w:r>
          </w:p>
          <w:p w14:paraId="3A816E66">
            <w:pPr>
              <w:spacing w:before="156" w:beforeLines="50" w:after="156" w:afterLines="50"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3、</w:t>
            </w:r>
            <w:r>
              <w:rPr>
                <w:rFonts w:hint="eastAsia" w:ascii="宋体" w:hAnsi="宋体" w:eastAsia="宋体" w:cs="新宋体"/>
                <w:iCs/>
                <w:color w:val="000000" w:themeColor="text1"/>
                <w:sz w:val="24"/>
                <w:szCs w:val="24"/>
                <w:lang w:eastAsia="zh-CN"/>
                <w14:textFill>
                  <w14:solidFill>
                    <w14:schemeClr w14:val="tx1"/>
                  </w14:solidFill>
                </w14:textFill>
              </w:rPr>
              <w:t>支持销售订单出库后执行销售退退货，包括销售退货单的录入、查看、打印等操作，支持通过接口接入临床营养管理平台的销售退货订单。</w:t>
            </w:r>
          </w:p>
        </w:tc>
        <w:tc>
          <w:tcPr>
            <w:tcW w:w="900" w:type="dxa"/>
            <w:shd w:val="clear" w:color="auto" w:fill="auto"/>
            <w:vAlign w:val="center"/>
          </w:tcPr>
          <w:p w14:paraId="127508A3">
            <w:pPr>
              <w:pStyle w:val="15"/>
              <w:spacing w:before="156" w:beforeLines="50" w:after="156" w:afterLines="50" w:line="400" w:lineRule="exact"/>
              <w:ind w:firstLine="0" w:firstLineChars="0"/>
              <w:rPr>
                <w:rFonts w:ascii="宋体" w:hAnsi="宋体" w:eastAsia="宋体" w:cs="新宋体"/>
                <w:iCs/>
                <w:color w:val="000000" w:themeColor="text1"/>
                <w:sz w:val="24"/>
                <w:szCs w:val="24"/>
                <w:lang w:eastAsia="zh-CN"/>
                <w14:textFill>
                  <w14:solidFill>
                    <w14:schemeClr w14:val="tx1"/>
                  </w14:solidFill>
                </w14:textFill>
              </w:rPr>
            </w:pPr>
          </w:p>
        </w:tc>
      </w:tr>
      <w:tr w14:paraId="0D5A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59516766">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3.5</w:t>
            </w:r>
          </w:p>
        </w:tc>
        <w:tc>
          <w:tcPr>
            <w:tcW w:w="1559" w:type="dxa"/>
            <w:shd w:val="clear" w:color="auto" w:fill="auto"/>
            <w:vAlign w:val="center"/>
          </w:tcPr>
          <w:p w14:paraId="22F8A413">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库存管理</w:t>
            </w:r>
          </w:p>
        </w:tc>
        <w:tc>
          <w:tcPr>
            <w:tcW w:w="5891" w:type="dxa"/>
            <w:shd w:val="clear" w:color="auto" w:fill="auto"/>
            <w:vAlign w:val="center"/>
          </w:tcPr>
          <w:p w14:paraId="37BB3595">
            <w:pPr>
              <w:spacing w:before="156" w:beforeLines="50" w:after="156" w:afterLines="50"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w:t>
            </w:r>
            <w:r>
              <w:rPr>
                <w:rFonts w:hint="eastAsia" w:ascii="宋体" w:hAnsi="宋体" w:eastAsia="宋体" w:cs="新宋体"/>
                <w:iCs/>
                <w:color w:val="000000" w:themeColor="text1"/>
                <w:sz w:val="24"/>
                <w:szCs w:val="24"/>
                <w:lang w:eastAsia="zh-CN"/>
                <w14:textFill>
                  <w14:solidFill>
                    <w14:schemeClr w14:val="tx1"/>
                  </w14:solidFill>
                </w14:textFill>
              </w:rPr>
              <w:t>实现商品库存的统计管理，商品库存依据商品入库、出库、退货等模块操作进行库存量计算，包括商品的总库存、可用库存、占用库存、成本价、出库价的统计。</w:t>
            </w:r>
          </w:p>
          <w:p w14:paraId="24037650">
            <w:pPr>
              <w:spacing w:before="156" w:beforeLines="50" w:after="156" w:afterLines="50"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▲2、</w:t>
            </w:r>
            <w:r>
              <w:rPr>
                <w:rFonts w:hint="eastAsia" w:ascii="宋体" w:hAnsi="宋体" w:eastAsia="宋体" w:cs="新宋体"/>
                <w:iCs/>
                <w:color w:val="000000" w:themeColor="text1"/>
                <w:sz w:val="24"/>
                <w:szCs w:val="24"/>
                <w:lang w:eastAsia="zh-CN"/>
                <w14:textFill>
                  <w14:solidFill>
                    <w14:schemeClr w14:val="tx1"/>
                  </w14:solidFill>
                </w14:textFill>
              </w:rPr>
              <w:t>支持商品库存盘点，按仓库进行库存盘点，包括增删改查功能。</w:t>
            </w:r>
          </w:p>
          <w:p w14:paraId="33DEA518">
            <w:pPr>
              <w:spacing w:before="156" w:beforeLines="50" w:after="156" w:afterLines="50" w:line="4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▲3、</w:t>
            </w:r>
            <w:r>
              <w:rPr>
                <w:rFonts w:hint="eastAsia" w:ascii="宋体" w:hAnsi="宋体" w:eastAsia="宋体" w:cs="新宋体"/>
                <w:iCs/>
                <w:color w:val="000000" w:themeColor="text1"/>
                <w:sz w:val="24"/>
                <w:szCs w:val="24"/>
                <w:lang w:eastAsia="zh-CN"/>
                <w14:textFill>
                  <w14:solidFill>
                    <w14:schemeClr w14:val="tx1"/>
                  </w14:solidFill>
                </w14:textFill>
              </w:rPr>
              <w:t>支持商品库存调整，支持配置调整审核，实现商品库存规范化管理。</w:t>
            </w:r>
          </w:p>
          <w:p w14:paraId="7F704EE0">
            <w:pPr>
              <w:spacing w:before="156" w:beforeLines="50" w:after="156" w:afterLines="50" w:line="400" w:lineRule="exact"/>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▲4、</w:t>
            </w:r>
            <w:r>
              <w:rPr>
                <w:rFonts w:hint="eastAsia" w:ascii="宋体" w:hAnsi="宋体" w:eastAsia="宋体" w:cs="新宋体"/>
                <w:iCs/>
                <w:color w:val="000000" w:themeColor="text1"/>
                <w:sz w:val="24"/>
                <w:szCs w:val="24"/>
                <w:lang w:eastAsia="zh-CN"/>
                <w14:textFill>
                  <w14:solidFill>
                    <w14:schemeClr w14:val="tx1"/>
                  </w14:solidFill>
                </w14:textFill>
              </w:rPr>
              <w:t>支持发起回库，实现已调拨产品回调总库管理，并支持配置回库审核。</w:t>
            </w:r>
          </w:p>
        </w:tc>
        <w:tc>
          <w:tcPr>
            <w:tcW w:w="900" w:type="dxa"/>
            <w:shd w:val="clear" w:color="auto" w:fill="auto"/>
            <w:vAlign w:val="center"/>
          </w:tcPr>
          <w:p w14:paraId="128EDA51">
            <w:pPr>
              <w:pStyle w:val="15"/>
              <w:spacing w:before="156" w:beforeLines="50" w:after="156" w:afterLines="50" w:line="400" w:lineRule="exact"/>
              <w:ind w:firstLine="0" w:firstLineChars="0"/>
              <w:rPr>
                <w:rFonts w:ascii="宋体" w:hAnsi="宋体" w:eastAsia="宋体" w:cs="新宋体"/>
                <w:iCs/>
                <w:color w:val="000000" w:themeColor="text1"/>
                <w:sz w:val="24"/>
                <w:szCs w:val="24"/>
                <w:lang w:eastAsia="zh-CN"/>
                <w14:textFill>
                  <w14:solidFill>
                    <w14:schemeClr w14:val="tx1"/>
                  </w14:solidFill>
                </w14:textFill>
              </w:rPr>
            </w:pPr>
          </w:p>
        </w:tc>
      </w:tr>
      <w:tr w14:paraId="700F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dxa"/>
            <w:shd w:val="clear" w:color="auto" w:fill="auto"/>
            <w:vAlign w:val="center"/>
          </w:tcPr>
          <w:p w14:paraId="55C32D2B">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3.6</w:t>
            </w:r>
          </w:p>
        </w:tc>
        <w:tc>
          <w:tcPr>
            <w:tcW w:w="1559" w:type="dxa"/>
            <w:shd w:val="clear" w:color="auto" w:fill="auto"/>
            <w:vAlign w:val="center"/>
          </w:tcPr>
          <w:p w14:paraId="3BA8C162">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lang w:eastAsia="zh-CN"/>
                <w14:textFill>
                  <w14:solidFill>
                    <w14:schemeClr w14:val="tx1"/>
                  </w14:solidFill>
                </w14:textFill>
              </w:rPr>
              <w:t>报表</w:t>
            </w:r>
            <w:r>
              <w:rPr>
                <w:rFonts w:hint="eastAsia" w:ascii="宋体" w:hAnsi="宋体" w:eastAsia="宋体" w:cs="新宋体"/>
                <w:b/>
                <w:bCs/>
                <w:iCs/>
                <w:color w:val="000000" w:themeColor="text1"/>
                <w:sz w:val="24"/>
                <w:szCs w:val="24"/>
                <w14:textFill>
                  <w14:solidFill>
                    <w14:schemeClr w14:val="tx1"/>
                  </w14:solidFill>
                </w14:textFill>
              </w:rPr>
              <w:t>管理</w:t>
            </w:r>
          </w:p>
        </w:tc>
        <w:tc>
          <w:tcPr>
            <w:tcW w:w="5891" w:type="dxa"/>
            <w:shd w:val="clear" w:color="auto" w:fill="auto"/>
            <w:vAlign w:val="center"/>
          </w:tcPr>
          <w:p w14:paraId="540FA29E">
            <w:pPr>
              <w:pStyle w:val="15"/>
              <w:numPr>
                <w:ilvl w:val="0"/>
                <w:numId w:val="9"/>
              </w:numPr>
              <w:spacing w:before="156" w:beforeLines="50" w:after="156" w:afterLines="50"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入库明细统计，支持查看、导出采购入库明细、调拨入库明细。</w:t>
            </w:r>
          </w:p>
          <w:p w14:paraId="76DE7551">
            <w:pPr>
              <w:pStyle w:val="15"/>
              <w:numPr>
                <w:ilvl w:val="0"/>
                <w:numId w:val="9"/>
              </w:numPr>
              <w:spacing w:before="156" w:beforeLines="50" w:after="156" w:afterLines="50"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出库统计，支持查看、导出统计不同仓库出库情况。</w:t>
            </w:r>
          </w:p>
          <w:p w14:paraId="4F47902C">
            <w:pPr>
              <w:pStyle w:val="15"/>
              <w:numPr>
                <w:ilvl w:val="0"/>
                <w:numId w:val="9"/>
              </w:numPr>
              <w:spacing w:before="156" w:beforeLines="50" w:after="156" w:afterLines="50"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产品消耗统计，支持查看、导出统计不同仓库产品消耗情况。</w:t>
            </w:r>
          </w:p>
          <w:p w14:paraId="0772C99F">
            <w:pPr>
              <w:pStyle w:val="15"/>
              <w:numPr>
                <w:ilvl w:val="0"/>
                <w:numId w:val="9"/>
              </w:numPr>
              <w:spacing w:before="156" w:beforeLines="50" w:after="156" w:afterLines="50" w:line="400" w:lineRule="exact"/>
              <w:ind w:firstLine="480"/>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进销存统计，支持查看、导出统计不同仓库产品进销存情况。</w:t>
            </w:r>
          </w:p>
        </w:tc>
        <w:tc>
          <w:tcPr>
            <w:tcW w:w="900" w:type="dxa"/>
            <w:shd w:val="clear" w:color="auto" w:fill="auto"/>
            <w:vAlign w:val="center"/>
          </w:tcPr>
          <w:p w14:paraId="59AD7FE0">
            <w:pPr>
              <w:pStyle w:val="15"/>
              <w:spacing w:before="156" w:beforeLines="50" w:after="156" w:afterLines="50" w:line="400" w:lineRule="exact"/>
              <w:ind w:firstLine="0" w:firstLineChars="0"/>
              <w:rPr>
                <w:rFonts w:ascii="宋体" w:hAnsi="宋体" w:eastAsia="宋体" w:cs="新宋体"/>
                <w:iCs/>
                <w:color w:val="000000" w:themeColor="text1"/>
                <w:sz w:val="24"/>
                <w:szCs w:val="24"/>
                <w:lang w:eastAsia="zh-CN"/>
                <w14:textFill>
                  <w14:solidFill>
                    <w14:schemeClr w14:val="tx1"/>
                  </w14:solidFill>
                </w14:textFill>
              </w:rPr>
            </w:pPr>
          </w:p>
        </w:tc>
      </w:tr>
      <w:tr w14:paraId="42E5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0" w:type="dxa"/>
            <w:gridSpan w:val="3"/>
            <w:vAlign w:val="center"/>
          </w:tcPr>
          <w:p w14:paraId="1EC171D0">
            <w:pPr>
              <w:spacing w:after="156" w:afterLines="50" w:line="500" w:lineRule="exact"/>
              <w:jc w:val="center"/>
              <w:rPr>
                <w:rFonts w:ascii="宋体" w:hAnsi="宋体" w:eastAsia="宋体" w:cs="新宋体"/>
                <w:color w:val="000000" w:themeColor="text1"/>
                <w:sz w:val="24"/>
                <w:szCs w:val="24"/>
                <w:lang w:bidi="ar"/>
                <w14:textFill>
                  <w14:solidFill>
                    <w14:schemeClr w14:val="tx1"/>
                  </w14:solidFill>
                </w14:textFill>
              </w:rPr>
            </w:pPr>
            <w:r>
              <w:rPr>
                <w:rFonts w:hint="eastAsia" w:ascii="宋体" w:hAnsi="宋体" w:eastAsia="宋体" w:cs="新宋体"/>
                <w:b/>
                <w:bCs/>
                <w:iCs/>
                <w:color w:val="000000" w:themeColor="text1"/>
                <w:sz w:val="24"/>
                <w:szCs w:val="24"/>
                <w:lang w:eastAsia="zh-CN"/>
                <w14:textFill>
                  <w14:solidFill>
                    <w14:schemeClr w14:val="tx1"/>
                  </w14:solidFill>
                </w14:textFill>
              </w:rPr>
              <w:t>四、</w:t>
            </w:r>
            <w:r>
              <w:rPr>
                <w:rFonts w:hint="eastAsia" w:ascii="宋体" w:hAnsi="宋体" w:eastAsia="宋体" w:cs="新宋体"/>
                <w:b/>
                <w:bCs/>
                <w:iCs/>
                <w:color w:val="000000" w:themeColor="text1"/>
                <w:sz w:val="24"/>
                <w:szCs w:val="24"/>
                <w14:textFill>
                  <w14:solidFill>
                    <w14:schemeClr w14:val="tx1"/>
                  </w14:solidFill>
                </w14:textFill>
              </w:rPr>
              <w:t>财务管理</w:t>
            </w:r>
          </w:p>
        </w:tc>
        <w:tc>
          <w:tcPr>
            <w:tcW w:w="900" w:type="dxa"/>
            <w:vAlign w:val="center"/>
          </w:tcPr>
          <w:p w14:paraId="7E37EF55">
            <w:pPr>
              <w:textAlignment w:val="center"/>
              <w:rPr>
                <w:rFonts w:ascii="宋体" w:hAnsi="宋体" w:eastAsia="宋体" w:cs="新宋体"/>
                <w:color w:val="000000" w:themeColor="text1"/>
                <w:sz w:val="24"/>
                <w:szCs w:val="24"/>
                <w:lang w:bidi="ar"/>
                <w14:textFill>
                  <w14:solidFill>
                    <w14:schemeClr w14:val="tx1"/>
                  </w14:solidFill>
                </w14:textFill>
              </w:rPr>
            </w:pPr>
          </w:p>
        </w:tc>
      </w:tr>
      <w:tr w14:paraId="19A2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A907610">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4</w:t>
            </w:r>
            <w:r>
              <w:rPr>
                <w:rFonts w:hint="eastAsia" w:ascii="宋体" w:hAnsi="宋体" w:eastAsia="宋体" w:cs="新宋体"/>
                <w:iCs/>
                <w:color w:val="000000" w:themeColor="text1"/>
                <w:sz w:val="24"/>
                <w:szCs w:val="24"/>
                <w14:textFill>
                  <w14:solidFill>
                    <w14:schemeClr w14:val="tx1"/>
                  </w14:solidFill>
                </w14:textFill>
              </w:rPr>
              <w:t>.1</w:t>
            </w:r>
          </w:p>
        </w:tc>
        <w:tc>
          <w:tcPr>
            <w:tcW w:w="1559" w:type="dxa"/>
            <w:vAlign w:val="center"/>
          </w:tcPr>
          <w:p w14:paraId="130E3076">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患者餐卡管理</w:t>
            </w:r>
          </w:p>
        </w:tc>
        <w:tc>
          <w:tcPr>
            <w:tcW w:w="5891" w:type="dxa"/>
            <w:vAlign w:val="center"/>
          </w:tcPr>
          <w:p w14:paraId="2265E108">
            <w:pPr>
              <w:textAlignment w:val="cente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bidi="ar"/>
                <w14:textFill>
                  <w14:solidFill>
                    <w14:schemeClr w14:val="tx1"/>
                  </w14:solidFill>
                </w14:textFill>
              </w:rPr>
              <w:t>实现通过患者数据自动生成患者虚拟餐卡号，可对患者执行实体卡开卡、挂失、取消挂失、退卡、修改密码、充值、结算等操作。</w:t>
            </w:r>
          </w:p>
        </w:tc>
        <w:tc>
          <w:tcPr>
            <w:tcW w:w="900" w:type="dxa"/>
            <w:vAlign w:val="center"/>
          </w:tcPr>
          <w:p w14:paraId="3976B24B">
            <w:pPr>
              <w:textAlignment w:val="center"/>
              <w:rPr>
                <w:rFonts w:ascii="宋体" w:hAnsi="宋体" w:eastAsia="宋体" w:cs="新宋体"/>
                <w:color w:val="000000" w:themeColor="text1"/>
                <w:sz w:val="24"/>
                <w:szCs w:val="24"/>
                <w:lang w:eastAsia="zh-CN" w:bidi="ar"/>
                <w14:textFill>
                  <w14:solidFill>
                    <w14:schemeClr w14:val="tx1"/>
                  </w14:solidFill>
                </w14:textFill>
              </w:rPr>
            </w:pPr>
          </w:p>
        </w:tc>
      </w:tr>
      <w:tr w14:paraId="5439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3747F10">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4</w:t>
            </w:r>
            <w:r>
              <w:rPr>
                <w:rFonts w:hint="eastAsia" w:ascii="宋体" w:hAnsi="宋体" w:eastAsia="宋体" w:cs="新宋体"/>
                <w:iCs/>
                <w:color w:val="000000" w:themeColor="text1"/>
                <w:sz w:val="24"/>
                <w:szCs w:val="24"/>
                <w14:textFill>
                  <w14:solidFill>
                    <w14:schemeClr w14:val="tx1"/>
                  </w14:solidFill>
                </w14:textFill>
              </w:rPr>
              <w:t>.</w:t>
            </w:r>
            <w:r>
              <w:rPr>
                <w:rFonts w:hint="eastAsia" w:ascii="宋体" w:hAnsi="宋体" w:eastAsia="宋体" w:cs="新宋体"/>
                <w:iCs/>
                <w:color w:val="000000" w:themeColor="text1"/>
                <w:sz w:val="24"/>
                <w:szCs w:val="24"/>
                <w:lang w:eastAsia="zh-CN"/>
                <w14:textFill>
                  <w14:solidFill>
                    <w14:schemeClr w14:val="tx1"/>
                  </w14:solidFill>
                </w14:textFill>
              </w:rPr>
              <w:t>2</w:t>
            </w:r>
          </w:p>
        </w:tc>
        <w:tc>
          <w:tcPr>
            <w:tcW w:w="1559" w:type="dxa"/>
            <w:vAlign w:val="center"/>
          </w:tcPr>
          <w:p w14:paraId="773B54DD">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餐卡操作记录统计</w:t>
            </w:r>
          </w:p>
        </w:tc>
        <w:tc>
          <w:tcPr>
            <w:tcW w:w="5891" w:type="dxa"/>
            <w:vAlign w:val="center"/>
          </w:tcPr>
          <w:p w14:paraId="3A338A23">
            <w:pPr>
              <w:textAlignment w:val="center"/>
              <w:rPr>
                <w:rFonts w:ascii="宋体" w:hAnsi="宋体" w:eastAsia="宋体" w:cs="新宋体"/>
                <w:color w:val="000000" w:themeColor="text1"/>
                <w:sz w:val="24"/>
                <w:szCs w:val="24"/>
                <w:lang w:eastAsia="zh-CN" w:bidi="ar"/>
                <w14:textFill>
                  <w14:solidFill>
                    <w14:schemeClr w14:val="tx1"/>
                  </w14:solidFill>
                </w14:textFill>
              </w:rPr>
            </w:pPr>
            <w:r>
              <w:rPr>
                <w:rStyle w:val="16"/>
                <w:rFonts w:hint="default" w:cs="新宋体"/>
                <w:color w:val="000000" w:themeColor="text1"/>
                <w:sz w:val="24"/>
                <w:szCs w:val="24"/>
                <w:lang w:eastAsia="zh-CN" w:bidi="ar"/>
                <w14:textFill>
                  <w14:solidFill>
                    <w14:schemeClr w14:val="tx1"/>
                  </w14:solidFill>
                </w14:textFill>
              </w:rPr>
              <w:t>实现患者、职工餐卡操作记录统计，包括开卡记录、挂失记录、退卡记录、充值结算记录、补助明细、消费明细等。</w:t>
            </w:r>
          </w:p>
        </w:tc>
        <w:tc>
          <w:tcPr>
            <w:tcW w:w="900" w:type="dxa"/>
            <w:vAlign w:val="center"/>
          </w:tcPr>
          <w:p w14:paraId="66473143">
            <w:pPr>
              <w:textAlignment w:val="center"/>
              <w:rPr>
                <w:rStyle w:val="16"/>
                <w:rFonts w:hint="default" w:cs="新宋体"/>
                <w:color w:val="000000" w:themeColor="text1"/>
                <w:sz w:val="24"/>
                <w:szCs w:val="24"/>
                <w:lang w:eastAsia="zh-CN" w:bidi="ar"/>
                <w14:textFill>
                  <w14:solidFill>
                    <w14:schemeClr w14:val="tx1"/>
                  </w14:solidFill>
                </w14:textFill>
              </w:rPr>
            </w:pPr>
          </w:p>
        </w:tc>
      </w:tr>
      <w:tr w14:paraId="7E14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5D311EC">
            <w:pPr>
              <w:spacing w:after="156" w:afterLines="50" w:line="500" w:lineRule="exact"/>
              <w:rPr>
                <w:rFonts w:ascii="宋体" w:hAnsi="宋体" w:eastAsia="宋体" w:cs="新宋体"/>
                <w:iCs/>
                <w:color w:val="000000" w:themeColor="text1"/>
                <w:sz w:val="24"/>
                <w:szCs w:val="24"/>
                <w:lang w:eastAsia="zh-CN"/>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4</w:t>
            </w:r>
            <w:r>
              <w:rPr>
                <w:rFonts w:hint="eastAsia" w:ascii="宋体" w:hAnsi="宋体" w:eastAsia="宋体" w:cs="新宋体"/>
                <w:iCs/>
                <w:color w:val="000000" w:themeColor="text1"/>
                <w:sz w:val="24"/>
                <w:szCs w:val="24"/>
                <w14:textFill>
                  <w14:solidFill>
                    <w14:schemeClr w14:val="tx1"/>
                  </w14:solidFill>
                </w14:textFill>
              </w:rPr>
              <w:t>.</w:t>
            </w:r>
            <w:r>
              <w:rPr>
                <w:rFonts w:hint="eastAsia" w:ascii="宋体" w:hAnsi="宋体" w:eastAsia="宋体" w:cs="新宋体"/>
                <w:iCs/>
                <w:color w:val="000000" w:themeColor="text1"/>
                <w:sz w:val="24"/>
                <w:szCs w:val="24"/>
                <w:lang w:eastAsia="zh-CN"/>
                <w14:textFill>
                  <w14:solidFill>
                    <w14:schemeClr w14:val="tx1"/>
                  </w14:solidFill>
                </w14:textFill>
              </w:rPr>
              <w:t>3</w:t>
            </w:r>
          </w:p>
        </w:tc>
        <w:tc>
          <w:tcPr>
            <w:tcW w:w="1559" w:type="dxa"/>
            <w:vAlign w:val="center"/>
          </w:tcPr>
          <w:p w14:paraId="4D63773B">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临床营养报表管理</w:t>
            </w:r>
          </w:p>
        </w:tc>
        <w:tc>
          <w:tcPr>
            <w:tcW w:w="5891" w:type="dxa"/>
            <w:vAlign w:val="center"/>
          </w:tcPr>
          <w:p w14:paraId="7BE1ECDE">
            <w:pPr>
              <w:textAlignment w:val="center"/>
              <w:rPr>
                <w:rFonts w:ascii="宋体" w:hAnsi="宋体" w:eastAsia="宋体" w:cs="新宋体"/>
                <w:color w:val="000000" w:themeColor="text1"/>
                <w:sz w:val="24"/>
                <w:szCs w:val="24"/>
                <w:lang w:eastAsia="zh-CN" w:bidi="ar"/>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w:t>
            </w:r>
            <w:r>
              <w:rPr>
                <w:rFonts w:hint="eastAsia" w:ascii="宋体" w:hAnsi="宋体" w:eastAsia="宋体" w:cs="新宋体"/>
                <w:color w:val="000000" w:themeColor="text1"/>
                <w:sz w:val="24"/>
                <w:szCs w:val="24"/>
                <w:lang w:eastAsia="zh-CN" w:bidi="ar"/>
                <w14:textFill>
                  <w14:solidFill>
                    <w14:schemeClr w14:val="tx1"/>
                  </w14:solidFill>
                </w14:textFill>
              </w:rPr>
              <w:t>实现诊疗订单、膳食订单、配置订单、肠内订单、肠外订单明细统计、退单统计、实现按科室统计订单情况、预收金报表统计、日结统计、结算金报表统计等报表统计管理。</w:t>
            </w:r>
          </w:p>
        </w:tc>
        <w:tc>
          <w:tcPr>
            <w:tcW w:w="900" w:type="dxa"/>
            <w:vAlign w:val="center"/>
          </w:tcPr>
          <w:p w14:paraId="25490A12">
            <w:pPr>
              <w:textAlignment w:val="center"/>
              <w:rPr>
                <w:rFonts w:ascii="宋体" w:hAnsi="宋体" w:eastAsia="宋体" w:cs="新宋体"/>
                <w:color w:val="000000" w:themeColor="text1"/>
                <w:sz w:val="24"/>
                <w:szCs w:val="24"/>
                <w:lang w:eastAsia="zh-CN" w:bidi="ar"/>
                <w14:textFill>
                  <w14:solidFill>
                    <w14:schemeClr w14:val="tx1"/>
                  </w14:solidFill>
                </w14:textFill>
              </w:rPr>
            </w:pPr>
          </w:p>
        </w:tc>
      </w:tr>
      <w:tr w14:paraId="1E6B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0" w:type="dxa"/>
            <w:gridSpan w:val="3"/>
            <w:vAlign w:val="center"/>
          </w:tcPr>
          <w:p w14:paraId="6247CA54">
            <w:pPr>
              <w:jc w:val="center"/>
              <w:textAlignment w:val="center"/>
              <w:rPr>
                <w:rFonts w:ascii="宋体" w:hAnsi="宋体" w:eastAsia="宋体" w:cs="新宋体"/>
                <w:color w:val="000000" w:themeColor="text1"/>
                <w:sz w:val="24"/>
                <w:szCs w:val="24"/>
                <w:lang w:bidi="ar"/>
                <w14:textFill>
                  <w14:solidFill>
                    <w14:schemeClr w14:val="tx1"/>
                  </w14:solidFill>
                </w14:textFill>
              </w:rPr>
            </w:pPr>
            <w:r>
              <w:rPr>
                <w:rFonts w:hint="eastAsia" w:ascii="宋体" w:hAnsi="宋体" w:eastAsia="宋体" w:cs="新宋体"/>
                <w:b/>
                <w:bCs/>
                <w:iCs/>
                <w:color w:val="000000" w:themeColor="text1"/>
                <w:sz w:val="24"/>
                <w:szCs w:val="24"/>
                <w:lang w:eastAsia="zh-CN"/>
                <w14:textFill>
                  <w14:solidFill>
                    <w14:schemeClr w14:val="tx1"/>
                  </w14:solidFill>
                </w14:textFill>
              </w:rPr>
              <w:t>五、</w:t>
            </w:r>
            <w:r>
              <w:rPr>
                <w:rFonts w:hint="eastAsia" w:ascii="宋体" w:hAnsi="宋体" w:eastAsia="宋体" w:cs="新宋体"/>
                <w:b/>
                <w:bCs/>
                <w:iCs/>
                <w:color w:val="000000" w:themeColor="text1"/>
                <w:sz w:val="24"/>
                <w:szCs w:val="24"/>
                <w14:textFill>
                  <w14:solidFill>
                    <w14:schemeClr w14:val="tx1"/>
                  </w14:solidFill>
                </w14:textFill>
              </w:rPr>
              <w:t>接口</w:t>
            </w:r>
          </w:p>
        </w:tc>
        <w:tc>
          <w:tcPr>
            <w:tcW w:w="900" w:type="dxa"/>
            <w:vAlign w:val="center"/>
          </w:tcPr>
          <w:p w14:paraId="7729ECBA">
            <w:pPr>
              <w:textAlignment w:val="center"/>
              <w:rPr>
                <w:rFonts w:ascii="宋体" w:hAnsi="宋体" w:eastAsia="宋体" w:cs="新宋体"/>
                <w:color w:val="000000" w:themeColor="text1"/>
                <w:sz w:val="24"/>
                <w:szCs w:val="24"/>
                <w:lang w:bidi="ar"/>
                <w14:textFill>
                  <w14:solidFill>
                    <w14:schemeClr w14:val="tx1"/>
                  </w14:solidFill>
                </w14:textFill>
              </w:rPr>
            </w:pPr>
          </w:p>
        </w:tc>
      </w:tr>
      <w:tr w14:paraId="0F22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FAE7EFD">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14:textFill>
                  <w14:solidFill>
                    <w14:schemeClr w14:val="tx1"/>
                  </w14:solidFill>
                </w14:textFill>
              </w:rPr>
              <w:t xml:space="preserve"> </w:t>
            </w:r>
            <w:r>
              <w:rPr>
                <w:rFonts w:hint="eastAsia" w:ascii="宋体" w:hAnsi="宋体" w:eastAsia="宋体" w:cs="新宋体"/>
                <w:iCs/>
                <w:color w:val="000000" w:themeColor="text1"/>
                <w:sz w:val="24"/>
                <w:szCs w:val="24"/>
                <w:lang w:eastAsia="zh-CN"/>
                <w14:textFill>
                  <w14:solidFill>
                    <w14:schemeClr w14:val="tx1"/>
                  </w14:solidFill>
                </w14:textFill>
              </w:rPr>
              <w:t>5</w:t>
            </w:r>
            <w:r>
              <w:rPr>
                <w:rFonts w:hint="eastAsia" w:ascii="宋体" w:hAnsi="宋体" w:eastAsia="宋体" w:cs="新宋体"/>
                <w:iCs/>
                <w:color w:val="000000" w:themeColor="text1"/>
                <w:sz w:val="24"/>
                <w:szCs w:val="24"/>
                <w14:textFill>
                  <w14:solidFill>
                    <w14:schemeClr w14:val="tx1"/>
                  </w14:solidFill>
                </w14:textFill>
              </w:rPr>
              <w:t>.1</w:t>
            </w:r>
          </w:p>
        </w:tc>
        <w:tc>
          <w:tcPr>
            <w:tcW w:w="1559" w:type="dxa"/>
            <w:vAlign w:val="center"/>
          </w:tcPr>
          <w:p w14:paraId="044A767F">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接口要求</w:t>
            </w:r>
          </w:p>
        </w:tc>
        <w:tc>
          <w:tcPr>
            <w:tcW w:w="5891" w:type="dxa"/>
            <w:vAlign w:val="center"/>
          </w:tcPr>
          <w:p w14:paraId="37B09DA9">
            <w:pPr>
              <w:numPr>
                <w:ilvl w:val="0"/>
                <w:numId w:val="10"/>
              </w:numP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bidi="ar"/>
                <w14:textFill>
                  <w14:solidFill>
                    <w14:schemeClr w14:val="tx1"/>
                  </w14:solidFill>
                </w14:textFill>
              </w:rPr>
              <w:t xml:space="preserve">实施交付需包含业务应用功能所需的接口开发、联调服务。具体接口开发联调的需求范围以项目交付过程中采购人要求的准。 </w:t>
            </w:r>
          </w:p>
          <w:p w14:paraId="0D9D26BA">
            <w:pPr>
              <w:numPr>
                <w:ilvl w:val="0"/>
                <w:numId w:val="10"/>
              </w:numPr>
              <w:rPr>
                <w:rFonts w:ascii="宋体" w:hAnsi="宋体" w:eastAsia="宋体" w:cs="新宋体"/>
                <w:color w:val="000000" w:themeColor="text1"/>
                <w:sz w:val="24"/>
                <w:szCs w:val="24"/>
                <w:lang w:eastAsia="zh-CN" w:bidi="ar"/>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需配套有数据中台兼容医院his数据、支付方式兼容各种收费渠道。</w:t>
            </w:r>
          </w:p>
        </w:tc>
        <w:tc>
          <w:tcPr>
            <w:tcW w:w="900" w:type="dxa"/>
            <w:vAlign w:val="center"/>
          </w:tcPr>
          <w:p w14:paraId="60E3683D">
            <w:pPr>
              <w:rPr>
                <w:rFonts w:ascii="宋体" w:hAnsi="宋体" w:eastAsia="宋体" w:cs="新宋体"/>
                <w:color w:val="000000" w:themeColor="text1"/>
                <w:sz w:val="24"/>
                <w:szCs w:val="24"/>
                <w:lang w:eastAsia="zh-CN"/>
                <w14:textFill>
                  <w14:solidFill>
                    <w14:schemeClr w14:val="tx1"/>
                  </w14:solidFill>
                </w14:textFill>
              </w:rPr>
            </w:pPr>
          </w:p>
        </w:tc>
      </w:tr>
      <w:tr w14:paraId="7185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55D50CD">
            <w:pPr>
              <w:spacing w:after="156" w:afterLines="50" w:line="500" w:lineRule="exact"/>
              <w:rPr>
                <w:rFonts w:ascii="宋体" w:hAnsi="宋体" w:eastAsia="宋体" w:cs="新宋体"/>
                <w:iCs/>
                <w:color w:val="000000" w:themeColor="text1"/>
                <w:sz w:val="24"/>
                <w:szCs w:val="24"/>
                <w14:textFill>
                  <w14:solidFill>
                    <w14:schemeClr w14:val="tx1"/>
                  </w14:solidFill>
                </w14:textFill>
              </w:rPr>
            </w:pPr>
            <w:r>
              <w:rPr>
                <w:rFonts w:hint="eastAsia" w:ascii="宋体" w:hAnsi="宋体" w:eastAsia="宋体" w:cs="新宋体"/>
                <w:iCs/>
                <w:color w:val="000000" w:themeColor="text1"/>
                <w:sz w:val="24"/>
                <w:szCs w:val="24"/>
                <w:lang w:eastAsia="zh-CN"/>
                <w14:textFill>
                  <w14:solidFill>
                    <w14:schemeClr w14:val="tx1"/>
                  </w14:solidFill>
                </w14:textFill>
              </w:rPr>
              <w:t>5</w:t>
            </w:r>
            <w:r>
              <w:rPr>
                <w:rFonts w:hint="eastAsia" w:ascii="宋体" w:hAnsi="宋体" w:eastAsia="宋体" w:cs="新宋体"/>
                <w:iCs/>
                <w:color w:val="000000" w:themeColor="text1"/>
                <w:sz w:val="24"/>
                <w:szCs w:val="24"/>
                <w14:textFill>
                  <w14:solidFill>
                    <w14:schemeClr w14:val="tx1"/>
                  </w14:solidFill>
                </w14:textFill>
              </w:rPr>
              <w:t>.2</w:t>
            </w:r>
          </w:p>
        </w:tc>
        <w:tc>
          <w:tcPr>
            <w:tcW w:w="1559" w:type="dxa"/>
            <w:vAlign w:val="center"/>
          </w:tcPr>
          <w:p w14:paraId="27F1944D">
            <w:pPr>
              <w:spacing w:after="156" w:afterLines="50" w:line="500" w:lineRule="exact"/>
              <w:jc w:val="center"/>
              <w:rPr>
                <w:rFonts w:ascii="宋体" w:hAnsi="宋体" w:eastAsia="宋体" w:cs="新宋体"/>
                <w:b/>
                <w:bCs/>
                <w:iCs/>
                <w:color w:val="000000" w:themeColor="text1"/>
                <w:sz w:val="24"/>
                <w:szCs w:val="24"/>
                <w14:textFill>
                  <w14:solidFill>
                    <w14:schemeClr w14:val="tx1"/>
                  </w14:solidFill>
                </w14:textFill>
              </w:rPr>
            </w:pPr>
            <w:r>
              <w:rPr>
                <w:rFonts w:hint="eastAsia" w:ascii="宋体" w:hAnsi="宋体" w:eastAsia="宋体" w:cs="新宋体"/>
                <w:b/>
                <w:bCs/>
                <w:iCs/>
                <w:color w:val="000000" w:themeColor="text1"/>
                <w:sz w:val="24"/>
                <w:szCs w:val="24"/>
                <w14:textFill>
                  <w14:solidFill>
                    <w14:schemeClr w14:val="tx1"/>
                  </w14:solidFill>
                </w14:textFill>
              </w:rPr>
              <w:t>服务接口</w:t>
            </w:r>
          </w:p>
        </w:tc>
        <w:tc>
          <w:tcPr>
            <w:tcW w:w="5891" w:type="dxa"/>
            <w:vAlign w:val="center"/>
          </w:tcPr>
          <w:p w14:paraId="79D320EA">
            <w:pPr>
              <w:numPr>
                <w:ilvl w:val="0"/>
                <w:numId w:val="11"/>
              </w:numP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视图接口包括医生、科室、疾病诊断、患者基本信息；</w:t>
            </w:r>
          </w:p>
          <w:p w14:paraId="33A2B422">
            <w:pPr>
              <w:numPr>
                <w:ilvl w:val="0"/>
                <w:numId w:val="11"/>
              </w:numP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his工作站跳转开方、处方数据回传，护士工作站营养筛查量表嵌入；</w:t>
            </w:r>
          </w:p>
          <w:p w14:paraId="03E55166">
            <w:pPr>
              <w:numPr>
                <w:ilvl w:val="0"/>
                <w:numId w:val="11"/>
              </w:numP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门诊患者、住院患者就诊信息包括身高、体重等入参返参；</w:t>
            </w:r>
          </w:p>
          <w:p w14:paraId="0F706FC1">
            <w:pPr>
              <w:numPr>
                <w:ilvl w:val="0"/>
                <w:numId w:val="11"/>
              </w:numP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住院患者营养会诊信息；</w:t>
            </w:r>
          </w:p>
          <w:p w14:paraId="677BED58">
            <w:pPr>
              <w:numPr>
                <w:ilvl w:val="0"/>
                <w:numId w:val="11"/>
              </w:numP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门诊、住院患者检验申请信息；</w:t>
            </w:r>
          </w:p>
          <w:p w14:paraId="184D2595">
            <w:pPr>
              <w:numPr>
                <w:ilvl w:val="0"/>
                <w:numId w:val="11"/>
              </w:numP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his弹窗患者营养状态评分；</w:t>
            </w:r>
          </w:p>
          <w:p w14:paraId="62A78C16">
            <w:pPr>
              <w:numPr>
                <w:ilvl w:val="0"/>
                <w:numId w:val="11"/>
              </w:numP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营养膳食支付平台接口。</w:t>
            </w:r>
          </w:p>
        </w:tc>
        <w:tc>
          <w:tcPr>
            <w:tcW w:w="900" w:type="dxa"/>
            <w:vAlign w:val="center"/>
          </w:tcPr>
          <w:p w14:paraId="50B6025B">
            <w:pPr>
              <w:ind w:left="105"/>
              <w:rPr>
                <w:rFonts w:ascii="宋体" w:hAnsi="宋体" w:eastAsia="宋体" w:cs="新宋体"/>
                <w:color w:val="000000" w:themeColor="text1"/>
                <w:sz w:val="24"/>
                <w:szCs w:val="24"/>
                <w:lang w:eastAsia="zh-CN"/>
                <w14:textFill>
                  <w14:solidFill>
                    <w14:schemeClr w14:val="tx1"/>
                  </w14:solidFill>
                </w14:textFill>
              </w:rPr>
            </w:pPr>
          </w:p>
        </w:tc>
      </w:tr>
    </w:tbl>
    <w:p w14:paraId="1EEE2359">
      <w:pPr>
        <w:spacing w:before="78" w:line="219" w:lineRule="auto"/>
        <w:rPr>
          <w:rFonts w:ascii="宋体" w:hAnsi="宋体" w:eastAsia="宋体" w:cs="新宋体"/>
          <w:b/>
          <w:bCs/>
          <w:color w:val="000000" w:themeColor="text1"/>
          <w:spacing w:val="-7"/>
          <w:sz w:val="24"/>
          <w:szCs w:val="24"/>
          <w:lang w:eastAsia="zh-CN"/>
          <w14:textFill>
            <w14:solidFill>
              <w14:schemeClr w14:val="tx1"/>
            </w14:solidFill>
          </w14:textFill>
        </w:rPr>
      </w:pPr>
    </w:p>
    <w:p w14:paraId="30CEDE2E">
      <w:pPr>
        <w:spacing w:before="78" w:line="219" w:lineRule="auto"/>
        <w:ind w:firstLine="454" w:firstLineChars="200"/>
        <w:rPr>
          <w:rFonts w:ascii="宋体" w:hAnsi="宋体" w:eastAsia="宋体" w:cs="新宋体"/>
          <w:b/>
          <w:b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7"/>
          <w:sz w:val="24"/>
          <w:szCs w:val="24"/>
          <w:lang w:eastAsia="zh-CN"/>
          <w14:textFill>
            <w14:solidFill>
              <w14:schemeClr w14:val="tx1"/>
            </w14:solidFill>
          </w14:textFill>
        </w:rPr>
        <w:t>说明：</w:t>
      </w:r>
    </w:p>
    <w:p w14:paraId="0B2E642E">
      <w:pPr>
        <w:kinsoku/>
        <w:spacing w:line="360" w:lineRule="auto"/>
        <w:ind w:left="-10" w:leftChars="-5" w:right="2" w:rightChars="1" w:firstLine="482" w:firstLineChars="200"/>
        <w:textAlignment w:val="auto"/>
        <w:rPr>
          <w:rFonts w:ascii="宋体" w:hAnsi="宋体" w:eastAsia="宋体" w:cs="新宋体"/>
          <w:b/>
          <w:b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z w:val="24"/>
          <w:szCs w:val="24"/>
          <w:lang w:eastAsia="zh-CN"/>
          <w14:textFill>
            <w14:solidFill>
              <w14:schemeClr w14:val="tx1"/>
            </w14:solidFill>
          </w14:textFill>
        </w:rPr>
        <w:t>1、谈判供应商所提供的产品应实质上相当于或优于本需求表中的服务内容及技术需求。</w:t>
      </w:r>
    </w:p>
    <w:p w14:paraId="0DC5E78B">
      <w:pPr>
        <w:kinsoku/>
        <w:spacing w:line="360" w:lineRule="auto"/>
        <w:ind w:left="-10" w:leftChars="-5" w:right="2" w:rightChars="1" w:firstLine="482" w:firstLineChars="200"/>
        <w:textAlignment w:val="auto"/>
        <w:rPr>
          <w:rFonts w:ascii="宋体" w:hAnsi="宋体" w:eastAsia="宋体" w:cs="新宋体"/>
          <w:b/>
          <w:bCs/>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z w:val="24"/>
          <w:szCs w:val="24"/>
          <w:lang w:eastAsia="zh-CN"/>
          <w14:textFill>
            <w14:solidFill>
              <w14:schemeClr w14:val="tx1"/>
            </w14:solidFill>
          </w14:textFill>
        </w:rPr>
        <w:t>2、本一览表的服务内容及技术需求不明确或有误的，谈判供应商请以详细、正确的服务内容及技术质量指标同时填写谈判报价表和技术质量响应及偏离情况说明表。</w:t>
      </w:r>
    </w:p>
    <w:p w14:paraId="7C508720">
      <w:pPr>
        <w:kinsoku/>
        <w:spacing w:line="360" w:lineRule="auto"/>
        <w:ind w:left="-10" w:leftChars="-5" w:right="2" w:rightChars="1" w:firstLine="470" w:firstLineChars="200"/>
        <w:textAlignment w:val="auto"/>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3"/>
          <w:sz w:val="24"/>
          <w:szCs w:val="24"/>
          <w:lang w:eastAsia="zh-CN"/>
          <w14:textFill>
            <w14:solidFill>
              <w14:schemeClr w14:val="tx1"/>
            </w14:solidFill>
          </w14:textFill>
        </w:rPr>
        <w:t>3、</w:t>
      </w:r>
      <w:bookmarkStart w:id="5" w:name="OLE_LINK1"/>
      <w:r>
        <w:rPr>
          <w:rFonts w:hint="eastAsia" w:ascii="宋体" w:hAnsi="宋体" w:eastAsia="宋体" w:cs="新宋体"/>
          <w:b/>
          <w:bCs/>
          <w:color w:val="000000" w:themeColor="text1"/>
          <w:sz w:val="24"/>
          <w:szCs w:val="24"/>
          <w:lang w:eastAsia="zh-CN"/>
          <w14:textFill>
            <w14:solidFill>
              <w14:schemeClr w14:val="tx1"/>
            </w14:solidFill>
          </w14:textFill>
        </w:rPr>
        <w:t>本项目中</w:t>
      </w:r>
      <w:r>
        <w:rPr>
          <w:rFonts w:hint="eastAsia" w:ascii="宋体" w:hAnsi="宋体" w:eastAsia="宋体" w:cs="新宋体"/>
          <w:b/>
          <w:bCs/>
          <w:color w:val="000000" w:themeColor="text1"/>
          <w:spacing w:val="-3"/>
          <w:sz w:val="24"/>
          <w:szCs w:val="24"/>
          <w:lang w:eastAsia="zh-CN"/>
          <w14:textFill>
            <w14:solidFill>
              <w14:schemeClr w14:val="tx1"/>
            </w14:solidFill>
          </w14:textFill>
        </w:rPr>
        <w:t>“★</w:t>
      </w:r>
      <w:r>
        <w:rPr>
          <w:rFonts w:hint="eastAsia" w:ascii="宋体" w:hAnsi="宋体" w:eastAsia="宋体" w:cs="新宋体"/>
          <w:color w:val="000000" w:themeColor="text1"/>
          <w:spacing w:val="-86"/>
          <w:sz w:val="24"/>
          <w:szCs w:val="24"/>
          <w:lang w:eastAsia="zh-CN"/>
          <w14:textFill>
            <w14:solidFill>
              <w14:schemeClr w14:val="tx1"/>
            </w14:solidFill>
          </w14:textFill>
        </w:rPr>
        <w:t xml:space="preserve"> </w:t>
      </w:r>
      <w:r>
        <w:rPr>
          <w:rFonts w:hint="eastAsia" w:ascii="宋体" w:hAnsi="宋体" w:eastAsia="宋体" w:cs="新宋体"/>
          <w:b/>
          <w:bCs/>
          <w:color w:val="000000" w:themeColor="text1"/>
          <w:spacing w:val="-3"/>
          <w:sz w:val="24"/>
          <w:szCs w:val="24"/>
          <w:lang w:eastAsia="zh-CN"/>
          <w14:textFill>
            <w14:solidFill>
              <w14:schemeClr w14:val="tx1"/>
            </w14:solidFill>
          </w14:textFill>
        </w:rPr>
        <w:t>”号</w:t>
      </w:r>
      <w:bookmarkEnd w:id="5"/>
      <w:r>
        <w:rPr>
          <w:rFonts w:hint="eastAsia" w:ascii="宋体" w:hAnsi="宋体" w:eastAsia="宋体" w:cs="新宋体"/>
          <w:b/>
          <w:bCs/>
          <w:color w:val="000000" w:themeColor="text1"/>
          <w:spacing w:val="-3"/>
          <w:sz w:val="24"/>
          <w:szCs w:val="24"/>
          <w:lang w:eastAsia="zh-CN"/>
          <w14:textFill>
            <w14:solidFill>
              <w14:schemeClr w14:val="tx1"/>
            </w14:solidFill>
          </w14:textFill>
        </w:rPr>
        <w:t>标注的内容为实质性要求，必须满足或</w:t>
      </w:r>
      <w:r>
        <w:rPr>
          <w:rFonts w:hint="eastAsia" w:ascii="宋体" w:hAnsi="宋体" w:eastAsia="宋体" w:cs="新宋体"/>
          <w:b/>
          <w:bCs/>
          <w:color w:val="000000" w:themeColor="text1"/>
          <w:spacing w:val="-4"/>
          <w:sz w:val="24"/>
          <w:szCs w:val="24"/>
          <w:lang w:eastAsia="zh-CN"/>
          <w14:textFill>
            <w14:solidFill>
              <w14:schemeClr w14:val="tx1"/>
            </w14:solidFill>
          </w14:textFill>
        </w:rPr>
        <w:t>优于该要求，否则按照无效响应</w:t>
      </w:r>
      <w:r>
        <w:rPr>
          <w:rFonts w:hint="eastAsia" w:ascii="宋体" w:hAnsi="宋体" w:eastAsia="宋体" w:cs="新宋体"/>
          <w:b/>
          <w:bCs/>
          <w:color w:val="000000" w:themeColor="text1"/>
          <w:spacing w:val="-2"/>
          <w:sz w:val="24"/>
          <w:szCs w:val="24"/>
          <w:lang w:eastAsia="zh-CN"/>
          <w14:textFill>
            <w14:solidFill>
              <w14:schemeClr w14:val="tx1"/>
            </w14:solidFill>
          </w14:textFill>
        </w:rPr>
        <w:t>处理。（供应商须就此项内容提供承诺函及相关证明材料，承诺函</w:t>
      </w:r>
      <w:r>
        <w:rPr>
          <w:rFonts w:hint="eastAsia" w:ascii="宋体" w:hAnsi="宋体" w:eastAsia="宋体" w:cs="新宋体"/>
          <w:b/>
          <w:bCs/>
          <w:color w:val="000000" w:themeColor="text1"/>
          <w:spacing w:val="-3"/>
          <w:sz w:val="24"/>
          <w:szCs w:val="24"/>
          <w:lang w:eastAsia="zh-CN"/>
          <w14:textFill>
            <w14:solidFill>
              <w14:schemeClr w14:val="tx1"/>
            </w14:solidFill>
          </w14:textFill>
        </w:rPr>
        <w:t>格式自拟）</w:t>
      </w:r>
    </w:p>
    <w:p w14:paraId="385CC957">
      <w:pPr>
        <w:pStyle w:val="3"/>
        <w:spacing w:before="274" w:line="221" w:lineRule="auto"/>
        <w:ind w:firstLine="462" w:firstLineChars="200"/>
        <w:outlineLvl w:val="2"/>
        <w:rPr>
          <w:rFonts w:ascii="宋体" w:hAnsi="宋体" w:eastAsia="宋体" w:cs="新宋体"/>
          <w:b/>
          <w:bCs/>
          <w:color w:val="000000" w:themeColor="text1"/>
          <w:spacing w:val="-5"/>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4、</w:t>
      </w:r>
      <w:r>
        <w:rPr>
          <w:rFonts w:hint="eastAsia" w:ascii="宋体" w:hAnsi="宋体" w:eastAsia="宋体" w:cs="新宋体"/>
          <w:b/>
          <w:bCs/>
          <w:color w:val="000000" w:themeColor="text1"/>
          <w:sz w:val="24"/>
          <w:szCs w:val="24"/>
          <w:lang w:eastAsia="zh-CN"/>
          <w14:textFill>
            <w14:solidFill>
              <w14:schemeClr w14:val="tx1"/>
            </w14:solidFill>
          </w14:textFill>
        </w:rPr>
        <w:t>本项目中</w:t>
      </w:r>
      <w:r>
        <w:rPr>
          <w:rFonts w:hint="eastAsia" w:ascii="宋体" w:hAnsi="宋体" w:eastAsia="宋体" w:cs="新宋体"/>
          <w:b/>
          <w:bCs/>
          <w:color w:val="000000" w:themeColor="text1"/>
          <w:spacing w:val="-5"/>
          <w:sz w:val="24"/>
          <w:szCs w:val="24"/>
          <w:lang w:eastAsia="zh-CN"/>
          <w14:textFill>
            <w14:solidFill>
              <w14:schemeClr w14:val="tx1"/>
            </w14:solidFill>
          </w14:textFill>
        </w:rPr>
        <w:t>“▲</w:t>
      </w:r>
      <w:r>
        <w:rPr>
          <w:rFonts w:hint="eastAsia" w:ascii="宋体" w:hAnsi="宋体" w:eastAsia="宋体" w:cs="新宋体"/>
          <w:color w:val="000000" w:themeColor="text1"/>
          <w:spacing w:val="-77"/>
          <w:sz w:val="24"/>
          <w:szCs w:val="24"/>
          <w:lang w:eastAsia="zh-CN"/>
          <w14:textFill>
            <w14:solidFill>
              <w14:schemeClr w14:val="tx1"/>
            </w14:solidFill>
          </w14:textFill>
        </w:rPr>
        <w:t xml:space="preserve"> </w:t>
      </w:r>
      <w:r>
        <w:rPr>
          <w:rFonts w:hint="eastAsia" w:ascii="宋体" w:hAnsi="宋体" w:eastAsia="宋体" w:cs="新宋体"/>
          <w:b/>
          <w:bCs/>
          <w:color w:val="000000" w:themeColor="text1"/>
          <w:spacing w:val="-5"/>
          <w:sz w:val="24"/>
          <w:szCs w:val="24"/>
          <w:lang w:eastAsia="zh-CN"/>
          <w14:textFill>
            <w14:solidFill>
              <w14:schemeClr w14:val="tx1"/>
            </w14:solidFill>
          </w14:textFill>
        </w:rPr>
        <w:t>”号标注的内容为重点评</w:t>
      </w:r>
    </w:p>
    <w:p w14:paraId="5AA4EC0A">
      <w:pPr>
        <w:rPr>
          <w:rFonts w:ascii="宋体" w:hAnsi="宋体" w:eastAsia="宋体" w:cs="新宋体"/>
          <w:b/>
          <w:bCs/>
          <w:color w:val="000000" w:themeColor="text1"/>
          <w:spacing w:val="-5"/>
          <w:sz w:val="24"/>
          <w:szCs w:val="24"/>
          <w:lang w:eastAsia="zh-CN"/>
          <w14:textFill>
            <w14:solidFill>
              <w14:schemeClr w14:val="tx1"/>
            </w14:solidFill>
          </w14:textFill>
        </w:rPr>
      </w:pPr>
    </w:p>
    <w:p w14:paraId="3D212378">
      <w:pPr>
        <w:pStyle w:val="3"/>
        <w:spacing w:before="232" w:line="222" w:lineRule="auto"/>
        <w:ind w:left="63"/>
        <w:outlineLvl w:val="1"/>
        <w:rPr>
          <w:rFonts w:hint="eastAsia" w:ascii="宋体" w:hAnsi="宋体" w:eastAsia="宋体" w:cs="新宋体"/>
          <w:b/>
          <w:bCs/>
          <w:color w:val="000000" w:themeColor="text1"/>
          <w:spacing w:val="-5"/>
          <w:sz w:val="24"/>
          <w:szCs w:val="24"/>
          <w:lang w:eastAsia="zh-CN"/>
          <w14:textFill>
            <w14:solidFill>
              <w14:schemeClr w14:val="tx1"/>
            </w14:solidFill>
          </w14:textFill>
        </w:rPr>
      </w:pPr>
      <w:bookmarkStart w:id="6" w:name="bookmark54"/>
      <w:bookmarkEnd w:id="6"/>
    </w:p>
    <w:p w14:paraId="71DCC1FF">
      <w:pPr>
        <w:pStyle w:val="3"/>
        <w:spacing w:before="232" w:line="222" w:lineRule="auto"/>
        <w:ind w:left="63"/>
        <w:outlineLvl w:val="1"/>
        <w:rPr>
          <w:rFonts w:hint="eastAsia" w:ascii="宋体" w:hAnsi="宋体" w:eastAsia="宋体" w:cs="新宋体"/>
          <w:b/>
          <w:bCs/>
          <w:color w:val="000000" w:themeColor="text1"/>
          <w:spacing w:val="-5"/>
          <w:sz w:val="24"/>
          <w:szCs w:val="24"/>
          <w:lang w:eastAsia="zh-CN"/>
          <w14:textFill>
            <w14:solidFill>
              <w14:schemeClr w14:val="tx1"/>
            </w14:solidFill>
          </w14:textFill>
        </w:rPr>
      </w:pPr>
    </w:p>
    <w:p w14:paraId="0B206167">
      <w:pPr>
        <w:pStyle w:val="3"/>
        <w:spacing w:before="232" w:line="222" w:lineRule="auto"/>
        <w:ind w:left="63"/>
        <w:outlineLvl w:val="1"/>
        <w:rPr>
          <w:rFonts w:hint="eastAsia" w:ascii="宋体" w:hAnsi="宋体" w:eastAsia="宋体" w:cs="新宋体"/>
          <w:b/>
          <w:bCs/>
          <w:color w:val="000000" w:themeColor="text1"/>
          <w:spacing w:val="-5"/>
          <w:sz w:val="24"/>
          <w:szCs w:val="24"/>
          <w:lang w:eastAsia="zh-CN"/>
          <w14:textFill>
            <w14:solidFill>
              <w14:schemeClr w14:val="tx1"/>
            </w14:solidFill>
          </w14:textFill>
        </w:rPr>
      </w:pPr>
    </w:p>
    <w:p w14:paraId="5C894718">
      <w:pPr>
        <w:pStyle w:val="3"/>
        <w:spacing w:before="232" w:line="222" w:lineRule="auto"/>
        <w:ind w:left="63"/>
        <w:outlineLvl w:val="1"/>
        <w:rPr>
          <w:rFonts w:hint="eastAsia" w:ascii="宋体" w:hAnsi="宋体" w:eastAsia="宋体" w:cs="新宋体"/>
          <w:b/>
          <w:bCs/>
          <w:color w:val="000000" w:themeColor="text1"/>
          <w:spacing w:val="-5"/>
          <w:sz w:val="24"/>
          <w:szCs w:val="24"/>
          <w:lang w:eastAsia="zh-CN"/>
          <w14:textFill>
            <w14:solidFill>
              <w14:schemeClr w14:val="tx1"/>
            </w14:solidFill>
          </w14:textFill>
        </w:rPr>
      </w:pPr>
    </w:p>
    <w:p w14:paraId="0AF7C687">
      <w:pPr>
        <w:pStyle w:val="3"/>
        <w:spacing w:before="232" w:line="222" w:lineRule="auto"/>
        <w:ind w:left="63"/>
        <w:outlineLvl w:val="1"/>
        <w:rPr>
          <w:rFonts w:hint="eastAsia" w:ascii="宋体" w:hAnsi="宋体" w:eastAsia="宋体" w:cs="新宋体"/>
          <w:b/>
          <w:bCs/>
          <w:color w:val="000000" w:themeColor="text1"/>
          <w:spacing w:val="-5"/>
          <w:sz w:val="24"/>
          <w:szCs w:val="24"/>
          <w:lang w:eastAsia="zh-CN"/>
          <w14:textFill>
            <w14:solidFill>
              <w14:schemeClr w14:val="tx1"/>
            </w14:solidFill>
          </w14:textFill>
        </w:rPr>
      </w:pPr>
    </w:p>
    <w:p w14:paraId="40C51C24">
      <w:pPr>
        <w:pStyle w:val="3"/>
        <w:spacing w:before="232" w:line="222" w:lineRule="auto"/>
        <w:ind w:left="63"/>
        <w:outlineLvl w:val="1"/>
        <w:rPr>
          <w:rFonts w:hint="eastAsia" w:ascii="宋体" w:hAnsi="宋体" w:eastAsia="宋体" w:cs="新宋体"/>
          <w:b/>
          <w:bCs/>
          <w:color w:val="000000" w:themeColor="text1"/>
          <w:spacing w:val="-5"/>
          <w:sz w:val="24"/>
          <w:szCs w:val="24"/>
          <w:lang w:eastAsia="zh-CN"/>
          <w14:textFill>
            <w14:solidFill>
              <w14:schemeClr w14:val="tx1"/>
            </w14:solidFill>
          </w14:textFill>
        </w:rPr>
      </w:pPr>
    </w:p>
    <w:p w14:paraId="63C8962E">
      <w:pPr>
        <w:pStyle w:val="3"/>
        <w:spacing w:before="232" w:line="222" w:lineRule="auto"/>
        <w:ind w:left="63"/>
        <w:outlineLvl w:val="1"/>
        <w:rPr>
          <w:rFonts w:hint="eastAsia" w:ascii="宋体" w:hAnsi="宋体" w:eastAsia="宋体" w:cs="新宋体"/>
          <w:b/>
          <w:bCs/>
          <w:color w:val="000000" w:themeColor="text1"/>
          <w:spacing w:val="-5"/>
          <w:sz w:val="24"/>
          <w:szCs w:val="24"/>
          <w:lang w:eastAsia="zh-CN"/>
          <w14:textFill>
            <w14:solidFill>
              <w14:schemeClr w14:val="tx1"/>
            </w14:solidFill>
          </w14:textFill>
        </w:rPr>
      </w:pPr>
    </w:p>
    <w:p w14:paraId="56C25DEA">
      <w:pPr>
        <w:pStyle w:val="3"/>
        <w:spacing w:before="232" w:line="222" w:lineRule="auto"/>
        <w:ind w:left="63"/>
        <w:outlineLvl w:val="1"/>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b/>
          <w:bCs/>
          <w:color w:val="000000" w:themeColor="text1"/>
          <w:spacing w:val="-5"/>
          <w:sz w:val="24"/>
          <w:szCs w:val="24"/>
          <w:lang w:eastAsia="zh-CN"/>
          <w14:textFill>
            <w14:solidFill>
              <w14:schemeClr w14:val="tx1"/>
            </w14:solidFill>
          </w14:textFill>
        </w:rPr>
        <w:t>1、评审方法</w:t>
      </w:r>
    </w:p>
    <w:p w14:paraId="7999B2CB">
      <w:pPr>
        <w:spacing w:before="298" w:line="219" w:lineRule="auto"/>
        <w:ind w:left="538"/>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pacing w:val="-1"/>
          <w:sz w:val="24"/>
          <w:szCs w:val="24"/>
          <w:lang w:eastAsia="zh-CN"/>
          <w14:textFill>
            <w14:solidFill>
              <w14:schemeClr w14:val="tx1"/>
            </w14:solidFill>
          </w14:textFill>
        </w:rPr>
        <w:t>本次评审采用综合评分法。</w:t>
      </w:r>
    </w:p>
    <w:p w14:paraId="3D1AA416">
      <w:pPr>
        <w:spacing w:line="343" w:lineRule="auto"/>
        <w:rPr>
          <w:rFonts w:ascii="宋体" w:hAnsi="宋体" w:eastAsia="宋体" w:cs="新宋体"/>
          <w:color w:val="000000" w:themeColor="text1"/>
          <w:sz w:val="24"/>
          <w:szCs w:val="24"/>
          <w:lang w:eastAsia="zh-CN"/>
          <w14:textFill>
            <w14:solidFill>
              <w14:schemeClr w14:val="tx1"/>
            </w14:solidFill>
          </w14:textFill>
        </w:rPr>
      </w:pPr>
      <w:bookmarkStart w:id="7" w:name="bookmark56"/>
      <w:bookmarkEnd w:id="7"/>
    </w:p>
    <w:p w14:paraId="575028FF">
      <w:pPr>
        <w:pStyle w:val="3"/>
        <w:spacing w:before="78" w:line="222" w:lineRule="auto"/>
        <w:outlineLvl w:val="2"/>
        <w:rPr>
          <w:rFonts w:hint="eastAsia" w:ascii="宋体" w:hAnsi="宋体" w:eastAsia="宋体" w:cs="新宋体"/>
          <w:color w:val="000000" w:themeColor="text1"/>
          <w:sz w:val="24"/>
          <w:szCs w:val="24"/>
          <w:lang w:eastAsia="zh-CN"/>
          <w14:textFill>
            <w14:solidFill>
              <w14:schemeClr w14:val="tx1"/>
            </w14:solidFill>
          </w14:textFill>
        </w:rPr>
      </w:pPr>
      <w:bookmarkStart w:id="8" w:name="bookmark64"/>
      <w:bookmarkEnd w:id="8"/>
      <w:r>
        <w:rPr>
          <w:rFonts w:hint="eastAsia" w:ascii="宋体" w:hAnsi="宋体" w:eastAsia="宋体" w:cs="新宋体"/>
          <w:b/>
          <w:bCs/>
          <w:color w:val="000000" w:themeColor="text1"/>
          <w:spacing w:val="-3"/>
          <w:sz w:val="24"/>
          <w:szCs w:val="24"/>
          <w:lang w:eastAsia="zh-CN"/>
          <w14:textFill>
            <w14:solidFill>
              <w14:schemeClr w14:val="tx1"/>
            </w14:solidFill>
          </w14:textFill>
        </w:rPr>
        <w:t>（</w:t>
      </w:r>
      <w:r>
        <w:rPr>
          <w:rFonts w:hint="eastAsia" w:ascii="宋体" w:hAnsi="宋体" w:eastAsia="宋体" w:cs="新宋体"/>
          <w:b/>
          <w:bCs/>
          <w:color w:val="000000" w:themeColor="text1"/>
          <w:spacing w:val="-3"/>
          <w:sz w:val="24"/>
          <w:szCs w:val="24"/>
          <w:lang w:val="en-US" w:eastAsia="zh-CN"/>
          <w14:textFill>
            <w14:solidFill>
              <w14:schemeClr w14:val="tx1"/>
            </w14:solidFill>
          </w14:textFill>
        </w:rPr>
        <w:t>一</w:t>
      </w:r>
      <w:r>
        <w:rPr>
          <w:rFonts w:hint="eastAsia" w:ascii="宋体" w:hAnsi="宋体" w:eastAsia="宋体" w:cs="新宋体"/>
          <w:b/>
          <w:bCs/>
          <w:color w:val="000000" w:themeColor="text1"/>
          <w:spacing w:val="-3"/>
          <w:sz w:val="24"/>
          <w:szCs w:val="24"/>
          <w:lang w:eastAsia="zh-CN"/>
          <w14:textFill>
            <w14:solidFill>
              <w14:schemeClr w14:val="tx1"/>
            </w14:solidFill>
          </w14:textFill>
        </w:rPr>
        <w:t>）价格</w:t>
      </w:r>
      <w:r>
        <w:rPr>
          <w:rFonts w:hint="eastAsia" w:ascii="宋体" w:hAnsi="宋体" w:eastAsia="宋体" w:cs="新宋体"/>
          <w:b/>
          <w:bCs/>
          <w:color w:val="000000" w:themeColor="text1"/>
          <w:spacing w:val="-3"/>
          <w:sz w:val="24"/>
          <w:szCs w:val="24"/>
          <w:lang w:val="en-US" w:eastAsia="zh-CN"/>
          <w14:textFill>
            <w14:solidFill>
              <w14:schemeClr w14:val="tx1"/>
            </w14:solidFill>
          </w14:textFill>
        </w:rPr>
        <w:t>分</w:t>
      </w:r>
      <w:r>
        <w:rPr>
          <w:rFonts w:hint="eastAsia" w:ascii="宋体" w:hAnsi="宋体" w:eastAsia="宋体" w:cs="新宋体"/>
          <w:color w:val="000000" w:themeColor="text1"/>
          <w:spacing w:val="-3"/>
          <w:sz w:val="24"/>
          <w:szCs w:val="24"/>
          <w:lang w:eastAsia="zh-CN"/>
          <w14:textFill>
            <w14:solidFill>
              <w14:schemeClr w14:val="tx1"/>
            </w14:solidFill>
          </w14:textFill>
        </w:rPr>
        <w:t>（分值：30分）</w:t>
      </w:r>
    </w:p>
    <w:tbl>
      <w:tblPr>
        <w:tblStyle w:val="14"/>
        <w:tblpPr w:leftFromText="180" w:rightFromText="180" w:vertAnchor="text" w:horzAnchor="page" w:tblpX="1260" w:tblpY="291"/>
        <w:tblOverlap w:val="never"/>
        <w:tblW w:w="98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124"/>
        <w:gridCol w:w="917"/>
        <w:gridCol w:w="704"/>
        <w:gridCol w:w="6389"/>
      </w:tblGrid>
      <w:tr w14:paraId="3644C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8" w:hRule="atLeast"/>
        </w:trPr>
        <w:tc>
          <w:tcPr>
            <w:tcW w:w="1797" w:type="dxa"/>
            <w:gridSpan w:val="2"/>
          </w:tcPr>
          <w:p w14:paraId="3941AA76">
            <w:pPr>
              <w:pStyle w:val="13"/>
              <w:spacing w:before="266" w:line="221" w:lineRule="auto"/>
              <w:ind w:left="665"/>
              <w:rPr>
                <w:rFonts w:cs="新宋体"/>
                <w:color w:val="000000" w:themeColor="text1"/>
                <w14:textFill>
                  <w14:solidFill>
                    <w14:schemeClr w14:val="tx1"/>
                  </w14:solidFill>
                </w14:textFill>
              </w:rPr>
            </w:pPr>
            <w:r>
              <w:rPr>
                <w:rFonts w:hint="eastAsia" w:cs="新宋体"/>
                <w:color w:val="000000" w:themeColor="text1"/>
                <w:spacing w:val="-5"/>
                <w14:textFill>
                  <w14:solidFill>
                    <w14:schemeClr w14:val="tx1"/>
                  </w14:solidFill>
                </w14:textFill>
              </w:rPr>
              <w:t>序号</w:t>
            </w:r>
          </w:p>
        </w:tc>
        <w:tc>
          <w:tcPr>
            <w:tcW w:w="917" w:type="dxa"/>
          </w:tcPr>
          <w:p w14:paraId="273532F5">
            <w:pPr>
              <w:pStyle w:val="13"/>
              <w:spacing w:before="86" w:line="243" w:lineRule="auto"/>
              <w:ind w:left="253" w:right="216" w:hanging="30"/>
              <w:rPr>
                <w:rFonts w:cs="新宋体"/>
                <w:color w:val="000000" w:themeColor="text1"/>
                <w14:textFill>
                  <w14:solidFill>
                    <w14:schemeClr w14:val="tx1"/>
                  </w14:solidFill>
                </w14:textFill>
              </w:rPr>
            </w:pPr>
            <w:r>
              <w:rPr>
                <w:rFonts w:hint="eastAsia" w:cs="新宋体"/>
                <w:color w:val="000000" w:themeColor="text1"/>
                <w:spacing w:val="-5"/>
                <w14:textFill>
                  <w14:solidFill>
                    <w14:schemeClr w14:val="tx1"/>
                  </w14:solidFill>
                </w14:textFill>
              </w:rPr>
              <w:t>评议</w:t>
            </w:r>
            <w:r>
              <w:rPr>
                <w:rFonts w:hint="eastAsia" w:cs="新宋体"/>
                <w:color w:val="000000" w:themeColor="text1"/>
                <w14:textFill>
                  <w14:solidFill>
                    <w14:schemeClr w14:val="tx1"/>
                  </w14:solidFill>
                </w14:textFill>
              </w:rPr>
              <w:t xml:space="preserve"> </w:t>
            </w:r>
            <w:r>
              <w:rPr>
                <w:rFonts w:hint="eastAsia" w:cs="新宋体"/>
                <w:color w:val="000000" w:themeColor="text1"/>
                <w:spacing w:val="-20"/>
                <w14:textFill>
                  <w14:solidFill>
                    <w14:schemeClr w14:val="tx1"/>
                  </w14:solidFill>
                </w14:textFill>
              </w:rPr>
              <w:t>内容</w:t>
            </w:r>
          </w:p>
        </w:tc>
        <w:tc>
          <w:tcPr>
            <w:tcW w:w="704" w:type="dxa"/>
          </w:tcPr>
          <w:p w14:paraId="3EF09C6C">
            <w:pPr>
              <w:pStyle w:val="13"/>
              <w:spacing w:before="267" w:line="219" w:lineRule="auto"/>
              <w:ind w:left="122"/>
              <w:rPr>
                <w:rFonts w:cs="新宋体"/>
                <w:color w:val="000000" w:themeColor="text1"/>
                <w14:textFill>
                  <w14:solidFill>
                    <w14:schemeClr w14:val="tx1"/>
                  </w14:solidFill>
                </w14:textFill>
              </w:rPr>
            </w:pPr>
            <w:r>
              <w:rPr>
                <w:rFonts w:hint="eastAsia" w:cs="新宋体"/>
                <w:color w:val="000000" w:themeColor="text1"/>
                <w:spacing w:val="-7"/>
                <w14:textFill>
                  <w14:solidFill>
                    <w14:schemeClr w14:val="tx1"/>
                  </w14:solidFill>
                </w14:textFill>
              </w:rPr>
              <w:t>分值</w:t>
            </w:r>
          </w:p>
        </w:tc>
        <w:tc>
          <w:tcPr>
            <w:tcW w:w="6389" w:type="dxa"/>
          </w:tcPr>
          <w:p w14:paraId="2FADB6A6">
            <w:pPr>
              <w:pStyle w:val="13"/>
              <w:spacing w:before="267" w:line="219" w:lineRule="auto"/>
              <w:ind w:left="2719"/>
              <w:rPr>
                <w:rFonts w:cs="新宋体"/>
                <w:color w:val="000000" w:themeColor="text1"/>
                <w14:textFill>
                  <w14:solidFill>
                    <w14:schemeClr w14:val="tx1"/>
                  </w14:solidFill>
                </w14:textFill>
              </w:rPr>
            </w:pPr>
            <w:r>
              <w:rPr>
                <w:rFonts w:hint="eastAsia" w:cs="新宋体"/>
                <w:color w:val="000000" w:themeColor="text1"/>
                <w:spacing w:val="-3"/>
                <w14:textFill>
                  <w14:solidFill>
                    <w14:schemeClr w14:val="tx1"/>
                  </w14:solidFill>
                </w14:textFill>
              </w:rPr>
              <w:t>检查标准</w:t>
            </w:r>
          </w:p>
        </w:tc>
      </w:tr>
      <w:tr w14:paraId="0C9F4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trPr>
        <w:tc>
          <w:tcPr>
            <w:tcW w:w="673" w:type="dxa"/>
          </w:tcPr>
          <w:p w14:paraId="07DA6F80">
            <w:pPr>
              <w:spacing w:line="312" w:lineRule="auto"/>
              <w:rPr>
                <w:rFonts w:ascii="宋体" w:hAnsi="宋体" w:eastAsia="宋体" w:cs="新宋体"/>
                <w:color w:val="000000" w:themeColor="text1"/>
                <w:sz w:val="24"/>
                <w:szCs w:val="24"/>
                <w14:textFill>
                  <w14:solidFill>
                    <w14:schemeClr w14:val="tx1"/>
                  </w14:solidFill>
                </w14:textFill>
              </w:rPr>
            </w:pPr>
          </w:p>
          <w:p w14:paraId="61F4313A">
            <w:pPr>
              <w:spacing w:line="312" w:lineRule="auto"/>
              <w:rPr>
                <w:rFonts w:ascii="宋体" w:hAnsi="宋体" w:eastAsia="宋体" w:cs="新宋体"/>
                <w:color w:val="000000" w:themeColor="text1"/>
                <w:sz w:val="24"/>
                <w:szCs w:val="24"/>
                <w14:textFill>
                  <w14:solidFill>
                    <w14:schemeClr w14:val="tx1"/>
                  </w14:solidFill>
                </w14:textFill>
              </w:rPr>
            </w:pPr>
          </w:p>
          <w:p w14:paraId="701172F5">
            <w:pPr>
              <w:spacing w:line="312" w:lineRule="auto"/>
              <w:rPr>
                <w:rFonts w:ascii="宋体" w:hAnsi="宋体" w:eastAsia="宋体" w:cs="新宋体"/>
                <w:color w:val="000000" w:themeColor="text1"/>
                <w:sz w:val="24"/>
                <w:szCs w:val="24"/>
                <w14:textFill>
                  <w14:solidFill>
                    <w14:schemeClr w14:val="tx1"/>
                  </w14:solidFill>
                </w14:textFill>
              </w:rPr>
            </w:pPr>
          </w:p>
          <w:p w14:paraId="687408A1">
            <w:pPr>
              <w:pStyle w:val="13"/>
              <w:spacing w:before="78" w:line="184" w:lineRule="auto"/>
              <w:ind w:left="299"/>
              <w:rPr>
                <w:rFonts w:cs="新宋体"/>
                <w:color w:val="000000" w:themeColor="text1"/>
                <w14:textFill>
                  <w14:solidFill>
                    <w14:schemeClr w14:val="tx1"/>
                  </w14:solidFill>
                </w14:textFill>
              </w:rPr>
            </w:pPr>
            <w:r>
              <w:rPr>
                <w:rFonts w:hint="eastAsia" w:cs="新宋体"/>
                <w:color w:val="000000" w:themeColor="text1"/>
                <w14:textFill>
                  <w14:solidFill>
                    <w14:schemeClr w14:val="tx1"/>
                  </w14:solidFill>
                </w14:textFill>
              </w:rPr>
              <w:t>1</w:t>
            </w:r>
          </w:p>
        </w:tc>
        <w:tc>
          <w:tcPr>
            <w:tcW w:w="1124" w:type="dxa"/>
          </w:tcPr>
          <w:p w14:paraId="467BEA6B">
            <w:pPr>
              <w:rPr>
                <w:rFonts w:ascii="宋体" w:hAnsi="宋体" w:eastAsia="宋体" w:cs="新宋体"/>
                <w:color w:val="000000" w:themeColor="text1"/>
                <w:sz w:val="24"/>
                <w:szCs w:val="24"/>
                <w14:textFill>
                  <w14:solidFill>
                    <w14:schemeClr w14:val="tx1"/>
                  </w14:solidFill>
                </w14:textFill>
              </w:rPr>
            </w:pPr>
          </w:p>
          <w:p w14:paraId="1ADCF439">
            <w:pPr>
              <w:rPr>
                <w:rFonts w:ascii="宋体" w:hAnsi="宋体" w:eastAsia="宋体" w:cs="新宋体"/>
                <w:color w:val="000000" w:themeColor="text1"/>
                <w:sz w:val="24"/>
                <w:szCs w:val="24"/>
                <w14:textFill>
                  <w14:solidFill>
                    <w14:schemeClr w14:val="tx1"/>
                  </w14:solidFill>
                </w14:textFill>
              </w:rPr>
            </w:pPr>
          </w:p>
          <w:p w14:paraId="2991F105">
            <w:pPr>
              <w:spacing w:line="241" w:lineRule="auto"/>
              <w:rPr>
                <w:rFonts w:ascii="宋体" w:hAnsi="宋体" w:eastAsia="宋体" w:cs="新宋体"/>
                <w:color w:val="000000" w:themeColor="text1"/>
                <w:sz w:val="24"/>
                <w:szCs w:val="24"/>
                <w14:textFill>
                  <w14:solidFill>
                    <w14:schemeClr w14:val="tx1"/>
                  </w14:solidFill>
                </w14:textFill>
              </w:rPr>
            </w:pPr>
          </w:p>
          <w:p w14:paraId="5ED81D23">
            <w:pPr>
              <w:pStyle w:val="13"/>
              <w:spacing w:before="78" w:line="264" w:lineRule="auto"/>
              <w:ind w:left="447" w:right="201" w:hanging="240"/>
              <w:rPr>
                <w:rFonts w:hint="eastAsia" w:eastAsia="宋体" w:cs="新宋体"/>
                <w:color w:val="000000" w:themeColor="text1"/>
                <w:lang w:eastAsia="zh-CN"/>
                <w14:textFill>
                  <w14:solidFill>
                    <w14:schemeClr w14:val="tx1"/>
                  </w14:solidFill>
                </w14:textFill>
              </w:rPr>
            </w:pPr>
            <w:r>
              <w:rPr>
                <w:rFonts w:hint="eastAsia" w:cs="新宋体"/>
                <w:color w:val="000000" w:themeColor="text1"/>
                <w:spacing w:val="-4"/>
                <w14:textFill>
                  <w14:solidFill>
                    <w14:schemeClr w14:val="tx1"/>
                  </w14:solidFill>
                </w14:textFill>
              </w:rPr>
              <w:t>价格</w:t>
            </w:r>
            <w:r>
              <w:rPr>
                <w:rFonts w:hint="eastAsia" w:cs="新宋体"/>
                <w:color w:val="000000" w:themeColor="text1"/>
                <w:spacing w:val="-4"/>
                <w:lang w:val="en-US" w:eastAsia="zh-CN"/>
                <w14:textFill>
                  <w14:solidFill>
                    <w14:schemeClr w14:val="tx1"/>
                  </w14:solidFill>
                </w14:textFill>
              </w:rPr>
              <w:t>分</w:t>
            </w:r>
          </w:p>
        </w:tc>
        <w:tc>
          <w:tcPr>
            <w:tcW w:w="917" w:type="dxa"/>
          </w:tcPr>
          <w:p w14:paraId="23E2BD21">
            <w:pPr>
              <w:rPr>
                <w:rFonts w:ascii="宋体" w:hAnsi="宋体" w:eastAsia="宋体" w:cs="新宋体"/>
                <w:color w:val="000000" w:themeColor="text1"/>
                <w:sz w:val="24"/>
                <w:szCs w:val="24"/>
                <w14:textFill>
                  <w14:solidFill>
                    <w14:schemeClr w14:val="tx1"/>
                  </w14:solidFill>
                </w14:textFill>
              </w:rPr>
            </w:pPr>
          </w:p>
          <w:p w14:paraId="4C7E66AA">
            <w:pPr>
              <w:rPr>
                <w:rFonts w:ascii="宋体" w:hAnsi="宋体" w:eastAsia="宋体" w:cs="新宋体"/>
                <w:color w:val="000000" w:themeColor="text1"/>
                <w:sz w:val="24"/>
                <w:szCs w:val="24"/>
                <w14:textFill>
                  <w14:solidFill>
                    <w14:schemeClr w14:val="tx1"/>
                  </w14:solidFill>
                </w14:textFill>
              </w:rPr>
            </w:pPr>
          </w:p>
          <w:p w14:paraId="28357322">
            <w:pPr>
              <w:rPr>
                <w:rFonts w:ascii="宋体" w:hAnsi="宋体" w:eastAsia="宋体" w:cs="新宋体"/>
                <w:color w:val="000000" w:themeColor="text1"/>
                <w:sz w:val="24"/>
                <w:szCs w:val="24"/>
                <w14:textFill>
                  <w14:solidFill>
                    <w14:schemeClr w14:val="tx1"/>
                  </w14:solidFill>
                </w14:textFill>
              </w:rPr>
            </w:pPr>
          </w:p>
          <w:p w14:paraId="258E9DFE">
            <w:pPr>
              <w:pStyle w:val="13"/>
              <w:spacing w:before="78" w:line="263" w:lineRule="auto"/>
              <w:ind w:left="223" w:right="216" w:firstLine="4"/>
              <w:rPr>
                <w:rFonts w:cs="新宋体"/>
                <w:color w:val="000000" w:themeColor="text1"/>
                <w14:textFill>
                  <w14:solidFill>
                    <w14:schemeClr w14:val="tx1"/>
                  </w14:solidFill>
                </w14:textFill>
              </w:rPr>
            </w:pPr>
            <w:r>
              <w:rPr>
                <w:rFonts w:hint="eastAsia" w:cs="新宋体"/>
                <w:color w:val="000000" w:themeColor="text1"/>
                <w:spacing w:val="-7"/>
                <w14:textFill>
                  <w14:solidFill>
                    <w14:schemeClr w14:val="tx1"/>
                  </w14:solidFill>
                </w14:textFill>
              </w:rPr>
              <w:t>投标</w:t>
            </w:r>
            <w:r>
              <w:rPr>
                <w:rFonts w:hint="eastAsia" w:cs="新宋体"/>
                <w:color w:val="000000" w:themeColor="text1"/>
                <w14:textFill>
                  <w14:solidFill>
                    <w14:schemeClr w14:val="tx1"/>
                  </w14:solidFill>
                </w14:textFill>
              </w:rPr>
              <w:t xml:space="preserve"> </w:t>
            </w:r>
            <w:r>
              <w:rPr>
                <w:rFonts w:hint="eastAsia" w:cs="新宋体"/>
                <w:color w:val="000000" w:themeColor="text1"/>
                <w:spacing w:val="-4"/>
                <w14:textFill>
                  <w14:solidFill>
                    <w14:schemeClr w14:val="tx1"/>
                  </w14:solidFill>
                </w14:textFill>
              </w:rPr>
              <w:t>报价</w:t>
            </w:r>
          </w:p>
        </w:tc>
        <w:tc>
          <w:tcPr>
            <w:tcW w:w="704" w:type="dxa"/>
          </w:tcPr>
          <w:p w14:paraId="6B4FED6A">
            <w:pPr>
              <w:spacing w:line="312" w:lineRule="auto"/>
              <w:rPr>
                <w:rFonts w:ascii="宋体" w:hAnsi="宋体" w:eastAsia="宋体" w:cs="新宋体"/>
                <w:color w:val="000000" w:themeColor="text1"/>
                <w:sz w:val="24"/>
                <w:szCs w:val="24"/>
                <w14:textFill>
                  <w14:solidFill>
                    <w14:schemeClr w14:val="tx1"/>
                  </w14:solidFill>
                </w14:textFill>
              </w:rPr>
            </w:pPr>
          </w:p>
          <w:p w14:paraId="7453FB08">
            <w:pPr>
              <w:spacing w:line="312" w:lineRule="auto"/>
              <w:rPr>
                <w:rFonts w:ascii="宋体" w:hAnsi="宋体" w:eastAsia="宋体" w:cs="新宋体"/>
                <w:color w:val="000000" w:themeColor="text1"/>
                <w:sz w:val="24"/>
                <w:szCs w:val="24"/>
                <w14:textFill>
                  <w14:solidFill>
                    <w14:schemeClr w14:val="tx1"/>
                  </w14:solidFill>
                </w14:textFill>
              </w:rPr>
            </w:pPr>
          </w:p>
          <w:p w14:paraId="54D2681A">
            <w:pPr>
              <w:spacing w:line="313" w:lineRule="auto"/>
              <w:rPr>
                <w:rFonts w:ascii="宋体" w:hAnsi="宋体" w:eastAsia="宋体" w:cs="新宋体"/>
                <w:color w:val="000000" w:themeColor="text1"/>
                <w:sz w:val="24"/>
                <w:szCs w:val="24"/>
                <w14:textFill>
                  <w14:solidFill>
                    <w14:schemeClr w14:val="tx1"/>
                  </w14:solidFill>
                </w14:textFill>
              </w:rPr>
            </w:pPr>
          </w:p>
          <w:p w14:paraId="26F09393">
            <w:pPr>
              <w:pStyle w:val="13"/>
              <w:spacing w:before="78" w:line="183" w:lineRule="auto"/>
              <w:ind w:left="243"/>
              <w:rPr>
                <w:rFonts w:cs="新宋体"/>
                <w:color w:val="000000" w:themeColor="text1"/>
                <w14:textFill>
                  <w14:solidFill>
                    <w14:schemeClr w14:val="tx1"/>
                  </w14:solidFill>
                </w14:textFill>
              </w:rPr>
            </w:pPr>
            <w:r>
              <w:rPr>
                <w:rFonts w:hint="eastAsia" w:cs="新宋体"/>
                <w:color w:val="000000" w:themeColor="text1"/>
                <w:spacing w:val="-8"/>
                <w:lang w:val="en-US" w:eastAsia="zh-CN"/>
                <w14:textFill>
                  <w14:solidFill>
                    <w14:schemeClr w14:val="tx1"/>
                  </w14:solidFill>
                </w14:textFill>
              </w:rPr>
              <w:t>3</w:t>
            </w:r>
            <w:r>
              <w:rPr>
                <w:rFonts w:hint="eastAsia" w:cs="新宋体"/>
                <w:color w:val="000000" w:themeColor="text1"/>
                <w:spacing w:val="-8"/>
                <w14:textFill>
                  <w14:solidFill>
                    <w14:schemeClr w14:val="tx1"/>
                  </w14:solidFill>
                </w14:textFill>
              </w:rPr>
              <w:t>0</w:t>
            </w:r>
          </w:p>
        </w:tc>
        <w:tc>
          <w:tcPr>
            <w:tcW w:w="6389" w:type="dxa"/>
          </w:tcPr>
          <w:p w14:paraId="765A37FB">
            <w:pPr>
              <w:pStyle w:val="13"/>
              <w:spacing w:before="83" w:line="270" w:lineRule="auto"/>
              <w:ind w:left="115" w:right="277"/>
              <w:rPr>
                <w:rFonts w:cs="新宋体"/>
                <w:color w:val="000000" w:themeColor="text1"/>
                <w:lang w:eastAsia="zh-CN"/>
                <w14:textFill>
                  <w14:solidFill>
                    <w14:schemeClr w14:val="tx1"/>
                  </w14:solidFill>
                </w14:textFill>
              </w:rPr>
            </w:pPr>
            <w:r>
              <w:rPr>
                <w:rFonts w:hint="eastAsia" w:cs="新宋体"/>
                <w:color w:val="000000" w:themeColor="text1"/>
                <w:spacing w:val="-1"/>
                <w:lang w:eastAsia="zh-CN"/>
                <w14:textFill>
                  <w14:solidFill>
                    <w14:schemeClr w14:val="tx1"/>
                  </w14:solidFill>
                </w14:textFill>
              </w:rPr>
              <w:t>磋商（评审）小组只对资格性检查和符合性审查合格的响</w:t>
            </w:r>
            <w:r>
              <w:rPr>
                <w:rFonts w:hint="eastAsia" w:cs="新宋体"/>
                <w:color w:val="000000" w:themeColor="text1"/>
                <w:spacing w:val="15"/>
                <w:lang w:eastAsia="zh-CN"/>
                <w14:textFill>
                  <w14:solidFill>
                    <w14:schemeClr w14:val="tx1"/>
                  </w14:solidFill>
                </w14:textFill>
              </w:rPr>
              <w:t xml:space="preserve"> </w:t>
            </w:r>
            <w:r>
              <w:rPr>
                <w:rFonts w:hint="eastAsia" w:cs="新宋体"/>
                <w:color w:val="000000" w:themeColor="text1"/>
                <w:spacing w:val="-1"/>
                <w:lang w:eastAsia="zh-CN"/>
                <w14:textFill>
                  <w14:solidFill>
                    <w14:schemeClr w14:val="tx1"/>
                  </w14:solidFill>
                </w14:textFill>
              </w:rPr>
              <w:t>应文件进行价格评议，报价分采用低价优先法计算，即满</w:t>
            </w:r>
            <w:r>
              <w:rPr>
                <w:rFonts w:hint="eastAsia" w:cs="新宋体"/>
                <w:color w:val="000000" w:themeColor="text1"/>
                <w:spacing w:val="14"/>
                <w:lang w:eastAsia="zh-CN"/>
                <w14:textFill>
                  <w14:solidFill>
                    <w14:schemeClr w14:val="tx1"/>
                  </w14:solidFill>
                </w14:textFill>
              </w:rPr>
              <w:t xml:space="preserve"> </w:t>
            </w:r>
            <w:r>
              <w:rPr>
                <w:rFonts w:hint="eastAsia" w:cs="新宋体"/>
                <w:color w:val="000000" w:themeColor="text1"/>
                <w:spacing w:val="-1"/>
                <w:lang w:eastAsia="zh-CN"/>
                <w14:textFill>
                  <w14:solidFill>
                    <w14:schemeClr w14:val="tx1"/>
                  </w14:solidFill>
                </w14:textFill>
              </w:rPr>
              <w:t>足磋商文件要求，且评审价（落实政府采购政策进行价格</w:t>
            </w:r>
            <w:r>
              <w:rPr>
                <w:rFonts w:hint="eastAsia" w:cs="新宋体"/>
                <w:color w:val="000000" w:themeColor="text1"/>
                <w:spacing w:val="14"/>
                <w:lang w:eastAsia="zh-CN"/>
                <w14:textFill>
                  <w14:solidFill>
                    <w14:schemeClr w14:val="tx1"/>
                  </w14:solidFill>
                </w14:textFill>
              </w:rPr>
              <w:t xml:space="preserve"> </w:t>
            </w:r>
            <w:r>
              <w:rPr>
                <w:rFonts w:hint="eastAsia" w:cs="新宋体"/>
                <w:color w:val="000000" w:themeColor="text1"/>
                <w:spacing w:val="-1"/>
                <w:lang w:eastAsia="zh-CN"/>
                <w14:textFill>
                  <w14:solidFill>
                    <w14:schemeClr w14:val="tx1"/>
                  </w14:solidFill>
                </w14:textFill>
              </w:rPr>
              <w:t>调整的，以调整后的价格计算）最低的报价为评审基准</w:t>
            </w:r>
          </w:p>
          <w:p w14:paraId="7E228041">
            <w:pPr>
              <w:pStyle w:val="13"/>
              <w:spacing w:before="36" w:line="243" w:lineRule="auto"/>
              <w:ind w:left="115" w:right="277"/>
              <w:rPr>
                <w:rFonts w:cs="新宋体"/>
                <w:color w:val="000000" w:themeColor="text1"/>
                <w:lang w:eastAsia="zh-CN"/>
                <w14:textFill>
                  <w14:solidFill>
                    <w14:schemeClr w14:val="tx1"/>
                  </w14:solidFill>
                </w14:textFill>
              </w:rPr>
            </w:pPr>
            <w:r>
              <w:rPr>
                <w:rFonts w:hint="eastAsia" w:cs="新宋体"/>
                <w:color w:val="000000" w:themeColor="text1"/>
                <w:spacing w:val="-1"/>
                <w:lang w:eastAsia="zh-CN"/>
                <w14:textFill>
                  <w14:solidFill>
                    <w14:schemeClr w14:val="tx1"/>
                  </w14:solidFill>
                </w14:textFill>
              </w:rPr>
              <w:t>价，其报价分为满分。其他供应商的报价分按照下列公式</w:t>
            </w:r>
            <w:r>
              <w:rPr>
                <w:rFonts w:hint="eastAsia" w:cs="新宋体"/>
                <w:color w:val="000000" w:themeColor="text1"/>
                <w:spacing w:val="13"/>
                <w:lang w:eastAsia="zh-CN"/>
                <w14:textFill>
                  <w14:solidFill>
                    <w14:schemeClr w14:val="tx1"/>
                  </w14:solidFill>
                </w14:textFill>
              </w:rPr>
              <w:t xml:space="preserve"> </w:t>
            </w:r>
            <w:r>
              <w:rPr>
                <w:rFonts w:hint="eastAsia" w:cs="新宋体"/>
                <w:color w:val="000000" w:themeColor="text1"/>
                <w:spacing w:val="-3"/>
                <w:lang w:eastAsia="zh-CN"/>
                <w14:textFill>
                  <w14:solidFill>
                    <w14:schemeClr w14:val="tx1"/>
                  </w14:solidFill>
                </w14:textFill>
              </w:rPr>
              <w:t>计算：报价分=（评审基准价／最终报价）</w:t>
            </w:r>
            <w:r>
              <w:rPr>
                <w:rFonts w:hint="eastAsia" w:cs="新宋体"/>
                <w:color w:val="000000" w:themeColor="text1"/>
                <w:spacing w:val="-65"/>
                <w:lang w:eastAsia="zh-CN"/>
                <w14:textFill>
                  <w14:solidFill>
                    <w14:schemeClr w14:val="tx1"/>
                  </w14:solidFill>
                </w14:textFill>
              </w:rPr>
              <w:t xml:space="preserve"> </w:t>
            </w:r>
            <w:r>
              <w:rPr>
                <w:rFonts w:hint="eastAsia" w:cs="新宋体"/>
                <w:color w:val="000000" w:themeColor="text1"/>
                <w:spacing w:val="-3"/>
                <w:lang w:eastAsia="zh-CN"/>
                <w14:textFill>
                  <w14:solidFill>
                    <w14:schemeClr w14:val="tx1"/>
                  </w14:solidFill>
                </w14:textFill>
              </w:rPr>
              <w:t>×30</w:t>
            </w:r>
          </w:p>
        </w:tc>
      </w:tr>
    </w:tbl>
    <w:p w14:paraId="55CDF8C1">
      <w:pPr>
        <w:pStyle w:val="3"/>
        <w:spacing w:before="276" w:line="221" w:lineRule="auto"/>
        <w:outlineLvl w:val="2"/>
        <w:rPr>
          <w:rFonts w:ascii="宋体" w:hAnsi="宋体" w:eastAsia="宋体" w:cs="新宋体"/>
          <w:color w:val="000000" w:themeColor="text1"/>
          <w:sz w:val="24"/>
          <w:szCs w:val="24"/>
          <w:lang w:eastAsia="zh-CN"/>
          <w14:textFill>
            <w14:solidFill>
              <w14:schemeClr w14:val="tx1"/>
            </w14:solidFill>
          </w14:textFill>
        </w:rPr>
      </w:pPr>
      <w:bookmarkStart w:id="9" w:name="bookmark66"/>
      <w:bookmarkEnd w:id="9"/>
      <w:r>
        <w:rPr>
          <w:rFonts w:hint="eastAsia" w:ascii="宋体" w:hAnsi="宋体" w:eastAsia="宋体" w:cs="新宋体"/>
          <w:b/>
          <w:bCs/>
          <w:color w:val="000000" w:themeColor="text1"/>
          <w:spacing w:val="-3"/>
          <w:sz w:val="24"/>
          <w:szCs w:val="24"/>
          <w:lang w:eastAsia="zh-CN"/>
          <w14:textFill>
            <w14:solidFill>
              <w14:schemeClr w14:val="tx1"/>
            </w14:solidFill>
          </w14:textFill>
        </w:rPr>
        <w:t>（</w:t>
      </w:r>
      <w:r>
        <w:rPr>
          <w:rFonts w:hint="eastAsia" w:ascii="宋体" w:hAnsi="宋体" w:eastAsia="宋体" w:cs="新宋体"/>
          <w:b/>
          <w:bCs/>
          <w:color w:val="000000" w:themeColor="text1"/>
          <w:spacing w:val="-3"/>
          <w:sz w:val="24"/>
          <w:szCs w:val="24"/>
          <w:lang w:val="en-US" w:eastAsia="zh-CN"/>
          <w14:textFill>
            <w14:solidFill>
              <w14:schemeClr w14:val="tx1"/>
            </w14:solidFill>
          </w14:textFill>
        </w:rPr>
        <w:t>二</w:t>
      </w:r>
      <w:r>
        <w:rPr>
          <w:rFonts w:hint="eastAsia" w:ascii="宋体" w:hAnsi="宋体" w:eastAsia="宋体" w:cs="新宋体"/>
          <w:b/>
          <w:bCs/>
          <w:color w:val="000000" w:themeColor="text1"/>
          <w:spacing w:val="-3"/>
          <w:sz w:val="24"/>
          <w:szCs w:val="24"/>
          <w:lang w:eastAsia="zh-CN"/>
          <w14:textFill>
            <w14:solidFill>
              <w14:schemeClr w14:val="tx1"/>
            </w14:solidFill>
          </w14:textFill>
        </w:rPr>
        <w:t>）技术服务评议</w:t>
      </w:r>
      <w:r>
        <w:rPr>
          <w:rFonts w:hint="eastAsia" w:ascii="宋体" w:hAnsi="宋体" w:eastAsia="宋体" w:cs="新宋体"/>
          <w:color w:val="000000" w:themeColor="text1"/>
          <w:spacing w:val="-3"/>
          <w:sz w:val="24"/>
          <w:szCs w:val="24"/>
          <w:lang w:eastAsia="zh-CN"/>
          <w14:textFill>
            <w14:solidFill>
              <w14:schemeClr w14:val="tx1"/>
            </w14:solidFill>
          </w14:textFill>
        </w:rPr>
        <w:t>（分值：</w:t>
      </w:r>
      <w:r>
        <w:rPr>
          <w:rFonts w:ascii="宋体" w:hAnsi="宋体" w:eastAsia="宋体" w:cs="新宋体"/>
          <w:color w:val="000000" w:themeColor="text1"/>
          <w:spacing w:val="-3"/>
          <w:sz w:val="24"/>
          <w:szCs w:val="24"/>
          <w:lang w:eastAsia="zh-CN"/>
          <w14:textFill>
            <w14:solidFill>
              <w14:schemeClr w14:val="tx1"/>
            </w14:solidFill>
          </w14:textFill>
        </w:rPr>
        <w:t>7</w:t>
      </w:r>
      <w:r>
        <w:rPr>
          <w:rFonts w:hint="eastAsia" w:ascii="宋体" w:hAnsi="宋体" w:eastAsia="宋体" w:cs="新宋体"/>
          <w:color w:val="000000" w:themeColor="text1"/>
          <w:spacing w:val="-3"/>
          <w:sz w:val="24"/>
          <w:szCs w:val="24"/>
          <w:lang w:eastAsia="zh-CN"/>
          <w14:textFill>
            <w14:solidFill>
              <w14:schemeClr w14:val="tx1"/>
            </w14:solidFill>
          </w14:textFill>
        </w:rPr>
        <w:t>0分）</w:t>
      </w:r>
    </w:p>
    <w:tbl>
      <w:tblPr>
        <w:tblStyle w:val="14"/>
        <w:tblpPr w:leftFromText="180" w:rightFromText="180" w:vertAnchor="text" w:horzAnchor="page" w:tblpX="1212" w:tblpY="224"/>
        <w:tblOverlap w:val="never"/>
        <w:tblW w:w="98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446"/>
        <w:gridCol w:w="804"/>
        <w:gridCol w:w="6852"/>
      </w:tblGrid>
      <w:tr w14:paraId="4610B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36" w:type="dxa"/>
          </w:tcPr>
          <w:p w14:paraId="59CCF601">
            <w:pPr>
              <w:pStyle w:val="13"/>
              <w:spacing w:before="115" w:line="221" w:lineRule="auto"/>
              <w:ind w:left="133"/>
              <w:rPr>
                <w:rFonts w:cs="新宋体"/>
                <w:color w:val="000000" w:themeColor="text1"/>
                <w14:textFill>
                  <w14:solidFill>
                    <w14:schemeClr w14:val="tx1"/>
                  </w14:solidFill>
                </w14:textFill>
              </w:rPr>
            </w:pPr>
            <w:r>
              <w:rPr>
                <w:rFonts w:hint="eastAsia" w:cs="新宋体"/>
                <w:color w:val="000000" w:themeColor="text1"/>
                <w:spacing w:val="-5"/>
                <w14:textFill>
                  <w14:solidFill>
                    <w14:schemeClr w14:val="tx1"/>
                  </w14:solidFill>
                </w14:textFill>
              </w:rPr>
              <w:t>序号</w:t>
            </w:r>
          </w:p>
        </w:tc>
        <w:tc>
          <w:tcPr>
            <w:tcW w:w="1446" w:type="dxa"/>
          </w:tcPr>
          <w:p w14:paraId="270661CD">
            <w:pPr>
              <w:pStyle w:val="13"/>
              <w:spacing w:before="116" w:line="219" w:lineRule="auto"/>
              <w:ind w:left="247"/>
              <w:rPr>
                <w:rFonts w:cs="新宋体"/>
                <w:color w:val="000000" w:themeColor="text1"/>
                <w14:textFill>
                  <w14:solidFill>
                    <w14:schemeClr w14:val="tx1"/>
                  </w14:solidFill>
                </w14:textFill>
              </w:rPr>
            </w:pPr>
            <w:r>
              <w:rPr>
                <w:rFonts w:hint="eastAsia" w:cs="新宋体"/>
                <w:color w:val="000000" w:themeColor="text1"/>
                <w:spacing w:val="-3"/>
                <w14:textFill>
                  <w14:solidFill>
                    <w14:schemeClr w14:val="tx1"/>
                  </w14:solidFill>
                </w14:textFill>
              </w:rPr>
              <w:t>评议内容</w:t>
            </w:r>
          </w:p>
        </w:tc>
        <w:tc>
          <w:tcPr>
            <w:tcW w:w="804" w:type="dxa"/>
          </w:tcPr>
          <w:p w14:paraId="3AE2BC5B">
            <w:pPr>
              <w:pStyle w:val="13"/>
              <w:spacing w:before="116" w:line="219" w:lineRule="auto"/>
              <w:ind w:left="170"/>
              <w:rPr>
                <w:rFonts w:cs="新宋体"/>
                <w:color w:val="000000" w:themeColor="text1"/>
                <w14:textFill>
                  <w14:solidFill>
                    <w14:schemeClr w14:val="tx1"/>
                  </w14:solidFill>
                </w14:textFill>
              </w:rPr>
            </w:pPr>
            <w:r>
              <w:rPr>
                <w:rFonts w:hint="eastAsia" w:cs="新宋体"/>
                <w:color w:val="000000" w:themeColor="text1"/>
                <w:spacing w:val="-7"/>
                <w14:textFill>
                  <w14:solidFill>
                    <w14:schemeClr w14:val="tx1"/>
                  </w14:solidFill>
                </w14:textFill>
              </w:rPr>
              <w:t>分值</w:t>
            </w:r>
          </w:p>
        </w:tc>
        <w:tc>
          <w:tcPr>
            <w:tcW w:w="6852" w:type="dxa"/>
          </w:tcPr>
          <w:p w14:paraId="2760C275">
            <w:pPr>
              <w:pStyle w:val="13"/>
              <w:spacing w:before="116" w:line="219" w:lineRule="auto"/>
              <w:ind w:left="2951"/>
              <w:rPr>
                <w:rFonts w:cs="新宋体"/>
                <w:color w:val="000000" w:themeColor="text1"/>
                <w14:textFill>
                  <w14:solidFill>
                    <w14:schemeClr w14:val="tx1"/>
                  </w14:solidFill>
                </w14:textFill>
              </w:rPr>
            </w:pPr>
            <w:r>
              <w:rPr>
                <w:rFonts w:hint="eastAsia" w:cs="新宋体"/>
                <w:color w:val="000000" w:themeColor="text1"/>
                <w:spacing w:val="-3"/>
                <w14:textFill>
                  <w14:solidFill>
                    <w14:schemeClr w14:val="tx1"/>
                  </w14:solidFill>
                </w14:textFill>
              </w:rPr>
              <w:t>检查标准</w:t>
            </w:r>
          </w:p>
        </w:tc>
      </w:tr>
      <w:tr w14:paraId="7E75C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9" w:hRule="atLeast"/>
        </w:trPr>
        <w:tc>
          <w:tcPr>
            <w:tcW w:w="736" w:type="dxa"/>
          </w:tcPr>
          <w:p w14:paraId="0B1684DE">
            <w:pPr>
              <w:spacing w:line="275" w:lineRule="auto"/>
              <w:rPr>
                <w:rFonts w:ascii="宋体" w:hAnsi="宋体" w:eastAsia="宋体" w:cs="新宋体"/>
                <w:color w:val="000000" w:themeColor="text1"/>
                <w:sz w:val="24"/>
                <w:szCs w:val="24"/>
                <w14:textFill>
                  <w14:solidFill>
                    <w14:schemeClr w14:val="tx1"/>
                  </w14:solidFill>
                </w14:textFill>
              </w:rPr>
            </w:pPr>
          </w:p>
          <w:p w14:paraId="79F3E6A7">
            <w:pPr>
              <w:spacing w:line="275" w:lineRule="auto"/>
              <w:rPr>
                <w:rFonts w:ascii="宋体" w:hAnsi="宋体" w:eastAsia="宋体" w:cs="新宋体"/>
                <w:color w:val="000000" w:themeColor="text1"/>
                <w:sz w:val="24"/>
                <w:szCs w:val="24"/>
                <w14:textFill>
                  <w14:solidFill>
                    <w14:schemeClr w14:val="tx1"/>
                  </w14:solidFill>
                </w14:textFill>
              </w:rPr>
            </w:pPr>
          </w:p>
          <w:p w14:paraId="1CE482BD">
            <w:pPr>
              <w:spacing w:line="275" w:lineRule="auto"/>
              <w:rPr>
                <w:rFonts w:ascii="宋体" w:hAnsi="宋体" w:eastAsia="宋体" w:cs="新宋体"/>
                <w:color w:val="000000" w:themeColor="text1"/>
                <w:sz w:val="24"/>
                <w:szCs w:val="24"/>
                <w14:textFill>
                  <w14:solidFill>
                    <w14:schemeClr w14:val="tx1"/>
                  </w14:solidFill>
                </w14:textFill>
              </w:rPr>
            </w:pPr>
          </w:p>
          <w:p w14:paraId="0578600F">
            <w:pPr>
              <w:spacing w:line="275" w:lineRule="auto"/>
              <w:rPr>
                <w:rFonts w:ascii="宋体" w:hAnsi="宋体" w:eastAsia="宋体" w:cs="新宋体"/>
                <w:color w:val="000000" w:themeColor="text1"/>
                <w:sz w:val="24"/>
                <w:szCs w:val="24"/>
                <w14:textFill>
                  <w14:solidFill>
                    <w14:schemeClr w14:val="tx1"/>
                  </w14:solidFill>
                </w14:textFill>
              </w:rPr>
            </w:pPr>
          </w:p>
          <w:p w14:paraId="7609D94A">
            <w:pPr>
              <w:spacing w:line="275" w:lineRule="auto"/>
              <w:rPr>
                <w:rFonts w:ascii="宋体" w:hAnsi="宋体" w:eastAsia="宋体" w:cs="新宋体"/>
                <w:color w:val="000000" w:themeColor="text1"/>
                <w:sz w:val="24"/>
                <w:szCs w:val="24"/>
                <w14:textFill>
                  <w14:solidFill>
                    <w14:schemeClr w14:val="tx1"/>
                  </w14:solidFill>
                </w14:textFill>
              </w:rPr>
            </w:pPr>
          </w:p>
          <w:p w14:paraId="72E1F4C6">
            <w:pPr>
              <w:spacing w:line="276" w:lineRule="auto"/>
              <w:rPr>
                <w:rFonts w:ascii="宋体" w:hAnsi="宋体" w:eastAsia="宋体" w:cs="新宋体"/>
                <w:color w:val="000000" w:themeColor="text1"/>
                <w:sz w:val="24"/>
                <w:szCs w:val="24"/>
                <w14:textFill>
                  <w14:solidFill>
                    <w14:schemeClr w14:val="tx1"/>
                  </w14:solidFill>
                </w14:textFill>
              </w:rPr>
            </w:pPr>
          </w:p>
          <w:p w14:paraId="61784ABC">
            <w:pPr>
              <w:pStyle w:val="13"/>
              <w:spacing w:before="78" w:line="183" w:lineRule="auto"/>
              <w:ind w:left="317"/>
              <w:rPr>
                <w:rFonts w:cs="新宋体"/>
                <w:color w:val="000000" w:themeColor="text1"/>
                <w14:textFill>
                  <w14:solidFill>
                    <w14:schemeClr w14:val="tx1"/>
                  </w14:solidFill>
                </w14:textFill>
              </w:rPr>
            </w:pPr>
            <w:r>
              <w:rPr>
                <w:rFonts w:hint="eastAsia" w:cs="新宋体"/>
                <w:color w:val="000000" w:themeColor="text1"/>
                <w14:textFill>
                  <w14:solidFill>
                    <w14:schemeClr w14:val="tx1"/>
                  </w14:solidFill>
                </w14:textFill>
              </w:rPr>
              <w:t>2</w:t>
            </w:r>
          </w:p>
        </w:tc>
        <w:tc>
          <w:tcPr>
            <w:tcW w:w="1446" w:type="dxa"/>
          </w:tcPr>
          <w:p w14:paraId="5ED80369">
            <w:pPr>
              <w:spacing w:line="286" w:lineRule="auto"/>
              <w:rPr>
                <w:rFonts w:ascii="宋体" w:hAnsi="宋体" w:eastAsia="宋体" w:cs="新宋体"/>
                <w:color w:val="000000" w:themeColor="text1"/>
                <w:sz w:val="24"/>
                <w:szCs w:val="24"/>
                <w14:textFill>
                  <w14:solidFill>
                    <w14:schemeClr w14:val="tx1"/>
                  </w14:solidFill>
                </w14:textFill>
              </w:rPr>
            </w:pPr>
          </w:p>
          <w:p w14:paraId="2007A950">
            <w:pPr>
              <w:spacing w:line="286" w:lineRule="auto"/>
              <w:rPr>
                <w:rFonts w:ascii="宋体" w:hAnsi="宋体" w:eastAsia="宋体" w:cs="新宋体"/>
                <w:color w:val="000000" w:themeColor="text1"/>
                <w:sz w:val="24"/>
                <w:szCs w:val="24"/>
                <w14:textFill>
                  <w14:solidFill>
                    <w14:schemeClr w14:val="tx1"/>
                  </w14:solidFill>
                </w14:textFill>
              </w:rPr>
            </w:pPr>
          </w:p>
          <w:p w14:paraId="60F7378E">
            <w:pPr>
              <w:spacing w:line="287" w:lineRule="auto"/>
              <w:rPr>
                <w:rFonts w:ascii="宋体" w:hAnsi="宋体" w:eastAsia="宋体" w:cs="新宋体"/>
                <w:color w:val="000000" w:themeColor="text1"/>
                <w:sz w:val="24"/>
                <w:szCs w:val="24"/>
                <w14:textFill>
                  <w14:solidFill>
                    <w14:schemeClr w14:val="tx1"/>
                  </w14:solidFill>
                </w14:textFill>
              </w:rPr>
            </w:pPr>
          </w:p>
          <w:p w14:paraId="071B2618">
            <w:pPr>
              <w:spacing w:line="287" w:lineRule="auto"/>
              <w:rPr>
                <w:rFonts w:ascii="宋体" w:hAnsi="宋体" w:eastAsia="宋体" w:cs="新宋体"/>
                <w:color w:val="000000" w:themeColor="text1"/>
                <w:sz w:val="24"/>
                <w:szCs w:val="24"/>
                <w14:textFill>
                  <w14:solidFill>
                    <w14:schemeClr w14:val="tx1"/>
                  </w14:solidFill>
                </w14:textFill>
              </w:rPr>
            </w:pPr>
          </w:p>
          <w:p w14:paraId="37912296">
            <w:pPr>
              <w:spacing w:line="287" w:lineRule="auto"/>
              <w:rPr>
                <w:rFonts w:ascii="宋体" w:hAnsi="宋体" w:eastAsia="宋体" w:cs="新宋体"/>
                <w:color w:val="000000" w:themeColor="text1"/>
                <w:sz w:val="24"/>
                <w:szCs w:val="24"/>
                <w14:textFill>
                  <w14:solidFill>
                    <w14:schemeClr w14:val="tx1"/>
                  </w14:solidFill>
                </w14:textFill>
              </w:rPr>
            </w:pPr>
          </w:p>
          <w:p w14:paraId="55E8B35A">
            <w:pPr>
              <w:pStyle w:val="13"/>
              <w:spacing w:before="78" w:line="264" w:lineRule="auto"/>
              <w:ind w:left="368" w:right="122" w:hanging="239"/>
              <w:rPr>
                <w:rFonts w:cs="新宋体"/>
                <w:color w:val="000000" w:themeColor="text1"/>
                <w14:textFill>
                  <w14:solidFill>
                    <w14:schemeClr w14:val="tx1"/>
                  </w14:solidFill>
                </w14:textFill>
              </w:rPr>
            </w:pPr>
            <w:r>
              <w:rPr>
                <w:rFonts w:hint="eastAsia" w:cs="新宋体"/>
                <w:color w:val="000000" w:themeColor="text1"/>
                <w:spacing w:val="-3"/>
                <w14:textFill>
                  <w14:solidFill>
                    <w14:schemeClr w14:val="tx1"/>
                  </w14:solidFill>
                </w14:textFill>
              </w:rPr>
              <w:t>技术参数响</w:t>
            </w:r>
            <w:r>
              <w:rPr>
                <w:rFonts w:hint="eastAsia" w:cs="新宋体"/>
                <w:color w:val="000000" w:themeColor="text1"/>
                <w:spacing w:val="3"/>
                <w14:textFill>
                  <w14:solidFill>
                    <w14:schemeClr w14:val="tx1"/>
                  </w14:solidFill>
                </w14:textFill>
              </w:rPr>
              <w:t xml:space="preserve"> </w:t>
            </w:r>
            <w:r>
              <w:rPr>
                <w:rFonts w:hint="eastAsia" w:cs="新宋体"/>
                <w:color w:val="000000" w:themeColor="text1"/>
                <w:spacing w:val="-4"/>
                <w14:textFill>
                  <w14:solidFill>
                    <w14:schemeClr w14:val="tx1"/>
                  </w14:solidFill>
                </w14:textFill>
              </w:rPr>
              <w:t>应偏离</w:t>
            </w:r>
          </w:p>
        </w:tc>
        <w:tc>
          <w:tcPr>
            <w:tcW w:w="804" w:type="dxa"/>
          </w:tcPr>
          <w:p w14:paraId="5B355BE2">
            <w:pPr>
              <w:spacing w:line="275" w:lineRule="auto"/>
              <w:rPr>
                <w:rFonts w:ascii="宋体" w:hAnsi="宋体" w:eastAsia="宋体" w:cs="新宋体"/>
                <w:color w:val="000000" w:themeColor="text1"/>
                <w:sz w:val="24"/>
                <w:szCs w:val="24"/>
                <w14:textFill>
                  <w14:solidFill>
                    <w14:schemeClr w14:val="tx1"/>
                  </w14:solidFill>
                </w14:textFill>
              </w:rPr>
            </w:pPr>
          </w:p>
          <w:p w14:paraId="2912E54A">
            <w:pPr>
              <w:spacing w:line="275" w:lineRule="auto"/>
              <w:rPr>
                <w:rFonts w:ascii="宋体" w:hAnsi="宋体" w:eastAsia="宋体" w:cs="新宋体"/>
                <w:color w:val="000000" w:themeColor="text1"/>
                <w:sz w:val="24"/>
                <w:szCs w:val="24"/>
                <w14:textFill>
                  <w14:solidFill>
                    <w14:schemeClr w14:val="tx1"/>
                  </w14:solidFill>
                </w14:textFill>
              </w:rPr>
            </w:pPr>
          </w:p>
          <w:p w14:paraId="54F308D8">
            <w:pPr>
              <w:spacing w:line="275" w:lineRule="auto"/>
              <w:rPr>
                <w:rFonts w:ascii="宋体" w:hAnsi="宋体" w:eastAsia="宋体" w:cs="新宋体"/>
                <w:color w:val="000000" w:themeColor="text1"/>
                <w:sz w:val="24"/>
                <w:szCs w:val="24"/>
                <w14:textFill>
                  <w14:solidFill>
                    <w14:schemeClr w14:val="tx1"/>
                  </w14:solidFill>
                </w14:textFill>
              </w:rPr>
            </w:pPr>
          </w:p>
          <w:p w14:paraId="0AA732D2">
            <w:pPr>
              <w:spacing w:line="275" w:lineRule="auto"/>
              <w:rPr>
                <w:rFonts w:ascii="宋体" w:hAnsi="宋体" w:eastAsia="宋体" w:cs="新宋体"/>
                <w:color w:val="000000" w:themeColor="text1"/>
                <w:sz w:val="24"/>
                <w:szCs w:val="24"/>
                <w14:textFill>
                  <w14:solidFill>
                    <w14:schemeClr w14:val="tx1"/>
                  </w14:solidFill>
                </w14:textFill>
              </w:rPr>
            </w:pPr>
          </w:p>
          <w:p w14:paraId="4B55486D">
            <w:pPr>
              <w:spacing w:line="275" w:lineRule="auto"/>
              <w:rPr>
                <w:rFonts w:ascii="宋体" w:hAnsi="宋体" w:eastAsia="宋体" w:cs="新宋体"/>
                <w:color w:val="000000" w:themeColor="text1"/>
                <w:sz w:val="24"/>
                <w:szCs w:val="24"/>
                <w14:textFill>
                  <w14:solidFill>
                    <w14:schemeClr w14:val="tx1"/>
                  </w14:solidFill>
                </w14:textFill>
              </w:rPr>
            </w:pPr>
          </w:p>
          <w:p w14:paraId="21C868E6">
            <w:pPr>
              <w:spacing w:line="276" w:lineRule="auto"/>
              <w:rPr>
                <w:rFonts w:ascii="宋体" w:hAnsi="宋体" w:eastAsia="宋体" w:cs="新宋体"/>
                <w:color w:val="000000" w:themeColor="text1"/>
                <w:sz w:val="24"/>
                <w:szCs w:val="24"/>
                <w14:textFill>
                  <w14:solidFill>
                    <w14:schemeClr w14:val="tx1"/>
                  </w14:solidFill>
                </w14:textFill>
              </w:rPr>
            </w:pPr>
          </w:p>
          <w:p w14:paraId="206CF73B">
            <w:pPr>
              <w:pStyle w:val="13"/>
              <w:spacing w:before="78" w:line="183" w:lineRule="auto"/>
              <w:ind w:left="292"/>
              <w:rPr>
                <w:rFonts w:cs="新宋体"/>
                <w:color w:val="000000" w:themeColor="text1"/>
                <w:lang w:eastAsia="zh-CN"/>
                <w14:textFill>
                  <w14:solidFill>
                    <w14:schemeClr w14:val="tx1"/>
                  </w14:solidFill>
                </w14:textFill>
              </w:rPr>
            </w:pPr>
            <w:r>
              <w:rPr>
                <w:rFonts w:hint="eastAsia" w:cs="新宋体"/>
                <w:color w:val="000000" w:themeColor="text1"/>
                <w:spacing w:val="-8"/>
                <w:lang w:val="en-US" w:eastAsia="zh-CN"/>
                <w14:textFill>
                  <w14:solidFill>
                    <w14:schemeClr w14:val="tx1"/>
                  </w14:solidFill>
                </w14:textFill>
              </w:rPr>
              <w:t>5</w:t>
            </w:r>
            <w:r>
              <w:rPr>
                <w:rFonts w:hint="eastAsia" w:cs="新宋体"/>
                <w:color w:val="000000" w:themeColor="text1"/>
                <w:spacing w:val="-8"/>
                <w:lang w:eastAsia="zh-CN"/>
                <w14:textFill>
                  <w14:solidFill>
                    <w14:schemeClr w14:val="tx1"/>
                  </w14:solidFill>
                </w14:textFill>
              </w:rPr>
              <w:t>0</w:t>
            </w:r>
            <w:bookmarkStart w:id="12" w:name="_GoBack"/>
            <w:bookmarkEnd w:id="12"/>
          </w:p>
        </w:tc>
        <w:tc>
          <w:tcPr>
            <w:tcW w:w="6852" w:type="dxa"/>
          </w:tcPr>
          <w:p w14:paraId="0F554457">
            <w:pPr>
              <w:pStyle w:val="13"/>
              <w:spacing w:before="83" w:line="270" w:lineRule="auto"/>
              <w:ind w:left="115" w:right="141"/>
              <w:rPr>
                <w:rFonts w:cs="新宋体"/>
                <w:color w:val="000000" w:themeColor="text1"/>
                <w:lang w:eastAsia="zh-CN"/>
                <w14:textFill>
                  <w14:solidFill>
                    <w14:schemeClr w14:val="tx1"/>
                  </w14:solidFill>
                </w14:textFill>
              </w:rPr>
            </w:pPr>
            <w:r>
              <w:rPr>
                <w:rFonts w:hint="eastAsia" w:cs="新宋体"/>
                <w:color w:val="000000" w:themeColor="text1"/>
                <w:spacing w:val="-1"/>
                <w:lang w:eastAsia="zh-CN"/>
                <w14:textFill>
                  <w14:solidFill>
                    <w14:schemeClr w14:val="tx1"/>
                  </w14:solidFill>
                </w14:textFill>
              </w:rPr>
              <w:t>根据竞争性磋商文件技术参数要求（详见磋商文件“第三章 项</w:t>
            </w:r>
            <w:r>
              <w:rPr>
                <w:rFonts w:hint="eastAsia" w:cs="新宋体"/>
                <w:color w:val="000000" w:themeColor="text1"/>
                <w:spacing w:val="17"/>
                <w:lang w:eastAsia="zh-CN"/>
                <w14:textFill>
                  <w14:solidFill>
                    <w14:schemeClr w14:val="tx1"/>
                  </w14:solidFill>
                </w14:textFill>
              </w:rPr>
              <w:t xml:space="preserve"> </w:t>
            </w:r>
            <w:r>
              <w:rPr>
                <w:rFonts w:hint="eastAsia" w:cs="新宋体"/>
                <w:color w:val="000000" w:themeColor="text1"/>
                <w:spacing w:val="-4"/>
                <w:lang w:eastAsia="zh-CN"/>
                <w14:textFill>
                  <w14:solidFill>
                    <w14:schemeClr w14:val="tx1"/>
                  </w14:solidFill>
                </w14:textFill>
              </w:rPr>
              <w:t>目技术、服务及商务要求</w:t>
            </w:r>
            <w:r>
              <w:rPr>
                <w:rFonts w:hint="eastAsia" w:cs="新宋体"/>
                <w:color w:val="000000" w:themeColor="text1"/>
                <w:spacing w:val="-88"/>
                <w:lang w:eastAsia="zh-CN"/>
                <w14:textFill>
                  <w14:solidFill>
                    <w14:schemeClr w14:val="tx1"/>
                  </w14:solidFill>
                </w14:textFill>
              </w:rPr>
              <w:t xml:space="preserve"> </w:t>
            </w:r>
            <w:r>
              <w:rPr>
                <w:rFonts w:hint="eastAsia" w:cs="新宋体"/>
                <w:color w:val="000000" w:themeColor="text1"/>
                <w:spacing w:val="-4"/>
                <w:lang w:eastAsia="zh-CN"/>
                <w14:textFill>
                  <w14:solidFill>
                    <w14:schemeClr w14:val="tx1"/>
                  </w14:solidFill>
                </w14:textFill>
              </w:rPr>
              <w:t>”关于技术要求条款</w:t>
            </w:r>
            <w:r>
              <w:rPr>
                <w:rFonts w:hint="eastAsia" w:cs="新宋体"/>
                <w:color w:val="000000" w:themeColor="text1"/>
                <w:spacing w:val="12"/>
                <w:lang w:eastAsia="zh-CN"/>
                <w14:textFill>
                  <w14:solidFill>
                    <w14:schemeClr w14:val="tx1"/>
                  </w14:solidFill>
                </w14:textFill>
              </w:rPr>
              <w:t>），</w:t>
            </w:r>
            <w:r>
              <w:rPr>
                <w:rFonts w:hint="eastAsia" w:cs="新宋体"/>
                <w:color w:val="000000" w:themeColor="text1"/>
                <w:spacing w:val="-4"/>
                <w:lang w:eastAsia="zh-CN"/>
                <w14:textFill>
                  <w14:solidFill>
                    <w14:schemeClr w14:val="tx1"/>
                  </w14:solidFill>
                </w14:textFill>
              </w:rPr>
              <w:t>标“▲</w:t>
            </w:r>
            <w:r>
              <w:rPr>
                <w:rFonts w:hint="eastAsia" w:cs="新宋体"/>
                <w:color w:val="000000" w:themeColor="text1"/>
                <w:spacing w:val="-88"/>
                <w:lang w:eastAsia="zh-CN"/>
                <w14:textFill>
                  <w14:solidFill>
                    <w14:schemeClr w14:val="tx1"/>
                  </w14:solidFill>
                </w14:textFill>
              </w:rPr>
              <w:t xml:space="preserve"> </w:t>
            </w:r>
            <w:r>
              <w:rPr>
                <w:rFonts w:hint="eastAsia" w:cs="新宋体"/>
                <w:color w:val="000000" w:themeColor="text1"/>
                <w:spacing w:val="-4"/>
                <w:lang w:eastAsia="zh-CN"/>
                <w14:textFill>
                  <w14:solidFill>
                    <w14:schemeClr w14:val="tx1"/>
                  </w14:solidFill>
                </w14:textFill>
              </w:rPr>
              <w:t>”项</w:t>
            </w:r>
            <w:r>
              <w:rPr>
                <w:rFonts w:hint="eastAsia" w:cs="新宋体"/>
                <w:color w:val="000000" w:themeColor="text1"/>
                <w:lang w:eastAsia="zh-CN"/>
                <w14:textFill>
                  <w14:solidFill>
                    <w14:schemeClr w14:val="tx1"/>
                  </w14:solidFill>
                </w14:textFill>
              </w:rPr>
              <w:t xml:space="preserve">  </w:t>
            </w:r>
            <w:r>
              <w:rPr>
                <w:rFonts w:hint="eastAsia" w:cs="新宋体"/>
                <w:color w:val="000000" w:themeColor="text1"/>
                <w:spacing w:val="-2"/>
                <w:lang w:eastAsia="zh-CN"/>
                <w14:textFill>
                  <w14:solidFill>
                    <w14:schemeClr w14:val="tx1"/>
                  </w14:solidFill>
                </w14:textFill>
              </w:rPr>
              <w:t>技术参数要求每有一项负偏离的扣</w:t>
            </w:r>
            <w:r>
              <w:rPr>
                <w:rFonts w:hint="eastAsia" w:cs="新宋体"/>
                <w:color w:val="000000" w:themeColor="text1"/>
                <w:spacing w:val="-2"/>
                <w:lang w:val="en-US" w:eastAsia="zh-CN"/>
                <w14:textFill>
                  <w14:solidFill>
                    <w14:schemeClr w14:val="tx1"/>
                  </w14:solidFill>
                </w14:textFill>
              </w:rPr>
              <w:t>2</w:t>
            </w:r>
            <w:r>
              <w:rPr>
                <w:rFonts w:hint="eastAsia" w:cs="新宋体"/>
                <w:color w:val="000000" w:themeColor="text1"/>
                <w:spacing w:val="-2"/>
                <w:lang w:eastAsia="zh-CN"/>
                <w14:textFill>
                  <w14:solidFill>
                    <w14:schemeClr w14:val="tx1"/>
                  </w14:solidFill>
                </w14:textFill>
              </w:rPr>
              <w:t>分；未标“▲</w:t>
            </w:r>
            <w:r>
              <w:rPr>
                <w:rFonts w:hint="eastAsia" w:cs="新宋体"/>
                <w:color w:val="000000" w:themeColor="text1"/>
                <w:spacing w:val="-76"/>
                <w:lang w:eastAsia="zh-CN"/>
                <w14:textFill>
                  <w14:solidFill>
                    <w14:schemeClr w14:val="tx1"/>
                  </w14:solidFill>
                </w14:textFill>
              </w:rPr>
              <w:t xml:space="preserve"> </w:t>
            </w:r>
            <w:r>
              <w:rPr>
                <w:rFonts w:hint="eastAsia" w:cs="新宋体"/>
                <w:color w:val="000000" w:themeColor="text1"/>
                <w:spacing w:val="-2"/>
                <w:lang w:eastAsia="zh-CN"/>
                <w14:textFill>
                  <w14:solidFill>
                    <w14:schemeClr w14:val="tx1"/>
                  </w14:solidFill>
                </w14:textFill>
              </w:rPr>
              <w:t>”项技术参数</w:t>
            </w:r>
            <w:r>
              <w:rPr>
                <w:rFonts w:hint="eastAsia" w:cs="新宋体"/>
                <w:color w:val="000000" w:themeColor="text1"/>
                <w:lang w:eastAsia="zh-CN"/>
                <w14:textFill>
                  <w14:solidFill>
                    <w14:schemeClr w14:val="tx1"/>
                  </w14:solidFill>
                </w14:textFill>
              </w:rPr>
              <w:t xml:space="preserve"> </w:t>
            </w:r>
            <w:r>
              <w:rPr>
                <w:rFonts w:hint="eastAsia" w:cs="新宋体"/>
                <w:color w:val="000000" w:themeColor="text1"/>
                <w:spacing w:val="-1"/>
                <w:lang w:eastAsia="zh-CN"/>
                <w14:textFill>
                  <w14:solidFill>
                    <w14:schemeClr w14:val="tx1"/>
                  </w14:solidFill>
                </w14:textFill>
              </w:rPr>
              <w:t>要求每有一项负偏离的扣</w:t>
            </w:r>
            <w:r>
              <w:rPr>
                <w:rFonts w:hint="eastAsia" w:cs="新宋体"/>
                <w:color w:val="000000" w:themeColor="text1"/>
                <w:spacing w:val="-1"/>
                <w:lang w:val="en-US" w:eastAsia="zh-CN"/>
                <w14:textFill>
                  <w14:solidFill>
                    <w14:schemeClr w14:val="tx1"/>
                  </w14:solidFill>
                </w14:textFill>
              </w:rPr>
              <w:t>1</w:t>
            </w:r>
            <w:r>
              <w:rPr>
                <w:rFonts w:hint="eastAsia" w:cs="新宋体"/>
                <w:color w:val="000000" w:themeColor="text1"/>
                <w:spacing w:val="-1"/>
                <w:lang w:eastAsia="zh-CN"/>
                <w14:textFill>
                  <w14:solidFill>
                    <w14:schemeClr w14:val="tx1"/>
                  </w14:solidFill>
                </w14:textFill>
              </w:rPr>
              <w:t>分，扣完为止。</w:t>
            </w:r>
          </w:p>
          <w:p w14:paraId="552B7008">
            <w:pPr>
              <w:pStyle w:val="13"/>
              <w:spacing w:before="31" w:line="266" w:lineRule="auto"/>
              <w:ind w:left="116" w:right="261"/>
              <w:jc w:val="both"/>
              <w:rPr>
                <w:rFonts w:cs="新宋体"/>
                <w:color w:val="000000" w:themeColor="text1"/>
                <w:lang w:eastAsia="zh-CN"/>
                <w14:textFill>
                  <w14:solidFill>
                    <w14:schemeClr w14:val="tx1"/>
                  </w14:solidFill>
                </w14:textFill>
              </w:rPr>
            </w:pPr>
            <w:r>
              <w:rPr>
                <w:rFonts w:hint="eastAsia" w:cs="新宋体"/>
                <w:color w:val="000000" w:themeColor="text1"/>
                <w:spacing w:val="-2"/>
                <w:lang w:eastAsia="zh-CN"/>
                <w14:textFill>
                  <w14:solidFill>
                    <w14:schemeClr w14:val="tx1"/>
                  </w14:solidFill>
                </w14:textFill>
              </w:rPr>
              <w:t>备注：标“▲</w:t>
            </w:r>
            <w:r>
              <w:rPr>
                <w:rFonts w:hint="eastAsia" w:cs="新宋体"/>
                <w:color w:val="000000" w:themeColor="text1"/>
                <w:spacing w:val="-80"/>
                <w:lang w:eastAsia="zh-CN"/>
                <w14:textFill>
                  <w14:solidFill>
                    <w14:schemeClr w14:val="tx1"/>
                  </w14:solidFill>
                </w14:textFill>
              </w:rPr>
              <w:t xml:space="preserve"> </w:t>
            </w:r>
            <w:r>
              <w:rPr>
                <w:rFonts w:hint="eastAsia" w:cs="新宋体"/>
                <w:color w:val="000000" w:themeColor="text1"/>
                <w:spacing w:val="-2"/>
                <w:lang w:eastAsia="zh-CN"/>
                <w14:textFill>
                  <w14:solidFill>
                    <w14:schemeClr w14:val="tx1"/>
                  </w14:solidFill>
                </w14:textFill>
              </w:rPr>
              <w:t>”项技术参数要求需提供相关证明材料，包含但</w:t>
            </w:r>
            <w:r>
              <w:rPr>
                <w:rFonts w:hint="eastAsia" w:cs="新宋体"/>
                <w:color w:val="000000" w:themeColor="text1"/>
                <w:lang w:eastAsia="zh-CN"/>
                <w14:textFill>
                  <w14:solidFill>
                    <w14:schemeClr w14:val="tx1"/>
                  </w14:solidFill>
                </w14:textFill>
              </w:rPr>
              <w:t xml:space="preserve"> </w:t>
            </w:r>
            <w:r>
              <w:rPr>
                <w:rFonts w:hint="eastAsia" w:cs="新宋体"/>
                <w:color w:val="000000" w:themeColor="text1"/>
                <w:spacing w:val="-1"/>
                <w:lang w:eastAsia="zh-CN"/>
                <w14:textFill>
                  <w14:solidFill>
                    <w14:schemeClr w14:val="tx1"/>
                  </w14:solidFill>
                </w14:textFill>
              </w:rPr>
              <w:t>不限于该产品制造商出具的技术白皮书、软件界面截图、制造</w:t>
            </w:r>
            <w:r>
              <w:rPr>
                <w:rFonts w:hint="eastAsia" w:cs="新宋体"/>
                <w:color w:val="000000" w:themeColor="text1"/>
                <w:spacing w:val="15"/>
                <w:lang w:eastAsia="zh-CN"/>
                <w14:textFill>
                  <w14:solidFill>
                    <w14:schemeClr w14:val="tx1"/>
                  </w14:solidFill>
                </w14:textFill>
              </w:rPr>
              <w:t xml:space="preserve"> </w:t>
            </w:r>
            <w:r>
              <w:rPr>
                <w:rFonts w:hint="eastAsia" w:cs="新宋体"/>
                <w:color w:val="000000" w:themeColor="text1"/>
                <w:spacing w:val="-1"/>
                <w:lang w:eastAsia="zh-CN"/>
                <w14:textFill>
                  <w14:solidFill>
                    <w14:schemeClr w14:val="tx1"/>
                  </w14:solidFill>
                </w14:textFill>
              </w:rPr>
              <w:t>商公开发布的印刷资料或第三方机构出具的检测报告等。未按</w:t>
            </w:r>
            <w:r>
              <w:rPr>
                <w:rFonts w:hint="eastAsia" w:cs="新宋体"/>
                <w:color w:val="000000" w:themeColor="text1"/>
                <w:spacing w:val="15"/>
                <w:lang w:eastAsia="zh-CN"/>
                <w14:textFill>
                  <w14:solidFill>
                    <w14:schemeClr w14:val="tx1"/>
                  </w14:solidFill>
                </w14:textFill>
              </w:rPr>
              <w:t xml:space="preserve"> </w:t>
            </w:r>
            <w:r>
              <w:rPr>
                <w:rFonts w:hint="eastAsia" w:cs="新宋体"/>
                <w:color w:val="000000" w:themeColor="text1"/>
                <w:spacing w:val="-2"/>
                <w:lang w:eastAsia="zh-CN"/>
                <w14:textFill>
                  <w14:solidFill>
                    <w14:schemeClr w14:val="tx1"/>
                  </w14:solidFill>
                </w14:textFill>
              </w:rPr>
              <w:t>要求提供证明材料的，视作负偏离。其他未标“▲</w:t>
            </w:r>
            <w:r>
              <w:rPr>
                <w:rFonts w:hint="eastAsia" w:cs="新宋体"/>
                <w:color w:val="000000" w:themeColor="text1"/>
                <w:spacing w:val="-78"/>
                <w:lang w:eastAsia="zh-CN"/>
                <w14:textFill>
                  <w14:solidFill>
                    <w14:schemeClr w14:val="tx1"/>
                  </w14:solidFill>
                </w14:textFill>
              </w:rPr>
              <w:t xml:space="preserve"> </w:t>
            </w:r>
            <w:r>
              <w:rPr>
                <w:rFonts w:hint="eastAsia" w:cs="新宋体"/>
                <w:color w:val="000000" w:themeColor="text1"/>
                <w:spacing w:val="-2"/>
                <w:lang w:eastAsia="zh-CN"/>
                <w14:textFill>
                  <w14:solidFill>
                    <w14:schemeClr w14:val="tx1"/>
                  </w14:solidFill>
                </w14:textFill>
              </w:rPr>
              <w:t>”项技术参</w:t>
            </w:r>
            <w:r>
              <w:rPr>
                <w:rFonts w:hint="eastAsia" w:cs="新宋体"/>
                <w:color w:val="000000" w:themeColor="text1"/>
                <w:lang w:eastAsia="zh-CN"/>
                <w14:textFill>
                  <w14:solidFill>
                    <w14:schemeClr w14:val="tx1"/>
                  </w14:solidFill>
                </w14:textFill>
              </w:rPr>
              <w:t xml:space="preserve"> </w:t>
            </w:r>
            <w:r>
              <w:rPr>
                <w:rFonts w:hint="eastAsia" w:cs="新宋体"/>
                <w:color w:val="000000" w:themeColor="text1"/>
                <w:spacing w:val="-2"/>
                <w:lang w:eastAsia="zh-CN"/>
                <w14:textFill>
                  <w14:solidFill>
                    <w14:schemeClr w14:val="tx1"/>
                  </w14:solidFill>
                </w14:textFill>
              </w:rPr>
              <w:t>数要求以供应商提交的“技术参数响应偏离表</w:t>
            </w:r>
            <w:r>
              <w:rPr>
                <w:rFonts w:hint="eastAsia" w:cs="新宋体"/>
                <w:color w:val="000000" w:themeColor="text1"/>
                <w:spacing w:val="-78"/>
                <w:lang w:eastAsia="zh-CN"/>
                <w14:textFill>
                  <w14:solidFill>
                    <w14:schemeClr w14:val="tx1"/>
                  </w14:solidFill>
                </w14:textFill>
              </w:rPr>
              <w:t xml:space="preserve"> </w:t>
            </w:r>
            <w:r>
              <w:rPr>
                <w:rFonts w:hint="eastAsia" w:cs="新宋体"/>
                <w:color w:val="000000" w:themeColor="text1"/>
                <w:spacing w:val="-2"/>
                <w:lang w:eastAsia="zh-CN"/>
                <w14:textFill>
                  <w14:solidFill>
                    <w14:schemeClr w14:val="tx1"/>
                  </w14:solidFill>
                </w14:textFill>
              </w:rPr>
              <w:t>”的响应或偏离</w:t>
            </w:r>
            <w:r>
              <w:rPr>
                <w:rFonts w:hint="eastAsia" w:cs="新宋体"/>
                <w:color w:val="000000" w:themeColor="text1"/>
                <w:lang w:eastAsia="zh-CN"/>
                <w14:textFill>
                  <w14:solidFill>
                    <w14:schemeClr w14:val="tx1"/>
                  </w14:solidFill>
                </w14:textFill>
              </w:rPr>
              <w:t xml:space="preserve"> </w:t>
            </w:r>
            <w:r>
              <w:rPr>
                <w:rFonts w:hint="eastAsia" w:cs="新宋体"/>
                <w:color w:val="000000" w:themeColor="text1"/>
                <w:spacing w:val="-2"/>
                <w:lang w:eastAsia="zh-CN"/>
                <w14:textFill>
                  <w14:solidFill>
                    <w14:schemeClr w14:val="tx1"/>
                  </w14:solidFill>
                </w14:textFill>
              </w:rPr>
              <w:t>情况为评审依据。</w:t>
            </w:r>
          </w:p>
        </w:tc>
      </w:tr>
      <w:tr w14:paraId="4219C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6" w:type="dxa"/>
          </w:tcPr>
          <w:p w14:paraId="6CF4A756">
            <w:pPr>
              <w:pStyle w:val="13"/>
              <w:spacing w:before="78" w:line="183" w:lineRule="auto"/>
              <w:ind w:left="317"/>
              <w:rPr>
                <w:rFonts w:cs="新宋体"/>
                <w:color w:val="000000" w:themeColor="text1"/>
                <w:lang w:eastAsia="zh-CN"/>
                <w14:textFill>
                  <w14:solidFill>
                    <w14:schemeClr w14:val="tx1"/>
                  </w14:solidFill>
                </w14:textFill>
              </w:rPr>
            </w:pPr>
            <w:r>
              <w:rPr>
                <w:rFonts w:hint="eastAsia" w:cs="新宋体"/>
                <w:color w:val="000000" w:themeColor="text1"/>
                <w:lang w:val="en-US" w:eastAsia="zh-CN"/>
                <w14:textFill>
                  <w14:solidFill>
                    <w14:schemeClr w14:val="tx1"/>
                  </w14:solidFill>
                </w14:textFill>
              </w:rPr>
              <w:t>3</w:t>
            </w:r>
          </w:p>
        </w:tc>
        <w:tc>
          <w:tcPr>
            <w:tcW w:w="1446" w:type="dxa"/>
          </w:tcPr>
          <w:p w14:paraId="00C48ADA">
            <w:pPr>
              <w:pStyle w:val="13"/>
              <w:spacing w:before="78" w:line="264" w:lineRule="auto"/>
              <w:ind w:left="368" w:right="122" w:hanging="239"/>
              <w:rPr>
                <w:rFonts w:cs="新宋体"/>
                <w:color w:val="000000" w:themeColor="text1"/>
                <w:spacing w:val="-3"/>
                <w:lang w:eastAsia="zh-CN"/>
                <w14:textFill>
                  <w14:solidFill>
                    <w14:schemeClr w14:val="tx1"/>
                  </w14:solidFill>
                </w14:textFill>
              </w:rPr>
            </w:pPr>
            <w:r>
              <w:rPr>
                <w:rFonts w:hint="eastAsia" w:cs="新宋体"/>
                <w:color w:val="000000" w:themeColor="text1"/>
                <w:spacing w:val="-3"/>
                <w14:textFill>
                  <w14:solidFill>
                    <w14:schemeClr w14:val="tx1"/>
                  </w14:solidFill>
                </w14:textFill>
              </w:rPr>
              <w:t>技术服务</w:t>
            </w:r>
            <w:r>
              <w:rPr>
                <w:rFonts w:hint="eastAsia" w:cs="新宋体"/>
                <w:color w:val="000000" w:themeColor="text1"/>
                <w:spacing w:val="-3"/>
                <w:lang w:eastAsia="zh-CN"/>
                <w14:textFill>
                  <w14:solidFill>
                    <w14:schemeClr w14:val="tx1"/>
                  </w14:solidFill>
                </w14:textFill>
              </w:rPr>
              <w:t>、</w:t>
            </w:r>
            <w:r>
              <w:rPr>
                <w:rFonts w:hint="eastAsia" w:cs="新宋体"/>
                <w:color w:val="000000" w:themeColor="text1"/>
                <w:spacing w:val="-3"/>
                <w:lang w:val="en-US" w:eastAsia="zh-CN"/>
                <w14:textFill>
                  <w14:solidFill>
                    <w14:schemeClr w14:val="tx1"/>
                  </w14:solidFill>
                </w14:textFill>
              </w:rPr>
              <w:t>培训及</w:t>
            </w:r>
            <w:r>
              <w:rPr>
                <w:rFonts w:hint="eastAsia" w:cs="新宋体"/>
                <w:color w:val="000000" w:themeColor="text1"/>
                <w:spacing w:val="-2"/>
                <w14:textFill>
                  <w14:solidFill>
                    <w14:schemeClr w14:val="tx1"/>
                  </w14:solidFill>
                </w14:textFill>
              </w:rPr>
              <w:t>售后服务保</w:t>
            </w:r>
            <w:r>
              <w:rPr>
                <w:rFonts w:hint="eastAsia" w:cs="新宋体"/>
                <w:color w:val="000000" w:themeColor="text1"/>
                <w14:textFill>
                  <w14:solidFill>
                    <w14:schemeClr w14:val="tx1"/>
                  </w14:solidFill>
                </w14:textFill>
              </w:rPr>
              <w:t xml:space="preserve"> </w:t>
            </w:r>
            <w:r>
              <w:rPr>
                <w:rFonts w:hint="eastAsia" w:cs="新宋体"/>
                <w:color w:val="000000" w:themeColor="text1"/>
                <w:spacing w:val="-4"/>
                <w:lang w:eastAsia="zh-CN"/>
                <w14:textFill>
                  <w14:solidFill>
                    <w14:schemeClr w14:val="tx1"/>
                  </w14:solidFill>
                </w14:textFill>
              </w:rPr>
              <w:t>障方案</w:t>
            </w:r>
          </w:p>
        </w:tc>
        <w:tc>
          <w:tcPr>
            <w:tcW w:w="804" w:type="dxa"/>
          </w:tcPr>
          <w:p w14:paraId="0F0F835F">
            <w:pPr>
              <w:pStyle w:val="13"/>
              <w:spacing w:before="78" w:line="183" w:lineRule="auto"/>
              <w:ind w:left="292"/>
              <w:rPr>
                <w:rFonts w:hint="default" w:eastAsia="宋体" w:cs="新宋体"/>
                <w:color w:val="000000" w:themeColor="text1"/>
                <w:spacing w:val="-8"/>
                <w:lang w:val="en-US" w:eastAsia="zh-CN"/>
                <w14:textFill>
                  <w14:solidFill>
                    <w14:schemeClr w14:val="tx1"/>
                  </w14:solidFill>
                </w14:textFill>
              </w:rPr>
            </w:pPr>
            <w:r>
              <w:rPr>
                <w:rFonts w:hint="eastAsia" w:cs="新宋体"/>
                <w:color w:val="000000" w:themeColor="text1"/>
                <w:lang w:val="en-US" w:eastAsia="zh-CN"/>
                <w14:textFill>
                  <w14:solidFill>
                    <w14:schemeClr w14:val="tx1"/>
                  </w14:solidFill>
                </w14:textFill>
              </w:rPr>
              <w:t>20</w:t>
            </w:r>
          </w:p>
        </w:tc>
        <w:tc>
          <w:tcPr>
            <w:tcW w:w="6852" w:type="dxa"/>
          </w:tcPr>
          <w:p w14:paraId="06B9FF10">
            <w:pPr>
              <w:pStyle w:val="2"/>
              <w:ind w:firstLine="0" w:firstLineChars="0"/>
              <w:rPr>
                <w:rFonts w:ascii="宋体" w:hAnsi="宋体" w:eastAsia="宋体"/>
                <w:sz w:val="24"/>
                <w:szCs w:val="24"/>
                <w:lang w:eastAsia="zh-CN"/>
              </w:rPr>
            </w:pPr>
            <w:r>
              <w:rPr>
                <w:rFonts w:hint="eastAsia" w:ascii="宋体" w:hAnsi="宋体" w:eastAsia="宋体" w:cs="新宋体"/>
                <w:color w:val="000000" w:themeColor="text1"/>
                <w:sz w:val="24"/>
                <w:szCs w:val="24"/>
                <w:lang w:eastAsia="zh-CN"/>
                <w14:textFill>
                  <w14:solidFill>
                    <w14:schemeClr w14:val="tx1"/>
                  </w14:solidFill>
                </w14:textFill>
              </w:rPr>
              <w:t>一档（</w:t>
            </w:r>
            <w:r>
              <w:rPr>
                <w:rFonts w:hint="eastAsia" w:ascii="宋体" w:hAnsi="宋体" w:eastAsia="宋体" w:cs="新宋体"/>
                <w:color w:val="000000" w:themeColor="text1"/>
                <w:sz w:val="24"/>
                <w:szCs w:val="24"/>
                <w:lang w:val="en-US" w:eastAsia="zh-CN"/>
                <w14:textFill>
                  <w14:solidFill>
                    <w14:schemeClr w14:val="tx1"/>
                  </w14:solidFill>
                </w14:textFill>
              </w:rPr>
              <w:t>3</w:t>
            </w:r>
            <w:r>
              <w:rPr>
                <w:rFonts w:hint="eastAsia" w:ascii="宋体" w:hAnsi="宋体" w:eastAsia="宋体" w:cs="新宋体"/>
                <w:color w:val="000000" w:themeColor="text1"/>
                <w:sz w:val="24"/>
                <w:szCs w:val="24"/>
                <w:lang w:eastAsia="zh-CN"/>
                <w14:textFill>
                  <w14:solidFill>
                    <w14:schemeClr w14:val="tx1"/>
                  </w14:solidFill>
                </w14:textFill>
              </w:rPr>
              <w:t>分）：</w:t>
            </w:r>
            <w:r>
              <w:rPr>
                <w:rFonts w:hint="eastAsia" w:ascii="宋体" w:hAnsi="宋体" w:eastAsia="宋体" w:cs="新宋体"/>
                <w:color w:val="000000" w:themeColor="text1"/>
                <w:spacing w:val="-1"/>
                <w:sz w:val="24"/>
                <w:szCs w:val="24"/>
                <w:lang w:eastAsia="zh-CN"/>
                <w14:textFill>
                  <w14:solidFill>
                    <w14:schemeClr w14:val="tx1"/>
                  </w14:solidFill>
                </w14:textFill>
              </w:rPr>
              <w:t>方案基本满足项目需求、缺乏针对性且实施性不强。</w:t>
            </w:r>
          </w:p>
          <w:p w14:paraId="793A7F7C">
            <w:pP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z w:val="24"/>
                <w:szCs w:val="24"/>
                <w:lang w:eastAsia="zh-CN"/>
                <w14:textFill>
                  <w14:solidFill>
                    <w14:schemeClr w14:val="tx1"/>
                  </w14:solidFill>
                </w14:textFill>
              </w:rPr>
              <w:t>二档（</w:t>
            </w:r>
            <w:r>
              <w:rPr>
                <w:rFonts w:hint="eastAsia" w:ascii="宋体" w:hAnsi="宋体" w:eastAsia="宋体" w:cs="新宋体"/>
                <w:color w:val="000000" w:themeColor="text1"/>
                <w:sz w:val="24"/>
                <w:szCs w:val="24"/>
                <w:lang w:val="en-US" w:eastAsia="zh-CN"/>
                <w14:textFill>
                  <w14:solidFill>
                    <w14:schemeClr w14:val="tx1"/>
                  </w14:solidFill>
                </w14:textFill>
              </w:rPr>
              <w:t>10</w:t>
            </w:r>
            <w:r>
              <w:rPr>
                <w:rFonts w:hint="eastAsia" w:ascii="宋体" w:hAnsi="宋体" w:eastAsia="宋体" w:cs="新宋体"/>
                <w:color w:val="000000" w:themeColor="text1"/>
                <w:sz w:val="24"/>
                <w:szCs w:val="24"/>
                <w:lang w:eastAsia="zh-CN"/>
                <w14:textFill>
                  <w14:solidFill>
                    <w14:schemeClr w14:val="tx1"/>
                  </w14:solidFill>
                </w14:textFill>
              </w:rPr>
              <w:t>分）：</w:t>
            </w:r>
            <w:r>
              <w:rPr>
                <w:rFonts w:hint="eastAsia" w:ascii="宋体" w:hAnsi="宋体" w:eastAsia="宋体" w:cs="新宋体"/>
                <w:color w:val="000000" w:themeColor="text1"/>
                <w:spacing w:val="-1"/>
                <w:sz w:val="24"/>
                <w:szCs w:val="24"/>
                <w:lang w:eastAsia="zh-CN"/>
                <w14:textFill>
                  <w14:solidFill>
                    <w14:schemeClr w14:val="tx1"/>
                  </w14:solidFill>
                </w14:textFill>
              </w:rPr>
              <w:t>方案内容基本满足项目需求、有一定针对性且实施性可行</w:t>
            </w:r>
            <w:r>
              <w:rPr>
                <w:rFonts w:hint="eastAsia" w:ascii="宋体" w:hAnsi="宋体" w:eastAsia="宋体" w:cs="新宋体"/>
                <w:color w:val="000000" w:themeColor="text1"/>
                <w:sz w:val="24"/>
                <w:szCs w:val="24"/>
                <w:lang w:eastAsia="zh-CN"/>
                <w14:textFill>
                  <w14:solidFill>
                    <w14:schemeClr w14:val="tx1"/>
                  </w14:solidFill>
                </w14:textFill>
              </w:rPr>
              <w:t>。</w:t>
            </w:r>
          </w:p>
          <w:p w14:paraId="5439A272">
            <w:pPr>
              <w:rPr>
                <w:rFonts w:ascii="宋体" w:hAnsi="宋体" w:eastAsia="宋体" w:cs="新宋体"/>
                <w:color w:val="000000" w:themeColor="text1"/>
                <w:sz w:val="24"/>
                <w:szCs w:val="24"/>
                <w:lang w:eastAsia="zh-CN"/>
                <w14:textFill>
                  <w14:solidFill>
                    <w14:schemeClr w14:val="tx1"/>
                  </w14:solidFill>
                </w14:textFill>
              </w:rPr>
            </w:pPr>
            <w:r>
              <w:rPr>
                <w:rFonts w:hint="eastAsia" w:ascii="宋体" w:hAnsi="宋体" w:eastAsia="宋体" w:cs="新宋体"/>
                <w:color w:val="000000" w:themeColor="text1"/>
                <w:spacing w:val="-2"/>
                <w:sz w:val="24"/>
                <w:szCs w:val="24"/>
                <w:lang w:eastAsia="zh-CN"/>
                <w14:textFill>
                  <w14:solidFill>
                    <w14:schemeClr w14:val="tx1"/>
                  </w14:solidFill>
                </w14:textFill>
              </w:rPr>
              <w:t>三档（</w:t>
            </w:r>
            <w:r>
              <w:rPr>
                <w:rFonts w:hint="eastAsia" w:ascii="宋体" w:hAnsi="宋体" w:eastAsia="宋体" w:cs="新宋体"/>
                <w:color w:val="000000" w:themeColor="text1"/>
                <w:spacing w:val="-2"/>
                <w:sz w:val="24"/>
                <w:szCs w:val="24"/>
                <w:lang w:val="en-US" w:eastAsia="zh-CN"/>
                <w14:textFill>
                  <w14:solidFill>
                    <w14:schemeClr w14:val="tx1"/>
                  </w14:solidFill>
                </w14:textFill>
              </w:rPr>
              <w:t>20</w:t>
            </w:r>
            <w:r>
              <w:rPr>
                <w:rFonts w:hint="eastAsia" w:ascii="宋体" w:hAnsi="宋体" w:eastAsia="宋体" w:cs="新宋体"/>
                <w:color w:val="000000" w:themeColor="text1"/>
                <w:spacing w:val="-2"/>
                <w:sz w:val="24"/>
                <w:szCs w:val="24"/>
                <w:lang w:eastAsia="zh-CN"/>
                <w14:textFill>
                  <w14:solidFill>
                    <w14:schemeClr w14:val="tx1"/>
                  </w14:solidFill>
                </w14:textFill>
              </w:rPr>
              <w:t>分）：</w:t>
            </w:r>
            <w:r>
              <w:rPr>
                <w:rFonts w:hint="eastAsia" w:ascii="宋体" w:hAnsi="宋体" w:eastAsia="宋体" w:cs="新宋体"/>
                <w:color w:val="000000" w:themeColor="text1"/>
                <w:spacing w:val="-1"/>
                <w:sz w:val="24"/>
                <w:szCs w:val="24"/>
                <w:lang w:eastAsia="zh-CN"/>
                <w14:textFill>
                  <w14:solidFill>
                    <w14:schemeClr w14:val="tx1"/>
                  </w14:solidFill>
                </w14:textFill>
              </w:rPr>
              <w:t>方案内容基本完整、科学、合理：包含质保期内售后巡检、售后服务网点、服务响应时间等方面进行综合评审，以上方案内容详细完善、完全符合项目需求且实施性强</w:t>
            </w:r>
            <w:r>
              <w:rPr>
                <w:rFonts w:hint="eastAsia" w:ascii="宋体" w:hAnsi="宋体" w:eastAsia="宋体" w:cs="新宋体"/>
                <w:color w:val="000000" w:themeColor="text1"/>
                <w:sz w:val="24"/>
                <w:szCs w:val="24"/>
                <w:lang w:eastAsia="zh-CN"/>
                <w14:textFill>
                  <w14:solidFill>
                    <w14:schemeClr w14:val="tx1"/>
                  </w14:solidFill>
                </w14:textFill>
              </w:rPr>
              <w:t>。</w:t>
            </w:r>
          </w:p>
        </w:tc>
      </w:tr>
    </w:tbl>
    <w:p w14:paraId="77AB7F92">
      <w:pPr>
        <w:pStyle w:val="2"/>
        <w:ind w:firstLine="240"/>
        <w:rPr>
          <w:rFonts w:ascii="宋体" w:hAnsi="宋体" w:eastAsia="宋体"/>
          <w:sz w:val="24"/>
          <w:szCs w:val="24"/>
          <w:lang w:eastAsia="zh-CN"/>
        </w:rPr>
      </w:pPr>
      <w:bookmarkStart w:id="10" w:name="bookmark68"/>
      <w:bookmarkEnd w:id="10"/>
      <w:bookmarkStart w:id="11" w:name="bookmark70"/>
      <w:bookmarkEnd w:id="1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31CEE">
    <w:pPr>
      <w:spacing w:line="172" w:lineRule="auto"/>
      <w:rPr>
        <w:rFonts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1F24">
    <w:pPr>
      <w:spacing w:line="302"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EECF6"/>
    <w:multiLevelType w:val="singleLevel"/>
    <w:tmpl w:val="8FFEECF6"/>
    <w:lvl w:ilvl="0" w:tentative="0">
      <w:start w:val="1"/>
      <w:numFmt w:val="decimal"/>
      <w:suff w:val="nothing"/>
      <w:lvlText w:val="%1、"/>
      <w:lvlJc w:val="left"/>
    </w:lvl>
  </w:abstractNum>
  <w:abstractNum w:abstractNumId="1">
    <w:nsid w:val="971644FE"/>
    <w:multiLevelType w:val="singleLevel"/>
    <w:tmpl w:val="971644FE"/>
    <w:lvl w:ilvl="0" w:tentative="0">
      <w:start w:val="1"/>
      <w:numFmt w:val="decimal"/>
      <w:suff w:val="nothing"/>
      <w:lvlText w:val="%1、"/>
      <w:lvlJc w:val="left"/>
    </w:lvl>
  </w:abstractNum>
  <w:abstractNum w:abstractNumId="2">
    <w:nsid w:val="97665C9F"/>
    <w:multiLevelType w:val="singleLevel"/>
    <w:tmpl w:val="97665C9F"/>
    <w:lvl w:ilvl="0" w:tentative="0">
      <w:start w:val="1"/>
      <w:numFmt w:val="decimal"/>
      <w:suff w:val="nothing"/>
      <w:lvlText w:val="%1、"/>
      <w:lvlJc w:val="left"/>
    </w:lvl>
  </w:abstractNum>
  <w:abstractNum w:abstractNumId="3">
    <w:nsid w:val="CD6517F5"/>
    <w:multiLevelType w:val="singleLevel"/>
    <w:tmpl w:val="CD6517F5"/>
    <w:lvl w:ilvl="0" w:tentative="0">
      <w:start w:val="1"/>
      <w:numFmt w:val="decimal"/>
      <w:suff w:val="nothing"/>
      <w:lvlText w:val="%1、"/>
      <w:lvlJc w:val="left"/>
    </w:lvl>
  </w:abstractNum>
  <w:abstractNum w:abstractNumId="4">
    <w:nsid w:val="EC34BDC0"/>
    <w:multiLevelType w:val="singleLevel"/>
    <w:tmpl w:val="EC34BDC0"/>
    <w:lvl w:ilvl="0" w:tentative="0">
      <w:start w:val="1"/>
      <w:numFmt w:val="decimal"/>
      <w:suff w:val="nothing"/>
      <w:lvlText w:val="%1、"/>
      <w:lvlJc w:val="left"/>
    </w:lvl>
  </w:abstractNum>
  <w:abstractNum w:abstractNumId="5">
    <w:nsid w:val="EFCF229D"/>
    <w:multiLevelType w:val="singleLevel"/>
    <w:tmpl w:val="EFCF229D"/>
    <w:lvl w:ilvl="0" w:tentative="0">
      <w:start w:val="1"/>
      <w:numFmt w:val="decimal"/>
      <w:suff w:val="nothing"/>
      <w:lvlText w:val="%1、"/>
      <w:lvlJc w:val="left"/>
    </w:lvl>
  </w:abstractNum>
  <w:abstractNum w:abstractNumId="6">
    <w:nsid w:val="F6BB61B7"/>
    <w:multiLevelType w:val="singleLevel"/>
    <w:tmpl w:val="F6BB61B7"/>
    <w:lvl w:ilvl="0" w:tentative="0">
      <w:start w:val="1"/>
      <w:numFmt w:val="decimal"/>
      <w:suff w:val="nothing"/>
      <w:lvlText w:val="%1、"/>
      <w:lvlJc w:val="left"/>
    </w:lvl>
  </w:abstractNum>
  <w:abstractNum w:abstractNumId="7">
    <w:nsid w:val="F6FF052F"/>
    <w:multiLevelType w:val="singleLevel"/>
    <w:tmpl w:val="F6FF052F"/>
    <w:lvl w:ilvl="0" w:tentative="0">
      <w:start w:val="2"/>
      <w:numFmt w:val="chineseCounting"/>
      <w:suff w:val="nothing"/>
      <w:lvlText w:val="（%1）"/>
      <w:lvlJc w:val="left"/>
      <w:pPr>
        <w:ind w:left="-35"/>
      </w:pPr>
      <w:rPr>
        <w:rFonts w:hint="eastAsia"/>
      </w:rPr>
    </w:lvl>
  </w:abstractNum>
  <w:abstractNum w:abstractNumId="8">
    <w:nsid w:val="FDDAE156"/>
    <w:multiLevelType w:val="singleLevel"/>
    <w:tmpl w:val="FDDAE156"/>
    <w:lvl w:ilvl="0" w:tentative="0">
      <w:start w:val="1"/>
      <w:numFmt w:val="decimal"/>
      <w:suff w:val="nothing"/>
      <w:lvlText w:val="%1、"/>
      <w:lvlJc w:val="left"/>
      <w:pPr>
        <w:ind w:left="105" w:firstLine="0"/>
      </w:pPr>
    </w:lvl>
  </w:abstractNum>
  <w:abstractNum w:abstractNumId="9">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cs="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pStyle w:val="5"/>
      <w:lvlText w:val="%1.%2.%3.%4"/>
      <w:lvlJc w:val="left"/>
      <w:pPr>
        <w:tabs>
          <w:tab w:val="left" w:pos="2155"/>
        </w:tabs>
        <w:ind w:left="2155"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rPr>
        <w:rFonts w:cs="Times New Roman"/>
      </w:rPr>
    </w:lvl>
    <w:lvl w:ilvl="5" w:tentative="0">
      <w:start w:val="1"/>
      <w:numFmt w:val="decimal"/>
      <w:lvlText w:val="%1.%2.%3.%4.%5.%6"/>
      <w:lvlJc w:val="left"/>
      <w:pPr>
        <w:tabs>
          <w:tab w:val="left" w:pos="3566"/>
        </w:tabs>
        <w:ind w:left="3260" w:hanging="1134"/>
      </w:pPr>
      <w:rPr>
        <w:rFonts w:cs="Times New Roman"/>
      </w:rPr>
    </w:lvl>
    <w:lvl w:ilvl="6" w:tentative="0">
      <w:start w:val="1"/>
      <w:numFmt w:val="decimal"/>
      <w:lvlText w:val="%1.%2.%3.%4.%5.%6.%7"/>
      <w:lvlJc w:val="left"/>
      <w:pPr>
        <w:tabs>
          <w:tab w:val="left" w:pos="4351"/>
        </w:tabs>
        <w:ind w:left="3827" w:hanging="1276"/>
      </w:pPr>
      <w:rPr>
        <w:rFonts w:cs="Times New Roman"/>
      </w:rPr>
    </w:lvl>
    <w:lvl w:ilvl="7" w:tentative="0">
      <w:start w:val="1"/>
      <w:numFmt w:val="decimal"/>
      <w:lvlText w:val="%1.%2.%3.%4.%5.%6.%7.%8"/>
      <w:lvlJc w:val="left"/>
      <w:pPr>
        <w:tabs>
          <w:tab w:val="left" w:pos="5136"/>
        </w:tabs>
        <w:ind w:left="4394" w:hanging="1418"/>
      </w:pPr>
      <w:rPr>
        <w:rFonts w:cs="Times New Roman"/>
      </w:rPr>
    </w:lvl>
    <w:lvl w:ilvl="8" w:tentative="0">
      <w:start w:val="1"/>
      <w:numFmt w:val="decimal"/>
      <w:lvlText w:val="%1.%2.%3.%4.%5.%6.%7.%8.%9"/>
      <w:lvlJc w:val="left"/>
      <w:pPr>
        <w:tabs>
          <w:tab w:val="left" w:pos="5562"/>
        </w:tabs>
        <w:ind w:left="5102" w:hanging="1700"/>
      </w:pPr>
      <w:rPr>
        <w:rFonts w:cs="Times New Roman"/>
      </w:rPr>
    </w:lvl>
  </w:abstractNum>
  <w:abstractNum w:abstractNumId="10">
    <w:nsid w:val="7A1D6E69"/>
    <w:multiLevelType w:val="multilevel"/>
    <w:tmpl w:val="7A1D6E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7"/>
  </w:num>
  <w:num w:numId="3">
    <w:abstractNumId w:val="5"/>
  </w:num>
  <w:num w:numId="4">
    <w:abstractNumId w:val="4"/>
  </w:num>
  <w:num w:numId="5">
    <w:abstractNumId w:val="6"/>
  </w:num>
  <w:num w:numId="6">
    <w:abstractNumId w:val="2"/>
  </w:num>
  <w:num w:numId="7">
    <w:abstractNumId w:val="1"/>
  </w:num>
  <w:num w:numId="8">
    <w:abstractNumId w:val="10"/>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mYmFhNDJjMzc0MzJkZDcwZGUwNGI3ZDVjMmFjNzUifQ=="/>
  </w:docVars>
  <w:rsids>
    <w:rsidRoot w:val="3FE79D64"/>
    <w:rsid w:val="0008011C"/>
    <w:rsid w:val="00380FBF"/>
    <w:rsid w:val="00622723"/>
    <w:rsid w:val="00643BE3"/>
    <w:rsid w:val="006E410C"/>
    <w:rsid w:val="007A4A02"/>
    <w:rsid w:val="008E2B58"/>
    <w:rsid w:val="00CF2B9E"/>
    <w:rsid w:val="00D503A8"/>
    <w:rsid w:val="00E21EF8"/>
    <w:rsid w:val="00EA7945"/>
    <w:rsid w:val="048900BC"/>
    <w:rsid w:val="0C8231C2"/>
    <w:rsid w:val="0C943AA2"/>
    <w:rsid w:val="0F4D2DA4"/>
    <w:rsid w:val="175871B6"/>
    <w:rsid w:val="19011494"/>
    <w:rsid w:val="270B361B"/>
    <w:rsid w:val="2BF5019B"/>
    <w:rsid w:val="2FB27C17"/>
    <w:rsid w:val="34AE217C"/>
    <w:rsid w:val="38E95BC8"/>
    <w:rsid w:val="3B240B6E"/>
    <w:rsid w:val="3C195A24"/>
    <w:rsid w:val="3E7C38CA"/>
    <w:rsid w:val="3FE79D64"/>
    <w:rsid w:val="40751A93"/>
    <w:rsid w:val="472D135E"/>
    <w:rsid w:val="49793828"/>
    <w:rsid w:val="4B2109C9"/>
    <w:rsid w:val="596207A1"/>
    <w:rsid w:val="5C530585"/>
    <w:rsid w:val="5F561E77"/>
    <w:rsid w:val="653A1888"/>
    <w:rsid w:val="68464DC5"/>
    <w:rsid w:val="69A17C70"/>
    <w:rsid w:val="6CB6596F"/>
    <w:rsid w:val="6FCC03A0"/>
    <w:rsid w:val="749A48C4"/>
    <w:rsid w:val="78EA7AA5"/>
    <w:rsid w:val="796233AD"/>
    <w:rsid w:val="7B102106"/>
    <w:rsid w:val="7BE33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unhideWhenUsed/>
    <w:qFormat/>
    <w:uiPriority w:val="0"/>
    <w:pPr>
      <w:keepNext/>
      <w:keepLines/>
      <w:spacing w:before="260" w:after="260" w:line="413" w:lineRule="auto"/>
      <w:outlineLvl w:val="1"/>
    </w:pPr>
    <w:rPr>
      <w:rFonts w:eastAsia="黑体"/>
      <w:b/>
      <w:sz w:val="32"/>
    </w:rPr>
  </w:style>
  <w:style w:type="paragraph" w:styleId="5">
    <w:name w:val="heading 4"/>
    <w:basedOn w:val="1"/>
    <w:next w:val="1"/>
    <w:qFormat/>
    <w:uiPriority w:val="99"/>
    <w:pPr>
      <w:numPr>
        <w:ilvl w:val="3"/>
        <w:numId w:val="1"/>
      </w:numPr>
      <w:spacing w:before="120" w:line="360" w:lineRule="auto"/>
      <w:outlineLvl w:val="3"/>
    </w:pPr>
    <w:rPr>
      <w:rFonts w:hAnsi="Times New Roman" w:eastAsia="黑体"/>
      <w:sz w:val="28"/>
      <w:szCs w:val="20"/>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semiHidden/>
    <w:qFormat/>
    <w:uiPriority w:val="0"/>
    <w:rPr>
      <w:rFonts w:ascii="黑体" w:hAnsi="黑体" w:eastAsia="黑体" w:cs="黑体"/>
      <w:sz w:val="34"/>
      <w:szCs w:val="34"/>
    </w:rPr>
  </w:style>
  <w:style w:type="paragraph" w:styleId="6">
    <w:name w:val="Plain Text"/>
    <w:basedOn w:val="1"/>
    <w:next w:val="1"/>
    <w:qFormat/>
    <w:uiPriority w:val="0"/>
    <w:rPr>
      <w:rFonts w:ascii="宋体" w:hAnsi="Courier New"/>
      <w:szCs w:val="20"/>
    </w:rPr>
  </w:style>
  <w:style w:type="paragraph" w:styleId="7">
    <w:name w:val="footer"/>
    <w:basedOn w:val="1"/>
    <w:link w:val="21"/>
    <w:uiPriority w:val="0"/>
    <w:pPr>
      <w:tabs>
        <w:tab w:val="center" w:pos="4153"/>
        <w:tab w:val="right" w:pos="8306"/>
      </w:tabs>
    </w:pPr>
    <w:rPr>
      <w:sz w:val="18"/>
      <w:szCs w:val="18"/>
    </w:rPr>
  </w:style>
  <w:style w:type="paragraph" w:styleId="8">
    <w:name w:val="header"/>
    <w:basedOn w:val="1"/>
    <w:link w:val="20"/>
    <w:uiPriority w:val="0"/>
    <w:pPr>
      <w:pBdr>
        <w:bottom w:val="single" w:color="auto" w:sz="6" w:space="1"/>
      </w:pBdr>
      <w:tabs>
        <w:tab w:val="center" w:pos="4153"/>
        <w:tab w:val="right" w:pos="8306"/>
      </w:tabs>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Table Text"/>
    <w:basedOn w:val="1"/>
    <w:semiHidden/>
    <w:qFormat/>
    <w:uiPriority w:val="0"/>
    <w:rPr>
      <w:rFonts w:ascii="宋体" w:hAnsi="宋体" w:eastAsia="宋体" w:cs="宋体"/>
      <w:sz w:val="24"/>
      <w:szCs w:val="24"/>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0"/>
    <w:pPr>
      <w:ind w:firstLine="420" w:firstLineChars="200"/>
    </w:pPr>
  </w:style>
  <w:style w:type="character" w:customStyle="1" w:styleId="16">
    <w:name w:val="font01"/>
    <w:basedOn w:val="11"/>
    <w:qFormat/>
    <w:uiPriority w:val="0"/>
    <w:rPr>
      <w:rFonts w:hint="eastAsia" w:ascii="宋体" w:hAnsi="宋体" w:eastAsia="宋体" w:cs="宋体"/>
      <w:color w:val="000000"/>
      <w:sz w:val="22"/>
      <w:szCs w:val="22"/>
      <w:u w:val="none"/>
    </w:rPr>
  </w:style>
  <w:style w:type="character" w:customStyle="1" w:styleId="17">
    <w:name w:val="font11"/>
    <w:basedOn w:val="11"/>
    <w:qFormat/>
    <w:uiPriority w:val="0"/>
    <w:rPr>
      <w:rFonts w:hint="eastAsia" w:ascii="宋体" w:hAnsi="宋体" w:eastAsia="宋体" w:cs="宋体"/>
      <w:color w:val="000000"/>
      <w:sz w:val="20"/>
      <w:szCs w:val="20"/>
      <w:u w:val="none"/>
    </w:rPr>
  </w:style>
  <w:style w:type="character" w:customStyle="1" w:styleId="18">
    <w:name w:val="font31"/>
    <w:basedOn w:val="11"/>
    <w:qFormat/>
    <w:uiPriority w:val="0"/>
    <w:rPr>
      <w:rFonts w:hint="eastAsia" w:ascii="宋体" w:hAnsi="宋体" w:eastAsia="宋体" w:cs="宋体"/>
      <w:color w:val="000000"/>
      <w:sz w:val="20"/>
      <w:szCs w:val="20"/>
      <w:u w:val="none"/>
    </w:rPr>
  </w:style>
  <w:style w:type="paragraph" w:customStyle="1" w:styleId="19">
    <w:name w:val="首行缩进"/>
    <w:basedOn w:val="1"/>
    <w:qFormat/>
    <w:uiPriority w:val="0"/>
    <w:pPr>
      <w:ind w:firstLine="480" w:firstLineChars="200"/>
    </w:pPr>
    <w:rPr>
      <w:lang w:val="zh-CN"/>
    </w:rPr>
  </w:style>
  <w:style w:type="character" w:customStyle="1" w:styleId="20">
    <w:name w:val="页眉 字符"/>
    <w:basedOn w:val="11"/>
    <w:link w:val="8"/>
    <w:uiPriority w:val="0"/>
    <w:rPr>
      <w:rFonts w:ascii="Arial" w:hAnsi="Arial" w:eastAsia="Arial" w:cs="Arial"/>
      <w:snapToGrid w:val="0"/>
      <w:color w:val="000000"/>
      <w:sz w:val="18"/>
      <w:szCs w:val="18"/>
      <w:lang w:eastAsia="en-US"/>
    </w:rPr>
  </w:style>
  <w:style w:type="character" w:customStyle="1" w:styleId="21">
    <w:name w:val="页脚 字符"/>
    <w:basedOn w:val="11"/>
    <w:link w:val="7"/>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5934</Words>
  <Characters>6121</Characters>
  <Lines>62</Lines>
  <Paragraphs>17</Paragraphs>
  <TotalTime>57</TotalTime>
  <ScaleCrop>false</ScaleCrop>
  <LinksUpToDate>false</LinksUpToDate>
  <CharactersWithSpaces>6162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2024-12-06T11:20:00Z</dcterms:created>
  <dc:creator>Rex</dc:creator>
  <cp:lastModifiedBy>WPS_1675046108</cp:lastModifiedBy>
  <dcterms:modified xsi:type="dcterms:W3CDTF">2024-12-24T07:32:11Z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E5F17F91C28A424581B8A41EFC136704_13</vt:lpwstr>
  </property>
</Properties>
</file>