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项目95：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输液泵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项目96：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新增呼叫系统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项目97：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实验室洁净检测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03F18B9F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项目95：</w:t>
      </w:r>
      <w:r>
        <w:rPr>
          <w:rFonts w:hint="eastAsia"/>
          <w:sz w:val="21"/>
          <w:szCs w:val="21"/>
          <w:lang w:val="en-US" w:eastAsia="zh-CN"/>
        </w:rPr>
        <w:t>输液泵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拟购数量：2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49AF67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</w:rPr>
        <w:t>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、输液模式:滴速模式、容量模式、时间模式:</w:t>
      </w:r>
    </w:p>
    <w:p w14:paraId="6162460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2、输液速度:ml/h模式:(1~1200)ml/h，每级1ml/h; 滴/min模式:(1~266)滴/min;</w:t>
      </w:r>
    </w:p>
    <w:p w14:paraId="177BF3D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3、报警方式:人性化的语音报警、声光报警、文字提示;</w:t>
      </w:r>
    </w:p>
    <w:p w14:paraId="5E74FFE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4、高容量操作指令，友好用户界面，动态显示工作状态;</w:t>
      </w:r>
    </w:p>
    <w:p w14:paraId="7F42DAA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5、输液阻塞报警高、中、低三挡可调节;</w:t>
      </w:r>
    </w:p>
    <w:p w14:paraId="6DCE313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6、快排功能;</w:t>
      </w:r>
    </w:p>
    <w:p w14:paraId="46F5036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7、KV0功能，输液完成后自动开通</w:t>
      </w:r>
      <w:bookmarkStart w:id="0" w:name="_GoBack"/>
      <w:bookmarkEnd w:id="0"/>
    </w:p>
    <w:p w14:paraId="73AE43F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8、电源:220VAC,50HHz,内部电池,可充电锂电池组,容量≥1800mAh,带有蓄电功能;</w:t>
      </w:r>
    </w:p>
    <w:p w14:paraId="4B49D34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9、自动记录上次输液的参数;</w:t>
      </w:r>
    </w:p>
    <w:p w14:paraId="052E4FB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10、输液速度的准确性:ml/h模式:±5%以内(经校准后)   滴/min 模式:±3%以内(经校准后)</w:t>
      </w:r>
    </w:p>
    <w:p w14:paraId="11E459A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11、外形尺寸:小巧</w:t>
      </w:r>
    </w:p>
    <w:p w14:paraId="7B00A7D2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12、重量:1-2KG</w:t>
      </w:r>
    </w:p>
    <w:p w14:paraId="33A9688C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项目96：</w:t>
      </w:r>
      <w:r>
        <w:rPr>
          <w:rFonts w:hint="eastAsia"/>
          <w:sz w:val="21"/>
          <w:szCs w:val="21"/>
          <w:lang w:val="en-US" w:eastAsia="zh-CN"/>
        </w:rPr>
        <w:t>新增呼叫系统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562E7D45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tbl>
      <w:tblPr>
        <w:tblStyle w:val="8"/>
        <w:tblW w:w="79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2879"/>
        <w:gridCol w:w="1790"/>
        <w:gridCol w:w="1628"/>
      </w:tblGrid>
      <w:tr w14:paraId="00CDB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84" w:type="dxa"/>
            <w:vAlign w:val="top"/>
          </w:tcPr>
          <w:p w14:paraId="39DB47EC">
            <w:pPr>
              <w:pStyle w:val="7"/>
              <w:spacing w:before="316" w:line="224" w:lineRule="auto"/>
              <w:ind w:left="433"/>
              <w:rPr>
                <w:sz w:val="21"/>
                <w:szCs w:val="21"/>
              </w:rPr>
            </w:pPr>
            <w:r>
              <w:rPr>
                <w:spacing w:val="19"/>
                <w:sz w:val="21"/>
                <w:szCs w:val="21"/>
              </w:rPr>
              <w:t>序号</w:t>
            </w:r>
          </w:p>
        </w:tc>
        <w:tc>
          <w:tcPr>
            <w:tcW w:w="2879" w:type="dxa"/>
            <w:vAlign w:val="top"/>
          </w:tcPr>
          <w:p w14:paraId="221CD554">
            <w:pPr>
              <w:pStyle w:val="7"/>
              <w:spacing w:before="316" w:line="224" w:lineRule="auto"/>
              <w:ind w:left="1070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设备名称</w:t>
            </w:r>
          </w:p>
        </w:tc>
        <w:tc>
          <w:tcPr>
            <w:tcW w:w="1790" w:type="dxa"/>
            <w:vAlign w:val="top"/>
          </w:tcPr>
          <w:p w14:paraId="7817F09F">
            <w:pPr>
              <w:pStyle w:val="7"/>
              <w:spacing w:before="314" w:line="222" w:lineRule="auto"/>
              <w:ind w:left="512"/>
              <w:rPr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数量</w:t>
            </w:r>
          </w:p>
        </w:tc>
        <w:tc>
          <w:tcPr>
            <w:tcW w:w="1628" w:type="dxa"/>
            <w:vAlign w:val="top"/>
          </w:tcPr>
          <w:p w14:paraId="5BEA17AC">
            <w:pPr>
              <w:pStyle w:val="7"/>
              <w:spacing w:before="315" w:line="223" w:lineRule="auto"/>
              <w:ind w:left="522"/>
              <w:rPr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单位</w:t>
            </w:r>
          </w:p>
        </w:tc>
      </w:tr>
      <w:tr w14:paraId="1C1DC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84" w:type="dxa"/>
            <w:vAlign w:val="top"/>
          </w:tcPr>
          <w:p w14:paraId="34233817">
            <w:pPr>
              <w:pStyle w:val="7"/>
              <w:spacing w:before="349" w:line="186" w:lineRule="auto"/>
              <w:ind w:left="7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879" w:type="dxa"/>
            <w:vAlign w:val="top"/>
          </w:tcPr>
          <w:p w14:paraId="4ADA39B9">
            <w:pPr>
              <w:pStyle w:val="7"/>
              <w:spacing w:before="244" w:line="222" w:lineRule="auto"/>
              <w:ind w:left="4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IP</w:t>
            </w:r>
            <w:r>
              <w:rPr>
                <w:spacing w:val="10"/>
                <w:sz w:val="21"/>
                <w:szCs w:val="21"/>
              </w:rPr>
              <w:t>网络医护主机</w:t>
            </w:r>
          </w:p>
        </w:tc>
        <w:tc>
          <w:tcPr>
            <w:tcW w:w="1790" w:type="dxa"/>
            <w:vAlign w:val="top"/>
          </w:tcPr>
          <w:p w14:paraId="51559CC4">
            <w:pPr>
              <w:pStyle w:val="7"/>
              <w:spacing w:before="349" w:line="186" w:lineRule="auto"/>
              <w:ind w:left="8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28" w:type="dxa"/>
            <w:vAlign w:val="top"/>
          </w:tcPr>
          <w:p w14:paraId="79EEB643">
            <w:pPr>
              <w:pStyle w:val="7"/>
              <w:spacing w:before="252" w:line="224" w:lineRule="auto"/>
              <w:ind w:left="7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</w:tr>
      <w:tr w14:paraId="3CBD9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84" w:type="dxa"/>
            <w:vAlign w:val="top"/>
          </w:tcPr>
          <w:p w14:paraId="2BF64265">
            <w:pPr>
              <w:pStyle w:val="7"/>
              <w:spacing w:before="344" w:line="185" w:lineRule="auto"/>
              <w:ind w:left="7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879" w:type="dxa"/>
            <w:vAlign w:val="top"/>
          </w:tcPr>
          <w:p w14:paraId="2526029A">
            <w:pPr>
              <w:pStyle w:val="7"/>
              <w:spacing w:before="236" w:line="222" w:lineRule="auto"/>
              <w:ind w:left="257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网络多媒体控制器</w:t>
            </w:r>
          </w:p>
        </w:tc>
        <w:tc>
          <w:tcPr>
            <w:tcW w:w="1790" w:type="dxa"/>
            <w:vAlign w:val="top"/>
          </w:tcPr>
          <w:p w14:paraId="3493BD22">
            <w:pPr>
              <w:pStyle w:val="7"/>
              <w:spacing w:before="341" w:line="186" w:lineRule="auto"/>
              <w:ind w:left="8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28" w:type="dxa"/>
            <w:vAlign w:val="top"/>
          </w:tcPr>
          <w:p w14:paraId="25227DE6">
            <w:pPr>
              <w:pStyle w:val="7"/>
              <w:spacing w:before="244" w:line="224" w:lineRule="auto"/>
              <w:ind w:left="7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</w:tr>
      <w:tr w14:paraId="24EF9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84" w:type="dxa"/>
            <w:vAlign w:val="top"/>
          </w:tcPr>
          <w:p w14:paraId="09DB36A6">
            <w:pPr>
              <w:pStyle w:val="7"/>
              <w:spacing w:before="353" w:line="185" w:lineRule="auto"/>
              <w:ind w:left="7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879" w:type="dxa"/>
            <w:vAlign w:val="top"/>
          </w:tcPr>
          <w:p w14:paraId="586B7842">
            <w:pPr>
              <w:pStyle w:val="7"/>
              <w:spacing w:before="249" w:line="223" w:lineRule="auto"/>
              <w:ind w:left="1477"/>
              <w:rPr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网线</w:t>
            </w:r>
          </w:p>
        </w:tc>
        <w:tc>
          <w:tcPr>
            <w:tcW w:w="1790" w:type="dxa"/>
            <w:vAlign w:val="top"/>
          </w:tcPr>
          <w:p w14:paraId="2C92F815">
            <w:pPr>
              <w:pStyle w:val="7"/>
              <w:spacing w:before="353" w:line="185" w:lineRule="auto"/>
              <w:ind w:left="72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</w:t>
            </w:r>
          </w:p>
        </w:tc>
        <w:tc>
          <w:tcPr>
            <w:tcW w:w="1628" w:type="dxa"/>
            <w:vAlign w:val="top"/>
          </w:tcPr>
          <w:p w14:paraId="73674B2A">
            <w:pPr>
              <w:pStyle w:val="7"/>
              <w:spacing w:before="248" w:line="222" w:lineRule="auto"/>
              <w:ind w:left="7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米</w:t>
            </w:r>
          </w:p>
        </w:tc>
      </w:tr>
      <w:tr w14:paraId="023C3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84" w:type="dxa"/>
            <w:vAlign w:val="top"/>
          </w:tcPr>
          <w:p w14:paraId="2C15B946">
            <w:pPr>
              <w:pStyle w:val="7"/>
              <w:spacing w:before="344" w:line="185" w:lineRule="auto"/>
              <w:ind w:left="7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879" w:type="dxa"/>
            <w:vAlign w:val="top"/>
          </w:tcPr>
          <w:p w14:paraId="7041A0CD">
            <w:pPr>
              <w:pStyle w:val="7"/>
              <w:spacing w:before="241" w:line="223" w:lineRule="auto"/>
              <w:ind w:left="1278"/>
              <w:rPr>
                <w:sz w:val="21"/>
                <w:szCs w:val="21"/>
              </w:rPr>
            </w:pPr>
            <w:r>
              <w:rPr>
                <w:spacing w:val="16"/>
                <w:sz w:val="21"/>
                <w:szCs w:val="21"/>
              </w:rPr>
              <w:t>呼叫线</w:t>
            </w:r>
          </w:p>
        </w:tc>
        <w:tc>
          <w:tcPr>
            <w:tcW w:w="1790" w:type="dxa"/>
            <w:vAlign w:val="top"/>
          </w:tcPr>
          <w:p w14:paraId="246AD791">
            <w:pPr>
              <w:pStyle w:val="7"/>
              <w:spacing w:before="344" w:line="185" w:lineRule="auto"/>
              <w:ind w:left="72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</w:t>
            </w:r>
          </w:p>
        </w:tc>
        <w:tc>
          <w:tcPr>
            <w:tcW w:w="1628" w:type="dxa"/>
            <w:vAlign w:val="top"/>
          </w:tcPr>
          <w:p w14:paraId="2419E435">
            <w:pPr>
              <w:pStyle w:val="7"/>
              <w:spacing w:before="239" w:line="222" w:lineRule="auto"/>
              <w:ind w:left="7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米</w:t>
            </w:r>
          </w:p>
        </w:tc>
      </w:tr>
      <w:tr w14:paraId="21A6B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84" w:type="dxa"/>
            <w:vAlign w:val="top"/>
          </w:tcPr>
          <w:p w14:paraId="1DAE4CBB">
            <w:pPr>
              <w:pStyle w:val="7"/>
              <w:spacing w:before="348" w:line="184" w:lineRule="auto"/>
              <w:ind w:left="7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879" w:type="dxa"/>
            <w:vAlign w:val="top"/>
          </w:tcPr>
          <w:p w14:paraId="47632CE4">
            <w:pPr>
              <w:pStyle w:val="7"/>
              <w:spacing w:before="242" w:line="223" w:lineRule="auto"/>
              <w:ind w:left="1477"/>
              <w:rPr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电视</w:t>
            </w:r>
          </w:p>
        </w:tc>
        <w:tc>
          <w:tcPr>
            <w:tcW w:w="1790" w:type="dxa"/>
            <w:vAlign w:val="top"/>
          </w:tcPr>
          <w:p w14:paraId="25AB4E90">
            <w:pPr>
              <w:pStyle w:val="7"/>
              <w:spacing w:before="343" w:line="186" w:lineRule="auto"/>
              <w:ind w:left="8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28" w:type="dxa"/>
            <w:vAlign w:val="top"/>
          </w:tcPr>
          <w:p w14:paraId="16CC9711">
            <w:pPr>
              <w:pStyle w:val="7"/>
              <w:spacing w:before="246" w:line="224" w:lineRule="auto"/>
              <w:ind w:left="7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</w:tr>
    </w:tbl>
    <w:p w14:paraId="03DD3037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备注：</w:t>
      </w:r>
      <w:r>
        <w:rPr>
          <w:rFonts w:hint="eastAsia"/>
          <w:sz w:val="21"/>
          <w:szCs w:val="21"/>
          <w:lang w:val="en-US" w:eastAsia="zh-CN"/>
        </w:rPr>
        <w:t>1.适配原有亚华设备带；2.</w:t>
      </w:r>
      <w:r>
        <w:rPr>
          <w:rFonts w:hint="eastAsia"/>
          <w:sz w:val="21"/>
          <w:szCs w:val="21"/>
        </w:rPr>
        <w:t>此次报价为包干价，包含人工费、安装费、利润、税费等所有费用。如需查看现场请联系 谢工18276318895</w:t>
      </w:r>
    </w:p>
    <w:p w14:paraId="1E2F652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项目97：</w:t>
      </w:r>
      <w:r>
        <w:rPr>
          <w:rFonts w:hint="eastAsia"/>
          <w:sz w:val="21"/>
          <w:szCs w:val="21"/>
          <w:lang w:val="en-US" w:eastAsia="zh-CN"/>
        </w:rPr>
        <w:t>实验室洁净检测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拟购数量：1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798F7B6E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1.检测项目包括但不限于沉降菌、浮游菌、尘埃粒子、新风量、噪声、照度、静压差、换气次数、温度、相对湿度、末级过滤器检漏、手术室严密性，并按照国家相关标准出具检测报告。</w:t>
      </w:r>
    </w:p>
    <w:p w14:paraId="20446B7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  <w:t>2.参与检测的公司或企业需有相应的资质。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20660894"/>
    <w:rsid w:val="2498752D"/>
    <w:rsid w:val="3EDB6E11"/>
    <w:rsid w:val="4076252B"/>
    <w:rsid w:val="4FDC4C7A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1325</Words>
  <Characters>1673</Characters>
  <Lines>0</Lines>
  <Paragraphs>0</Paragraphs>
  <TotalTime>3</TotalTime>
  <ScaleCrop>false</ScaleCrop>
  <LinksUpToDate>false</LinksUpToDate>
  <CharactersWithSpaces>1729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2024-12-31T09:36:31Z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950BC2D421004806AA628031408701DB_13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