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设备名称：超声小探头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5001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1条</w:t>
      </w:r>
      <w:bookmarkStart w:id="0" w:name="_GoBack"/>
      <w:bookmarkEnd w:id="0"/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A45B4B0">
      <w:pPr>
        <w:ind w:firstLine="63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需适配科室原有的</w:t>
      </w:r>
      <w:r>
        <w:rPr>
          <w:rFonts w:hint="eastAsia"/>
          <w:sz w:val="30"/>
          <w:szCs w:val="30"/>
        </w:rPr>
        <w:t>富士胶片株式会社的内镜超声诊断设备SP</w:t>
      </w:r>
      <w:r>
        <w:rPr>
          <w:rFonts w:hint="eastAsia"/>
          <w:sz w:val="30"/>
          <w:szCs w:val="30"/>
          <w:lang w:val="en-US" w:eastAsia="zh-CN"/>
        </w:rPr>
        <w:t>-</w:t>
      </w:r>
      <w:r>
        <w:rPr>
          <w:rFonts w:hint="eastAsia"/>
          <w:sz w:val="30"/>
          <w:szCs w:val="30"/>
        </w:rPr>
        <w:t>702</w:t>
      </w:r>
      <w:r>
        <w:rPr>
          <w:rFonts w:hint="eastAsia"/>
          <w:sz w:val="30"/>
          <w:szCs w:val="30"/>
          <w:lang w:eastAsia="zh-CN"/>
        </w:rPr>
        <w:t>的超声主机，频率不超过</w:t>
      </w:r>
      <w:r>
        <w:rPr>
          <w:rFonts w:hint="eastAsia"/>
          <w:sz w:val="30"/>
          <w:szCs w:val="30"/>
          <w:lang w:val="en-US" w:eastAsia="zh-CN"/>
        </w:rPr>
        <w:t>15MHz，外径不超过2.6mm</w:t>
      </w:r>
      <w:r>
        <w:rPr>
          <w:rFonts w:hint="eastAsia"/>
          <w:sz w:val="30"/>
          <w:szCs w:val="30"/>
        </w:rPr>
        <w:t>。</w:t>
      </w:r>
    </w:p>
    <w:p w14:paraId="4DABFEAC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BFE313E"/>
    <w:rsid w:val="0E463ABF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AE478DC"/>
    <w:rsid w:val="4DC55179"/>
    <w:rsid w:val="4F6168FA"/>
    <w:rsid w:val="507C07EB"/>
    <w:rsid w:val="528C1291"/>
    <w:rsid w:val="52AC28C2"/>
    <w:rsid w:val="53A5708B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C5B6498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102</Characters>
  <Lines>18</Lines>
  <Paragraphs>5</Paragraphs>
  <TotalTime>0</TotalTime>
  <ScaleCrop>false</ScaleCrop>
  <LinksUpToDate>false</LinksUpToDate>
  <CharactersWithSpaces>111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2025-01-07T04:20:59Z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