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设备名称：自动组织脱水机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5004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3084E60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1、用于组织标本的脱水及浸蜡。</w:t>
      </w:r>
    </w:p>
    <w:p w14:paraId="7DF3D31B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2、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脱水缸最大浸泡容积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4.0L，最大组织处理量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300个组织盒。全不锈钢方形组织篮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以最大限度利用空间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。</w:t>
      </w:r>
    </w:p>
    <w:p w14:paraId="43E253C6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可自由配置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个脱水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程序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并有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快速清洁程序。</w:t>
      </w:r>
    </w:p>
    <w:p w14:paraId="4CDDA3F3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4、两种开关盖方式：触屏电子锁自动开关盖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手动备用开盖方式。脱水缸盖可加热，室温至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65°C可调。</w:t>
      </w:r>
    </w:p>
    <w:p w14:paraId="55A3B4FD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5、脱水缸内部具有液位传感器，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层液位监控。</w:t>
      </w:r>
    </w:p>
    <w:p w14:paraId="405FE91B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6、脱水缸真空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0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至-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60kPa可调，浸渍压力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0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至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60kPa可调，可负压抽排。</w:t>
      </w:r>
    </w:p>
    <w:p w14:paraId="7F2B8F84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4个石蜡缸（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其中一个为备用缸）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，石蜡缸容量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4.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0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L。石蜡温度范围：室温至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65°C可调。</w:t>
      </w:r>
    </w:p>
    <w:p w14:paraId="3C718BEA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8、抽插式试剂瓶，通过透明仓门可见全部试剂瓶，方便液位观察。</w:t>
      </w:r>
    </w:p>
    <w:p w14:paraId="3B5D237E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9、试剂温度范围：室温至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≥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45°C可调。</w:t>
      </w:r>
    </w:p>
    <w:p w14:paraId="25D797CB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10、脱水机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至少</w:t>
      </w:r>
      <w:r>
        <w:rPr>
          <w:rFonts w:hint="eastAsia" w:ascii="宋体" w:hAnsi="宋体" w:eastAsia="宋体" w:cs="宋体"/>
          <w:strike/>
          <w:dstrike w:val="0"/>
          <w:spacing w:val="-3"/>
          <w:sz w:val="24"/>
          <w:szCs w:val="24"/>
          <w:highlight w:val="none"/>
          <w:lang w:val="zh-CN" w:eastAsia="zh-CN" w:bidi="zh-CN"/>
        </w:rPr>
        <w:t>具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有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文字及声光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提示功能，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方便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操作者了解脱水机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处于正常、预警、自检、故障等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状态。</w:t>
      </w:r>
    </w:p>
    <w:p w14:paraId="3F64275B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11、试剂瓶设置位置检测，确保放置到位无缺漏。</w:t>
      </w:r>
    </w:p>
    <w:p w14:paraId="56E6B904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12、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至少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具有常压、加压、真空等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种搅拌方式，可自行设置搅拌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模式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。</w:t>
      </w:r>
    </w:p>
    <w:p w14:paraId="79FD8E81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13、采用流体控制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旋转阀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等措施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以减少组织掉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渣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，减少管道或阀孔堵塞的风险。</w:t>
      </w:r>
    </w:p>
    <w:p w14:paraId="2699085D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14、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质量监控：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云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监控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功能可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实时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远程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监控设备运行的功能参数，记录并自动形成功能质控表格。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并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至少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有维护提醒、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远程报警和远程维护功能。</w:t>
      </w:r>
    </w:p>
    <w:p w14:paraId="49996FA6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15、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至少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具有</w:t>
      </w:r>
      <w:r>
        <w:rPr>
          <w:rFonts w:hint="eastAsia" w:ascii="宋体" w:hAnsi="宋体" w:cs="宋体"/>
          <w:spacing w:val="-3"/>
          <w:sz w:val="24"/>
          <w:szCs w:val="24"/>
          <w:highlight w:val="none"/>
          <w:lang w:val="en-US" w:eastAsia="zh-CN" w:bidi="zh-CN"/>
        </w:rPr>
        <w:t>以下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试剂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  <w:t>管理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功能，可以对包埋盒数量、试剂使用次数、使用天数等设计阈值，多维度监测试剂状态，提示更换试剂。</w:t>
      </w:r>
    </w:p>
    <w:p w14:paraId="658E1DF6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6、石蜡或试剂自动轮换功能，每次更换石蜡或同一种试剂后，系统将以正确的顺序自动使用试剂，无需手动轮换。设备具有石蜡自动补液功能，保障本次脱水程序的顺利完成。</w:t>
      </w:r>
    </w:p>
    <w:p w14:paraId="6E172D0D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zh-CN" w:eastAsia="zh-CN" w:bidi="zh-CN"/>
        </w:rPr>
        <w:t>17、配置UPS电源，断电时自动切换可运行安全保护程序并记录当前运行步骤，保证样本安全。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875F52"/>
    <w:rsid w:val="15E806E1"/>
    <w:rsid w:val="162F2EF2"/>
    <w:rsid w:val="1AFD55F7"/>
    <w:rsid w:val="1C6A58C9"/>
    <w:rsid w:val="1E944C8E"/>
    <w:rsid w:val="203C5455"/>
    <w:rsid w:val="21AA129F"/>
    <w:rsid w:val="257F78DA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5F941BF"/>
    <w:rsid w:val="37D34534"/>
    <w:rsid w:val="389A1AD2"/>
    <w:rsid w:val="395F289E"/>
    <w:rsid w:val="3ACD3F0C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AE478DC"/>
    <w:rsid w:val="4DC55179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C5B6498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429</Characters>
  <Lines>18</Lines>
  <Paragraphs>5</Paragraphs>
  <TotalTime>0</TotalTime>
  <ScaleCrop>false</ScaleCrop>
  <LinksUpToDate>false</LinksUpToDate>
  <CharactersWithSpaces>448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2025-01-09T02:04:39Z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