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设备名称：遥测监护仪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5009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18台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5A4F6E30">
      <w:pPr>
        <w:numPr>
          <w:ilvl w:val="1"/>
          <w:numId w:val="1"/>
        </w:numPr>
        <w:spacing w:line="360" w:lineRule="auto"/>
        <w:rPr>
          <w:rFonts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主机</w:t>
      </w:r>
      <w:r>
        <w:rPr>
          <w:rFonts w:hint="eastAsia" w:ascii="宋体" w:hAnsi="宋体"/>
          <w:bCs/>
          <w:color w:val="000000"/>
          <w:szCs w:val="21"/>
          <w:lang w:val="en-US" w:eastAsia="zh-CN"/>
        </w:rPr>
        <w:t>为一体集成</w:t>
      </w:r>
      <w:r>
        <w:rPr>
          <w:rFonts w:hint="default" w:ascii="宋体" w:hAnsi="宋体"/>
          <w:bCs/>
          <w:color w:val="000000"/>
          <w:szCs w:val="21"/>
          <w:lang w:eastAsia="zh-CN"/>
        </w:rPr>
        <w:t>化</w:t>
      </w:r>
      <w:r>
        <w:rPr>
          <w:rFonts w:hint="eastAsia" w:ascii="宋体" w:hAnsi="宋体"/>
          <w:bCs/>
          <w:color w:val="000000"/>
          <w:szCs w:val="21"/>
          <w:lang w:val="en-US" w:eastAsia="zh-CN"/>
        </w:rPr>
        <w:t>设备</w:t>
      </w:r>
      <w:r>
        <w:rPr>
          <w:rFonts w:hint="default" w:ascii="宋体" w:hAnsi="宋体"/>
          <w:bCs/>
          <w:color w:val="000000"/>
          <w:szCs w:val="21"/>
          <w:lang w:eastAsia="zh-CN"/>
        </w:rPr>
        <w:t>。</w:t>
      </w:r>
      <w:r>
        <w:rPr>
          <w:rFonts w:hint="eastAsia" w:ascii="宋体" w:hAnsi="宋体"/>
          <w:bCs/>
          <w:color w:val="000000"/>
          <w:szCs w:val="21"/>
        </w:rPr>
        <w:t>支持心电、呼吸、血氧、脉率、血压</w:t>
      </w:r>
      <w:r>
        <w:rPr>
          <w:rFonts w:hint="default" w:ascii="宋体" w:hAnsi="宋体"/>
          <w:bCs/>
          <w:color w:val="000000"/>
          <w:szCs w:val="21"/>
        </w:rPr>
        <w:t>在同一台设备下</w:t>
      </w:r>
      <w:r>
        <w:rPr>
          <w:rFonts w:hint="eastAsia" w:ascii="宋体" w:hAnsi="宋体"/>
          <w:bCs/>
          <w:color w:val="000000"/>
          <w:szCs w:val="21"/>
        </w:rPr>
        <w:t>监测</w:t>
      </w:r>
      <w:r>
        <w:rPr>
          <w:rFonts w:hint="eastAsia" w:ascii="宋体" w:hAnsi="宋体"/>
          <w:bCs/>
          <w:color w:val="000000"/>
          <w:szCs w:val="21"/>
          <w:lang w:eastAsia="zh-CN"/>
        </w:rPr>
        <w:t>，</w:t>
      </w:r>
      <w:r>
        <w:rPr>
          <w:rFonts w:hint="eastAsia" w:ascii="宋体" w:hAnsi="宋体"/>
          <w:bCs/>
          <w:color w:val="000000"/>
          <w:szCs w:val="21"/>
        </w:rPr>
        <w:t>重量＜</w:t>
      </w:r>
      <w:r>
        <w:rPr>
          <w:rFonts w:ascii="宋体" w:hAnsi="宋体"/>
          <w:bCs/>
          <w:color w:val="000000"/>
          <w:szCs w:val="21"/>
        </w:rPr>
        <w:t>260</w:t>
      </w:r>
      <w:r>
        <w:rPr>
          <w:rFonts w:hint="eastAsia" w:ascii="宋体" w:hAnsi="宋体"/>
          <w:bCs/>
          <w:color w:val="000000"/>
          <w:szCs w:val="21"/>
        </w:rPr>
        <w:t>g，标配挂包，便于病人随身携带</w:t>
      </w:r>
      <w:r>
        <w:rPr>
          <w:rFonts w:hint="eastAsia" w:ascii="宋体" w:hAnsi="宋体"/>
          <w:bCs/>
          <w:color w:val="000000"/>
          <w:szCs w:val="21"/>
          <w:lang w:eastAsia="zh-CN"/>
        </w:rPr>
        <w:t>；</w:t>
      </w:r>
    </w:p>
    <w:p w14:paraId="4EC04F10">
      <w:pPr>
        <w:numPr>
          <w:ilvl w:val="1"/>
          <w:numId w:val="1"/>
        </w:numPr>
        <w:spacing w:line="360" w:lineRule="auto"/>
      </w:pPr>
      <w:r>
        <w:rPr>
          <w:rFonts w:hint="eastAsia" w:ascii="宋体" w:hAnsi="宋体"/>
          <w:bCs/>
          <w:color w:val="000000"/>
          <w:szCs w:val="21"/>
        </w:rPr>
        <w:t>防水防尘等级符合IP</w:t>
      </w:r>
      <w:r>
        <w:rPr>
          <w:rFonts w:ascii="宋体" w:hAnsi="宋体"/>
          <w:bCs/>
          <w:color w:val="000000"/>
          <w:szCs w:val="21"/>
        </w:rPr>
        <w:t>67</w:t>
      </w:r>
      <w:r>
        <w:rPr>
          <w:rFonts w:hint="eastAsia" w:ascii="宋体" w:hAnsi="宋体"/>
          <w:bCs/>
          <w:color w:val="000000"/>
          <w:szCs w:val="21"/>
        </w:rPr>
        <w:t>要求。</w:t>
      </w:r>
    </w:p>
    <w:p w14:paraId="34CB947F">
      <w:pPr>
        <w:numPr>
          <w:ilvl w:val="1"/>
          <w:numId w:val="1"/>
        </w:numPr>
        <w:spacing w:line="360" w:lineRule="auto"/>
      </w:pPr>
      <w:r>
        <w:rPr>
          <w:rFonts w:hint="eastAsia" w:ascii="宋体" w:hAnsi="宋体"/>
          <w:bCs/>
          <w:color w:val="000000"/>
          <w:szCs w:val="21"/>
        </w:rPr>
        <w:t>满足1</w:t>
      </w:r>
      <w:r>
        <w:rPr>
          <w:rFonts w:ascii="宋体" w:hAnsi="宋体"/>
          <w:bCs/>
          <w:color w:val="000000"/>
          <w:szCs w:val="21"/>
        </w:rPr>
        <w:t>.5</w:t>
      </w:r>
      <w:r>
        <w:rPr>
          <w:rFonts w:hint="eastAsia" w:ascii="宋体" w:hAnsi="宋体"/>
          <w:bCs/>
          <w:color w:val="000000"/>
          <w:szCs w:val="21"/>
        </w:rPr>
        <w:t>米跌落测试要求。</w:t>
      </w:r>
    </w:p>
    <w:p w14:paraId="319E1040">
      <w:pPr>
        <w:numPr>
          <w:ilvl w:val="1"/>
          <w:numId w:val="1"/>
        </w:numPr>
        <w:spacing w:line="360" w:lineRule="auto"/>
      </w:pPr>
      <w:r>
        <w:rPr>
          <w:rFonts w:hint="eastAsia"/>
        </w:rPr>
        <w:t>显示</w:t>
      </w:r>
      <w:r>
        <w:rPr>
          <w:rFonts w:hint="eastAsia" w:ascii="宋体" w:hAnsi="宋体"/>
          <w:bCs/>
          <w:color w:val="000000"/>
          <w:szCs w:val="21"/>
        </w:rPr>
        <w:t>屏幕尺寸</w:t>
      </w:r>
      <w:r>
        <w:rPr>
          <w:rFonts w:hint="default" w:ascii="Arial" w:hAnsi="Arial" w:cs="Arial"/>
          <w:bCs/>
          <w:color w:val="000000"/>
          <w:szCs w:val="21"/>
        </w:rPr>
        <w:t>≥</w:t>
      </w:r>
      <w:r>
        <w:rPr>
          <w:rFonts w:hint="eastAsia" w:ascii="宋体" w:hAnsi="宋体"/>
          <w:bCs/>
          <w:color w:val="000000"/>
          <w:szCs w:val="21"/>
        </w:rPr>
        <w:t>3</w:t>
      </w:r>
      <w:r>
        <w:rPr>
          <w:rFonts w:ascii="宋体" w:hAnsi="宋体"/>
          <w:bCs/>
          <w:color w:val="000000"/>
          <w:szCs w:val="21"/>
        </w:rPr>
        <w:t>.5</w:t>
      </w:r>
      <w:r>
        <w:rPr>
          <w:rFonts w:hint="eastAsia" w:ascii="宋体" w:hAnsi="宋体"/>
          <w:bCs/>
          <w:color w:val="000000"/>
          <w:szCs w:val="21"/>
        </w:rPr>
        <w:t>英寸，分辨率不小于4</w:t>
      </w:r>
      <w:r>
        <w:rPr>
          <w:rFonts w:ascii="宋体" w:hAnsi="宋体"/>
          <w:bCs/>
          <w:color w:val="000000"/>
          <w:szCs w:val="21"/>
        </w:rPr>
        <w:t>80</w:t>
      </w:r>
      <w:r>
        <w:rPr>
          <w:rFonts w:hint="eastAsia" w:ascii="宋体" w:hAnsi="宋体"/>
          <w:bCs/>
          <w:color w:val="000000"/>
          <w:szCs w:val="21"/>
        </w:rPr>
        <w:t>*</w:t>
      </w:r>
      <w:r>
        <w:rPr>
          <w:rFonts w:ascii="宋体" w:hAnsi="宋体"/>
          <w:bCs/>
          <w:color w:val="000000"/>
          <w:szCs w:val="21"/>
        </w:rPr>
        <w:t>320</w:t>
      </w:r>
      <w:r>
        <w:rPr>
          <w:rFonts w:hint="eastAsia" w:ascii="宋体" w:hAnsi="宋体"/>
          <w:bCs/>
          <w:color w:val="000000"/>
          <w:szCs w:val="21"/>
        </w:rPr>
        <w:t>，且支持触摸屏</w:t>
      </w:r>
      <w:r>
        <w:rPr>
          <w:rFonts w:hint="eastAsia" w:ascii="宋体" w:hAnsi="宋体"/>
          <w:bCs/>
          <w:color w:val="000000"/>
          <w:szCs w:val="21"/>
          <w:lang w:eastAsia="zh-CN"/>
        </w:rPr>
        <w:t>，提供说明书或及官方彩页</w:t>
      </w:r>
      <w:r>
        <w:rPr>
          <w:rFonts w:hint="eastAsia" w:ascii="宋体" w:hAnsi="宋体"/>
          <w:bCs/>
          <w:color w:val="000000"/>
          <w:szCs w:val="21"/>
          <w:lang w:val="en-US" w:eastAsia="zh-CN"/>
        </w:rPr>
        <w:t>等证明材料</w:t>
      </w:r>
      <w:r>
        <w:rPr>
          <w:rFonts w:hint="eastAsia" w:ascii="宋体" w:hAnsi="宋体"/>
          <w:bCs/>
          <w:color w:val="000000"/>
          <w:szCs w:val="21"/>
          <w:lang w:eastAsia="zh-CN"/>
        </w:rPr>
        <w:t>。</w:t>
      </w:r>
    </w:p>
    <w:p w14:paraId="5E030C14">
      <w:pPr>
        <w:numPr>
          <w:ilvl w:val="1"/>
          <w:numId w:val="1"/>
        </w:numPr>
        <w:spacing w:line="360" w:lineRule="auto"/>
      </w:pPr>
      <w:r>
        <w:rPr>
          <w:rFonts w:hint="eastAsia" w:ascii="宋体" w:hAnsi="宋体"/>
          <w:bCs/>
          <w:color w:val="000000"/>
          <w:szCs w:val="21"/>
        </w:rPr>
        <w:t>具有自动息屏功能，支持用户自定义时间，</w:t>
      </w:r>
      <w:r>
        <w:rPr>
          <w:rFonts w:hint="eastAsia"/>
        </w:rPr>
        <w:t>在无操作时进入具低功耗模式。</w:t>
      </w:r>
    </w:p>
    <w:p w14:paraId="7F9C9F4F">
      <w:pPr>
        <w:numPr>
          <w:ilvl w:val="1"/>
          <w:numId w:val="1"/>
        </w:numPr>
        <w:spacing w:line="360" w:lineRule="auto"/>
      </w:pPr>
      <w:r>
        <w:rPr>
          <w:rFonts w:hint="eastAsia" w:ascii="宋体" w:hAnsi="宋体"/>
          <w:bCs/>
          <w:color w:val="000000"/>
          <w:szCs w:val="21"/>
        </w:rPr>
        <w:t>提供</w:t>
      </w:r>
      <w:r>
        <w:t>3/5</w:t>
      </w:r>
      <w:r>
        <w:rPr>
          <w:rFonts w:hint="eastAsia"/>
        </w:rPr>
        <w:t>导心电监护，支持升级6</w:t>
      </w:r>
      <w:r>
        <w:t>/12</w:t>
      </w:r>
      <w:r>
        <w:rPr>
          <w:rFonts w:hint="eastAsia"/>
        </w:rPr>
        <w:t>导心电监护。</w:t>
      </w:r>
    </w:p>
    <w:p w14:paraId="6B3A8FF9">
      <w:pPr>
        <w:numPr>
          <w:ilvl w:val="1"/>
          <w:numId w:val="1"/>
        </w:numPr>
        <w:spacing w:line="360" w:lineRule="auto"/>
      </w:pPr>
      <w:r>
        <w:rPr>
          <w:rFonts w:hint="eastAsia" w:ascii="宋体" w:hAnsi="宋体"/>
          <w:bCs/>
          <w:color w:val="000000"/>
          <w:szCs w:val="21"/>
        </w:rPr>
        <w:t>具有多导心电监护算法，良好的抗干扰性能。</w:t>
      </w:r>
    </w:p>
    <w:p w14:paraId="39EC7111">
      <w:pPr>
        <w:numPr>
          <w:ilvl w:val="1"/>
          <w:numId w:val="1"/>
        </w:numPr>
        <w:spacing w:line="360" w:lineRule="auto"/>
      </w:pPr>
      <w:r>
        <w:rPr>
          <w:rFonts w:hint="eastAsia" w:ascii="宋体" w:hAnsi="宋体"/>
          <w:bCs/>
          <w:color w:val="000000"/>
          <w:szCs w:val="21"/>
        </w:rPr>
        <w:t>支持升级连续无创血压测量，可以实现无创血压的每搏监测</w:t>
      </w:r>
      <w:r>
        <w:rPr>
          <w:rFonts w:hint="eastAsia" w:ascii="宋体" w:hAnsi="宋体"/>
          <w:bCs/>
          <w:color w:val="000000"/>
          <w:szCs w:val="21"/>
          <w:lang w:eastAsia="zh-CN"/>
        </w:rPr>
        <w:t>。</w:t>
      </w:r>
    </w:p>
    <w:p w14:paraId="66903606">
      <w:pPr>
        <w:numPr>
          <w:ilvl w:val="1"/>
          <w:numId w:val="1"/>
        </w:numPr>
        <w:spacing w:line="360" w:lineRule="auto"/>
      </w:pPr>
      <w:r>
        <w:rPr>
          <w:rFonts w:hint="eastAsia" w:ascii="宋体" w:hAnsi="宋体"/>
          <w:bCs/>
          <w:color w:val="000000"/>
          <w:szCs w:val="21"/>
        </w:rPr>
        <w:t>具备电池充电站，方便临床进行统一的电池管理。</w:t>
      </w:r>
    </w:p>
    <w:p w14:paraId="6C687A4F">
      <w:pPr>
        <w:numPr>
          <w:ilvl w:val="1"/>
          <w:numId w:val="1"/>
        </w:numPr>
        <w:spacing w:line="360" w:lineRule="auto"/>
        <w:rPr>
          <w:rFonts w:hint="eastAsia"/>
        </w:rPr>
      </w:pPr>
      <w:r>
        <w:rPr>
          <w:rFonts w:hint="eastAsia" w:ascii="宋体" w:hAnsi="宋体"/>
          <w:bCs/>
          <w:color w:val="000000"/>
          <w:szCs w:val="21"/>
        </w:rPr>
        <w:t>具有一键实现呼叫护士功能，支持对病人远程监护，并具呼叫病人功能，保证监护安全。</w:t>
      </w:r>
    </w:p>
    <w:p w14:paraId="75D5EEB3">
      <w:pPr>
        <w:numPr>
          <w:ilvl w:val="1"/>
          <w:numId w:val="1"/>
        </w:numPr>
        <w:spacing w:line="360" w:lineRule="auto"/>
        <w:rPr>
          <w:rFonts w:hint="eastAsia" w:ascii="Arial" w:hAnsi="Arial" w:cs="Arial"/>
          <w:bCs/>
          <w:color w:val="000000"/>
          <w:szCs w:val="21"/>
          <w:lang w:val="en-US" w:eastAsia="zh-CN"/>
        </w:rPr>
      </w:pPr>
      <w:r>
        <w:rPr>
          <w:rFonts w:hint="eastAsia"/>
          <w:lang w:val="en-US" w:eastAsia="zh-CN"/>
        </w:rPr>
        <w:t>要求与使用科室原中央监护系统兼容(原中央监护系统品牌:理邦)，方便医护工作人员科学使用统一管理。</w:t>
      </w:r>
    </w:p>
    <w:p w14:paraId="62177A21">
      <w:pPr>
        <w:numPr>
          <w:ilvl w:val="1"/>
          <w:numId w:val="1"/>
        </w:numPr>
        <w:spacing w:line="360" w:lineRule="auto"/>
        <w:rPr>
          <w:rFonts w:hint="eastAsia" w:ascii="Arial" w:hAnsi="Arial" w:cs="Arial"/>
          <w:bCs/>
          <w:color w:val="000000"/>
          <w:szCs w:val="21"/>
          <w:lang w:val="en-US" w:eastAsia="zh-CN"/>
        </w:rPr>
      </w:pPr>
      <w:r>
        <w:rPr>
          <w:rFonts w:hint="eastAsia"/>
          <w:lang w:val="en-US" w:eastAsia="zh-CN"/>
        </w:rPr>
        <w:t>设备使用年限</w:t>
      </w:r>
      <w:r>
        <w:rPr>
          <w:rFonts w:hint="default" w:ascii="Arial" w:hAnsi="Arial" w:cs="Arial"/>
          <w:bCs/>
          <w:color w:val="000000"/>
          <w:szCs w:val="21"/>
        </w:rPr>
        <w:t>≥10</w:t>
      </w:r>
      <w:r>
        <w:rPr>
          <w:rFonts w:hint="eastAsia" w:ascii="Arial" w:hAnsi="Arial" w:cs="Arial"/>
          <w:bCs/>
          <w:color w:val="000000"/>
          <w:szCs w:val="21"/>
          <w:lang w:val="en-US" w:eastAsia="zh-CN"/>
        </w:rPr>
        <w:t>年</w:t>
      </w:r>
    </w:p>
    <w:p w14:paraId="4A54CD47">
      <w:pPr>
        <w:pStyle w:val="13"/>
        <w:rPr>
          <w:rFonts w:hint="default"/>
          <w:lang w:val="en-US" w:eastAsia="zh-CN"/>
        </w:rPr>
      </w:pPr>
      <w:bookmarkStart w:id="0" w:name="_GoBack"/>
      <w:bookmarkEnd w:id="0"/>
    </w:p>
    <w:p w14:paraId="31C0F26A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6"/>
      <w:pBdr>
        <w:bottom w:val="none" w:color="auto" w:sz="0" w:space="1"/>
      </w:pBdr>
    </w:pPr>
  </w:p>
  <w:p w14:paraId="5A66576F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296DC2"/>
    <w:multiLevelType w:val="multilevel"/>
    <w:tmpl w:val="07296DC2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sz w:val="21"/>
        <w:szCs w:val="21"/>
      </w:rPr>
    </w:lvl>
    <w:lvl w:ilvl="1" w:tentative="0">
      <w:start w:val="1"/>
      <w:numFmt w:val="decimal"/>
      <w:lvlText w:val="%2."/>
      <w:lvlJc w:val="left"/>
      <w:pPr>
        <w:tabs>
          <w:tab w:val="left" w:pos="644"/>
        </w:tabs>
        <w:ind w:left="644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2C1325"/>
    <w:rsid w:val="073A22F8"/>
    <w:rsid w:val="07B81B6D"/>
    <w:rsid w:val="07E60B27"/>
    <w:rsid w:val="07EE3CFB"/>
    <w:rsid w:val="07F14F50"/>
    <w:rsid w:val="0822382B"/>
    <w:rsid w:val="0BFE313E"/>
    <w:rsid w:val="0E463ABF"/>
    <w:rsid w:val="0EEF6D6E"/>
    <w:rsid w:val="10CF5B6E"/>
    <w:rsid w:val="11830882"/>
    <w:rsid w:val="11D17ED8"/>
    <w:rsid w:val="12E82E96"/>
    <w:rsid w:val="12FB5DA0"/>
    <w:rsid w:val="137151BF"/>
    <w:rsid w:val="1379278A"/>
    <w:rsid w:val="142C2C0E"/>
    <w:rsid w:val="14800488"/>
    <w:rsid w:val="14895A12"/>
    <w:rsid w:val="151E03AD"/>
    <w:rsid w:val="15875F52"/>
    <w:rsid w:val="15E806E1"/>
    <w:rsid w:val="162F2EF2"/>
    <w:rsid w:val="1658332D"/>
    <w:rsid w:val="1AFD55F7"/>
    <w:rsid w:val="1C6A58C9"/>
    <w:rsid w:val="1E944C8E"/>
    <w:rsid w:val="203C5455"/>
    <w:rsid w:val="20503FE2"/>
    <w:rsid w:val="21AA129F"/>
    <w:rsid w:val="257F78DA"/>
    <w:rsid w:val="26C01E86"/>
    <w:rsid w:val="2A8C0727"/>
    <w:rsid w:val="2B316BDF"/>
    <w:rsid w:val="2C2B5431"/>
    <w:rsid w:val="2D446048"/>
    <w:rsid w:val="2E2319FE"/>
    <w:rsid w:val="2F8817E4"/>
    <w:rsid w:val="314500CD"/>
    <w:rsid w:val="31AB42A8"/>
    <w:rsid w:val="35F941BF"/>
    <w:rsid w:val="37D34534"/>
    <w:rsid w:val="389A1AD2"/>
    <w:rsid w:val="395F289E"/>
    <w:rsid w:val="3ACD3F0C"/>
    <w:rsid w:val="3BA40065"/>
    <w:rsid w:val="3C5E6167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9DF7DA8"/>
    <w:rsid w:val="4AE478DC"/>
    <w:rsid w:val="4BAC736E"/>
    <w:rsid w:val="4D797130"/>
    <w:rsid w:val="4DC55179"/>
    <w:rsid w:val="4F6168FA"/>
    <w:rsid w:val="507C07EB"/>
    <w:rsid w:val="528C1291"/>
    <w:rsid w:val="52AC28C2"/>
    <w:rsid w:val="54E36DB4"/>
    <w:rsid w:val="566248C5"/>
    <w:rsid w:val="56A95510"/>
    <w:rsid w:val="58913E19"/>
    <w:rsid w:val="58AA2E8C"/>
    <w:rsid w:val="5A276988"/>
    <w:rsid w:val="5A652BEC"/>
    <w:rsid w:val="5AC86680"/>
    <w:rsid w:val="5B26349D"/>
    <w:rsid w:val="5B9B684D"/>
    <w:rsid w:val="5BE22353"/>
    <w:rsid w:val="5C8F5E7A"/>
    <w:rsid w:val="5CBF3F71"/>
    <w:rsid w:val="5D612426"/>
    <w:rsid w:val="5DEA1D56"/>
    <w:rsid w:val="5E3C0093"/>
    <w:rsid w:val="5EBA113D"/>
    <w:rsid w:val="5EED0FE7"/>
    <w:rsid w:val="612B420C"/>
    <w:rsid w:val="61AD3BB7"/>
    <w:rsid w:val="62473119"/>
    <w:rsid w:val="6A3F27B5"/>
    <w:rsid w:val="6AAB0F10"/>
    <w:rsid w:val="6C5B6498"/>
    <w:rsid w:val="6E893313"/>
    <w:rsid w:val="6F1951F7"/>
    <w:rsid w:val="73A1489D"/>
    <w:rsid w:val="75B01B84"/>
    <w:rsid w:val="769B008A"/>
    <w:rsid w:val="76F973A4"/>
    <w:rsid w:val="76FF4669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0"/>
    <w:rPr>
      <w:i/>
    </w:r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5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1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573</Words>
  <Characters>637</Characters>
  <Lines>18</Lines>
  <Paragraphs>5</Paragraphs>
  <TotalTime>0</TotalTime>
  <ScaleCrop>false</ScaleCrop>
  <LinksUpToDate>false</LinksUpToDate>
  <CharactersWithSpaces>653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2025-02-17T04:10:40Z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