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设备名称：视力筛查仪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9B6E06C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适用人群范围：6个月以上婴儿、幼儿、儿童、青少年、成人，而非只适用幼儿及儿童，以医疗器械注册证上标注的 “适用范围”为依据。</w:t>
      </w:r>
    </w:p>
    <w:p w14:paraId="52FDD6F2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工作模式：双眼同时测量、左/右眼单独测量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303151B5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测量内容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：屈光筛査、斜视，瞳孔大小及瞳距、矫正视力；双眼视功能对称性分析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：屈光参差，瞳孔大小不等、凝视不对称。</w:t>
      </w:r>
    </w:p>
    <w:p w14:paraId="0C993B37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测量距离：</w:t>
      </w:r>
      <w:r>
        <w:rPr>
          <w:rFonts w:hint="eastAsia"/>
          <w:color w:val="auto"/>
          <w:sz w:val="24"/>
          <w:szCs w:val="24"/>
          <w:highlight w:val="none"/>
        </w:rPr>
        <w:t>100</w:t>
      </w:r>
      <w:r>
        <w:rPr>
          <w:color w:val="auto"/>
          <w:sz w:val="24"/>
          <w:szCs w:val="24"/>
          <w:highlight w:val="none"/>
        </w:rPr>
        <w:t>cm±5cm,测量时间＜1s,测量时系统提示过远或过近，以距离图标颜色区分是否在正确的测量范围内。</w:t>
      </w:r>
    </w:p>
    <w:p w14:paraId="7F02E853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筛查模式：</w:t>
      </w: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具备个体筛查和批量筛查模式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5EB6E9D4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矫正视力测量选择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裸眼、框架眼镜、隐形眼镜，并在不同模式下保存与之对应结果。</w:t>
      </w:r>
    </w:p>
    <w:p w14:paraId="24C771D7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机器屏幕设计</w:t>
      </w:r>
      <w:r>
        <w:rPr>
          <w:rFonts w:hint="eastAsia"/>
          <w:color w:val="auto"/>
          <w:sz w:val="24"/>
          <w:szCs w:val="24"/>
          <w:highlight w:val="none"/>
        </w:rPr>
        <w:t>：不低于</w:t>
      </w:r>
      <w:r>
        <w:rPr>
          <w:color w:val="auto"/>
          <w:sz w:val="24"/>
          <w:szCs w:val="24"/>
          <w:highlight w:val="none"/>
        </w:rPr>
        <w:t>5.5英寸彩色触控显示屏</w:t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显示屏分辨率≥800 X 480像素</w:t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前倾显示屏与水平夹角可调节幅度</w:t>
      </w:r>
      <w:r>
        <w:rPr>
          <w:rFonts w:hint="eastAsia"/>
          <w:color w:val="auto"/>
          <w:sz w:val="24"/>
          <w:szCs w:val="24"/>
          <w:highlight w:val="none"/>
        </w:rPr>
        <w:t>≥</w:t>
      </w:r>
      <w:r>
        <w:rPr>
          <w:color w:val="auto"/>
          <w:sz w:val="24"/>
          <w:szCs w:val="24"/>
          <w:highlight w:val="none"/>
        </w:rPr>
        <w:t>0~45°，方便使用者以任何姿势操作</w:t>
      </w:r>
    </w:p>
    <w:p w14:paraId="37F23628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注视方式：</w:t>
      </w:r>
      <w:r>
        <w:rPr>
          <w:rFonts w:hint="eastAsia"/>
          <w:color w:val="auto"/>
          <w:sz w:val="24"/>
          <w:szCs w:val="24"/>
          <w:highlight w:val="none"/>
        </w:rPr>
        <w:t>至少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可</w:t>
      </w:r>
      <w:r>
        <w:rPr>
          <w:rFonts w:hint="eastAsia"/>
          <w:color w:val="auto"/>
          <w:sz w:val="24"/>
          <w:szCs w:val="24"/>
          <w:highlight w:val="none"/>
        </w:rPr>
        <w:t>动画、多样</w:t>
      </w:r>
      <w:r>
        <w:rPr>
          <w:color w:val="auto"/>
          <w:sz w:val="24"/>
          <w:szCs w:val="24"/>
          <w:highlight w:val="none"/>
        </w:rPr>
        <w:t>音乐及</w:t>
      </w:r>
      <w:r>
        <w:rPr>
          <w:rFonts w:hint="eastAsia"/>
          <w:color w:val="auto"/>
          <w:sz w:val="24"/>
          <w:szCs w:val="24"/>
          <w:highlight w:val="none"/>
        </w:rPr>
        <w:t>多样</w:t>
      </w:r>
      <w:r>
        <w:rPr>
          <w:color w:val="auto"/>
          <w:sz w:val="24"/>
          <w:szCs w:val="24"/>
          <w:highlight w:val="none"/>
        </w:rPr>
        <w:t>彩交替灯光吸引。</w:t>
      </w:r>
    </w:p>
    <w:p w14:paraId="738506E4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球镜度(DS)可测范围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-</w:t>
      </w:r>
      <w:r>
        <w:rPr>
          <w:rFonts w:hint="eastAsia"/>
          <w:color w:val="auto"/>
          <w:sz w:val="24"/>
          <w:szCs w:val="24"/>
          <w:highlight w:val="none"/>
        </w:rPr>
        <w:t>9</w:t>
      </w:r>
      <w:r>
        <w:rPr>
          <w:color w:val="auto"/>
          <w:sz w:val="24"/>
          <w:szCs w:val="24"/>
          <w:highlight w:val="none"/>
        </w:rPr>
        <w:t>.50D ～ +</w:t>
      </w:r>
      <w:r>
        <w:rPr>
          <w:rFonts w:hint="eastAsia"/>
          <w:color w:val="auto"/>
          <w:sz w:val="24"/>
          <w:szCs w:val="24"/>
          <w:highlight w:val="none"/>
        </w:rPr>
        <w:t>9</w:t>
      </w:r>
      <w:r>
        <w:rPr>
          <w:color w:val="auto"/>
          <w:sz w:val="24"/>
          <w:szCs w:val="24"/>
          <w:highlight w:val="none"/>
        </w:rPr>
        <w:t>.50D，允差±0.50D；</w:t>
      </w:r>
    </w:p>
    <w:p w14:paraId="3F08DDD2">
      <w:pPr>
        <w:ind w:firstLine="3600" w:firstLineChars="15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显示分辨率0.25 D/0.01D。</w:t>
      </w:r>
    </w:p>
    <w:p w14:paraId="0BF79173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柱镜度(DC)可测范围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-3.00D ～ +3.00D，允差±0.50D；显示分辨率0.25D/0.01D。</w:t>
      </w:r>
    </w:p>
    <w:p w14:paraId="4585C246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柱镜轴位范围（AX）1°～180°，允差±5°；显示分辨率1°。</w:t>
      </w:r>
    </w:p>
    <w:p w14:paraId="7FA98271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瞳孔直径可测范围</w:t>
      </w:r>
      <w:r>
        <w:rPr>
          <w:rFonts w:hint="eastAsia"/>
          <w:color w:val="auto"/>
          <w:sz w:val="24"/>
          <w:szCs w:val="24"/>
          <w:highlight w:val="none"/>
        </w:rPr>
        <w:t>≥4.0</w:t>
      </w:r>
      <w:r>
        <w:rPr>
          <w:color w:val="auto"/>
          <w:sz w:val="24"/>
          <w:szCs w:val="24"/>
          <w:highlight w:val="none"/>
        </w:rPr>
        <w:t>mm～9.0mm，允差±0.1mm；显示分辨率0.1mm。</w:t>
      </w:r>
    </w:p>
    <w:p w14:paraId="43EFD4EF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瞳距可测范围</w:t>
      </w:r>
      <w:r>
        <w:rPr>
          <w:rFonts w:hint="eastAsia"/>
          <w:color w:val="auto"/>
          <w:sz w:val="24"/>
          <w:szCs w:val="24"/>
          <w:highlight w:val="none"/>
        </w:rPr>
        <w:t>≥</w:t>
      </w:r>
      <w:r>
        <w:rPr>
          <w:color w:val="auto"/>
          <w:sz w:val="24"/>
          <w:szCs w:val="24"/>
          <w:highlight w:val="none"/>
        </w:rPr>
        <w:t>35mm～8</w:t>
      </w:r>
      <w:r>
        <w:rPr>
          <w:rFonts w:hint="eastAsia"/>
          <w:color w:val="auto"/>
          <w:sz w:val="24"/>
          <w:szCs w:val="24"/>
          <w:highlight w:val="none"/>
        </w:rPr>
        <w:t>5</w:t>
      </w:r>
      <w:r>
        <w:rPr>
          <w:color w:val="auto"/>
          <w:sz w:val="24"/>
          <w:szCs w:val="24"/>
          <w:highlight w:val="none"/>
        </w:rPr>
        <w:t>mm，允差±1mm；显示分辨率1mm。</w:t>
      </w:r>
    </w:p>
    <w:p w14:paraId="585A3F71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信息录入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主机触屏录入、扫码录入、批量导入。录入方式：可直接在主机上输入中文个人信息，也可从电脑批量导入、导出受测者信息，生成每位受测者对应二维码，便于数据统计及后台上传筛查结果，提高效率。</w:t>
      </w:r>
    </w:p>
    <w:p w14:paraId="10E9C0C2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数据接口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Wi-Fi、USB、蓝牙</w:t>
      </w:r>
      <w:r>
        <w:rPr>
          <w:rFonts w:hint="eastAsia"/>
          <w:color w:val="auto"/>
          <w:sz w:val="24"/>
          <w:szCs w:val="24"/>
          <w:highlight w:val="none"/>
        </w:rPr>
        <w:t>；</w:t>
      </w:r>
      <w:r>
        <w:rPr>
          <w:color w:val="auto"/>
          <w:sz w:val="24"/>
          <w:szCs w:val="24"/>
          <w:highlight w:val="none"/>
        </w:rPr>
        <w:t>打印机接口：Wi-Fi / 蓝牙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5B032AB5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提供云端数据管理平台（近视防控系统），管理学生视力档案信息，追踪学生、年级，学校的视力变化趋势</w:t>
      </w:r>
    </w:p>
    <w:p w14:paraId="21BDA508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配置筛查软件，可实现无线连接图文工作站和筛查仪。</w:t>
      </w:r>
    </w:p>
    <w:p w14:paraId="49AF5002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>1可批量输入受测者信息</w:t>
      </w:r>
    </w:p>
    <w:p w14:paraId="48D0264E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>2储存和导出筛查结果，自动生成EXCEL表格，建立数据库</w:t>
      </w:r>
    </w:p>
    <w:p w14:paraId="5E821C7F">
      <w:pPr>
        <w:ind w:firstLine="42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17.</w:t>
      </w:r>
      <w:r>
        <w:rPr>
          <w:color w:val="auto"/>
          <w:sz w:val="24"/>
          <w:szCs w:val="24"/>
          <w:highlight w:val="none"/>
        </w:rPr>
        <w:t xml:space="preserve">3图文报告形式：A4纸报告，可显示彩色眼位照相图； </w:t>
      </w:r>
      <w:r>
        <w:rPr>
          <w:rFonts w:hint="eastAsia"/>
          <w:color w:val="auto"/>
          <w:sz w:val="24"/>
          <w:szCs w:val="24"/>
          <w:highlight w:val="none"/>
        </w:rPr>
        <w:t>至少</w:t>
      </w:r>
      <w:r>
        <w:rPr>
          <w:color w:val="auto"/>
          <w:sz w:val="24"/>
          <w:szCs w:val="24"/>
          <w:highlight w:val="none"/>
        </w:rPr>
        <w:t>可在报告的底部设置自定义横幅，标注使用单位名称</w:t>
      </w:r>
    </w:p>
    <w:p w14:paraId="0AAB4EEC">
      <w:pPr>
        <w:numPr>
          <w:ilvl w:val="0"/>
          <w:numId w:val="1"/>
        </w:num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供电方式：内置锂离子电池，可边充电边使用。充电方式</w:t>
      </w:r>
      <w:r>
        <w:rPr>
          <w:rFonts w:hint="eastAsia"/>
          <w:color w:val="auto"/>
          <w:sz w:val="24"/>
          <w:szCs w:val="24"/>
          <w:highlight w:val="none"/>
        </w:rPr>
        <w:t>至少包括</w:t>
      </w:r>
      <w:r>
        <w:rPr>
          <w:color w:val="auto"/>
          <w:sz w:val="24"/>
          <w:szCs w:val="24"/>
          <w:highlight w:val="none"/>
        </w:rPr>
        <w:t>直充充电、充电宝充电。</w:t>
      </w:r>
    </w:p>
    <w:p w14:paraId="6165D02F">
      <w:pPr>
        <w:numPr>
          <w:ilvl w:val="0"/>
          <w:numId w:val="1"/>
        </w:num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</w:t>
      </w:r>
      <w:r>
        <w:rPr>
          <w:color w:val="auto"/>
          <w:sz w:val="24"/>
          <w:szCs w:val="24"/>
          <w:highlight w:val="none"/>
        </w:rPr>
        <w:t>自</w:t>
      </w:r>
      <w:r>
        <w:rPr>
          <w:rFonts w:hint="eastAsia"/>
          <w:color w:val="auto"/>
          <w:sz w:val="24"/>
          <w:szCs w:val="24"/>
          <w:highlight w:val="none"/>
        </w:rPr>
        <w:t>带</w:t>
      </w:r>
      <w:r>
        <w:rPr>
          <w:color w:val="auto"/>
          <w:sz w:val="24"/>
          <w:szCs w:val="24"/>
          <w:highlight w:val="none"/>
        </w:rPr>
        <w:t>保护</w:t>
      </w:r>
      <w:r>
        <w:rPr>
          <w:rFonts w:hint="eastAsia"/>
          <w:color w:val="auto"/>
          <w:sz w:val="24"/>
          <w:szCs w:val="24"/>
          <w:highlight w:val="none"/>
        </w:rPr>
        <w:t xml:space="preserve">装置 </w:t>
      </w:r>
      <w:r>
        <w:rPr>
          <w:color w:val="auto"/>
          <w:sz w:val="24"/>
          <w:szCs w:val="24"/>
          <w:highlight w:val="none"/>
        </w:rPr>
        <w:t>预防掉落，可双手/单手操作。</w:t>
      </w:r>
    </w:p>
    <w:p w14:paraId="3B6FA1D2">
      <w:pPr>
        <w:numPr>
          <w:ilvl w:val="0"/>
          <w:numId w:val="1"/>
        </w:num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需配备配套暗箱。</w:t>
      </w:r>
    </w:p>
    <w:p w14:paraId="63581CC4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D57AE"/>
    <w:multiLevelType w:val="singleLevel"/>
    <w:tmpl w:val="5F5D57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1CD50D1"/>
    <w:rsid w:val="257F78DA"/>
    <w:rsid w:val="26C01E86"/>
    <w:rsid w:val="2A8C0727"/>
    <w:rsid w:val="2B316BDF"/>
    <w:rsid w:val="2C2B5431"/>
    <w:rsid w:val="2C441138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3A1489D"/>
    <w:rsid w:val="73DE2356"/>
    <w:rsid w:val="74B9247B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715</Characters>
  <Lines>18</Lines>
  <Paragraphs>5</Paragraphs>
  <TotalTime>0</TotalTime>
  <ScaleCrop>false</ScaleCrop>
  <LinksUpToDate>false</LinksUpToDate>
  <CharactersWithSpaces>735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2025-03-10T08:34:08Z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