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rPr>
        <w:t>设备名称：本科教学教具一批</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5038</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1批</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509D615E">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教学教具一批包含：</w:t>
      </w:r>
    </w:p>
    <w:p w14:paraId="7F19C3C3">
      <w:pPr>
        <w:numPr>
          <w:ilvl w:val="0"/>
          <w:numId w:val="0"/>
        </w:num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一.仪器名</w:t>
      </w:r>
    </w:p>
    <w:p w14:paraId="4E11C22A">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1.动脉穿刺置管模型           拟购数量：2套</w:t>
      </w:r>
    </w:p>
    <w:p w14:paraId="4653C4D5">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2.胸腔闭式引流术置管模型     拟购数量：1套</w:t>
      </w:r>
    </w:p>
    <w:p w14:paraId="1272B547">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3.膀胱穿刺造瘘模型           拟购数量：1套</w:t>
      </w:r>
    </w:p>
    <w:p w14:paraId="4102431C">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4.小儿导尿模型               拟购数量：2套</w:t>
      </w:r>
    </w:p>
    <w:p w14:paraId="612A49D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5.小儿胃管置入模型           拟购数量：2套</w:t>
      </w:r>
    </w:p>
    <w:p w14:paraId="474F31E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6.小儿心包穿刺模型           拟购数量：2套</w:t>
      </w:r>
    </w:p>
    <w:p w14:paraId="47383E3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7.小儿关节腔穿刺模型         拟购数量：2套</w:t>
      </w:r>
    </w:p>
    <w:p w14:paraId="3CF27E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8.椎管内麻醉模型             拟购数量：2套</w:t>
      </w:r>
    </w:p>
    <w:p w14:paraId="321900F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9.体表肿物模型               拟购数量：20套</w:t>
      </w:r>
    </w:p>
    <w:p w14:paraId="6937F755">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10.小儿夹板                  拟购数量：20套</w:t>
      </w:r>
    </w:p>
    <w:p w14:paraId="306A4B7D">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11.鼻孔填塞术训练模型        拟购数量：3套</w:t>
      </w:r>
    </w:p>
    <w:p w14:paraId="708268C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12.腹部移动性浊音叩诊与腹腔穿刺仿真标准化病人   拟购数量：3套</w:t>
      </w:r>
    </w:p>
    <w:p w14:paraId="08A654A0">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13.背部胸腔穿刺电子标准化病人                   拟购数量：3套</w:t>
      </w:r>
    </w:p>
    <w:p w14:paraId="54D15A4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14.环甲膜穿刺和气管切开训练仿真模型             拟购数量：2套</w:t>
      </w:r>
    </w:p>
    <w:p w14:paraId="58F6F5E2">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15.手术辅助照明灯      拟购数量：3套</w:t>
      </w:r>
    </w:p>
    <w:p w14:paraId="74AA969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16.额戴反光镜        拟购数量：3套</w:t>
      </w:r>
    </w:p>
    <w:p w14:paraId="6C6EEA72">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17.鼻镜      拟购数量：3套</w:t>
      </w:r>
    </w:p>
    <w:p w14:paraId="746190D3">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18.鼻用镊       拟购数量：3套</w:t>
      </w:r>
    </w:p>
    <w:p w14:paraId="5C771118">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19.高级皮肤切开缝合模块    拟购数量：200套</w:t>
      </w:r>
    </w:p>
    <w:p w14:paraId="6B38B67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20.妇科上环、取环训练模型    拟购数量：1套</w:t>
      </w:r>
    </w:p>
    <w:p w14:paraId="4C48E60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21.腰椎穿刺仿真标准化病人    拟购数量：2套</w:t>
      </w:r>
    </w:p>
    <w:p w14:paraId="0BF9A59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22.骨髓穿刺仿真标准化病人     拟购数量：2套</w:t>
      </w:r>
    </w:p>
    <w:p w14:paraId="5A154834">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23.骨髓穿刺仿真标准化病人穿刺骨块     拟购数量：100块</w:t>
      </w:r>
    </w:p>
    <w:p w14:paraId="5291B67F">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24.</w:t>
      </w:r>
      <w:r>
        <w:rPr>
          <w:rFonts w:hint="eastAsia" w:ascii="宋体" w:hAnsi="宋体" w:eastAsia="宋体" w:cs="宋体"/>
          <w:i w:val="0"/>
          <w:iCs w:val="0"/>
          <w:color w:val="000000" w:themeColor="text1"/>
          <w:kern w:val="0"/>
          <w:sz w:val="24"/>
          <w:szCs w:val="24"/>
          <w:highlight w:val="none"/>
          <w:u w:val="none"/>
          <w:lang w:val="en-US" w:eastAsia="zh-CN" w:bidi="ar"/>
        </w:rPr>
        <w:t xml:space="preserve">腰椎穿刺仿真标准化病人皮肤      </w:t>
      </w:r>
      <w:r>
        <w:rPr>
          <w:rFonts w:hint="eastAsia" w:ascii="宋体" w:hAnsi="宋体" w:eastAsia="宋体" w:cs="宋体"/>
          <w:b w:val="0"/>
          <w:bCs w:val="0"/>
          <w:i w:val="0"/>
          <w:iCs w:val="0"/>
          <w:color w:val="000000"/>
          <w:kern w:val="0"/>
          <w:sz w:val="24"/>
          <w:szCs w:val="24"/>
          <w:u w:val="none"/>
          <w:lang w:val="en-US" w:eastAsia="zh-CN" w:bidi="ar"/>
        </w:rPr>
        <w:t>拟购数量：50块</w:t>
      </w:r>
    </w:p>
    <w:p w14:paraId="02D226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25.</w:t>
      </w:r>
      <w:r>
        <w:rPr>
          <w:rFonts w:hint="eastAsia" w:ascii="宋体" w:hAnsi="宋体" w:eastAsia="宋体" w:cs="宋体"/>
          <w:i w:val="0"/>
          <w:iCs w:val="0"/>
          <w:color w:val="000000" w:themeColor="text1"/>
          <w:kern w:val="0"/>
          <w:sz w:val="24"/>
          <w:szCs w:val="24"/>
          <w:highlight w:val="none"/>
          <w:u w:val="none"/>
          <w:lang w:val="en-US" w:eastAsia="zh-CN" w:bidi="ar"/>
        </w:rPr>
        <w:t xml:space="preserve">腰椎穿刺仿真标准化病人模拟脊髓腔     </w:t>
      </w:r>
      <w:r>
        <w:rPr>
          <w:rFonts w:hint="eastAsia" w:ascii="宋体" w:hAnsi="宋体" w:eastAsia="宋体" w:cs="宋体"/>
          <w:b w:val="0"/>
          <w:bCs w:val="0"/>
          <w:i w:val="0"/>
          <w:iCs w:val="0"/>
          <w:color w:val="000000"/>
          <w:kern w:val="0"/>
          <w:sz w:val="24"/>
          <w:szCs w:val="24"/>
          <w:u w:val="none"/>
          <w:lang w:val="en-US" w:eastAsia="zh-CN" w:bidi="ar"/>
        </w:rPr>
        <w:t>拟购数量：50个</w:t>
      </w:r>
    </w:p>
    <w:p w14:paraId="6400FB09">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26.</w:t>
      </w:r>
      <w:r>
        <w:rPr>
          <w:rFonts w:hint="eastAsia" w:ascii="宋体" w:hAnsi="宋体" w:eastAsia="宋体" w:cs="宋体"/>
          <w:i w:val="0"/>
          <w:iCs w:val="0"/>
          <w:color w:val="000000" w:themeColor="text1"/>
          <w:kern w:val="0"/>
          <w:sz w:val="24"/>
          <w:szCs w:val="24"/>
          <w:highlight w:val="none"/>
          <w:u w:val="none"/>
          <w:lang w:val="en-US" w:eastAsia="zh-CN" w:bidi="ar"/>
        </w:rPr>
        <w:t xml:space="preserve">腰椎穿刺仿真标准化病人后肌肉海绵     </w:t>
      </w:r>
      <w:r>
        <w:rPr>
          <w:rFonts w:hint="eastAsia" w:ascii="宋体" w:hAnsi="宋体" w:eastAsia="宋体" w:cs="宋体"/>
          <w:b w:val="0"/>
          <w:bCs w:val="0"/>
          <w:i w:val="0"/>
          <w:iCs w:val="0"/>
          <w:color w:val="000000"/>
          <w:kern w:val="0"/>
          <w:sz w:val="24"/>
          <w:szCs w:val="24"/>
          <w:u w:val="none"/>
          <w:lang w:val="en-US" w:eastAsia="zh-CN" w:bidi="ar"/>
        </w:rPr>
        <w:t>拟购数量：50块</w:t>
      </w:r>
    </w:p>
    <w:p w14:paraId="6A8DC336">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27.</w:t>
      </w:r>
      <w:r>
        <w:rPr>
          <w:rFonts w:hint="eastAsia" w:ascii="宋体" w:hAnsi="宋体" w:eastAsia="宋体" w:cs="宋体"/>
          <w:i w:val="0"/>
          <w:iCs w:val="0"/>
          <w:color w:val="000000"/>
          <w:kern w:val="0"/>
          <w:sz w:val="24"/>
          <w:szCs w:val="24"/>
          <w:u w:val="none"/>
          <w:lang w:val="en-US" w:eastAsia="zh-CN" w:bidi="ar"/>
        </w:rPr>
        <w:t xml:space="preserve">背部胸腔穿刺电子标准化病人皮肤      </w:t>
      </w:r>
      <w:r>
        <w:rPr>
          <w:rFonts w:hint="eastAsia" w:ascii="宋体" w:hAnsi="宋体" w:eastAsia="宋体" w:cs="宋体"/>
          <w:b w:val="0"/>
          <w:bCs w:val="0"/>
          <w:i w:val="0"/>
          <w:iCs w:val="0"/>
          <w:color w:val="000000"/>
          <w:kern w:val="0"/>
          <w:sz w:val="24"/>
          <w:szCs w:val="24"/>
          <w:u w:val="none"/>
          <w:lang w:val="en-US" w:eastAsia="zh-CN" w:bidi="ar"/>
        </w:rPr>
        <w:t>拟购数量：50块</w:t>
      </w:r>
    </w:p>
    <w:p w14:paraId="7A56245B">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28.</w:t>
      </w:r>
      <w:r>
        <w:rPr>
          <w:rFonts w:hint="eastAsia" w:ascii="宋体" w:hAnsi="宋体" w:eastAsia="宋体" w:cs="宋体"/>
          <w:i w:val="0"/>
          <w:iCs w:val="0"/>
          <w:color w:val="000000"/>
          <w:kern w:val="0"/>
          <w:sz w:val="24"/>
          <w:szCs w:val="24"/>
          <w:u w:val="none"/>
          <w:lang w:val="en-US" w:eastAsia="zh-CN" w:bidi="ar"/>
        </w:rPr>
        <w:t xml:space="preserve">背部胸腔穿刺电子标准化病人左右穿刺囊    </w:t>
      </w:r>
      <w:r>
        <w:rPr>
          <w:rFonts w:hint="eastAsia" w:ascii="宋体" w:hAnsi="宋体" w:eastAsia="宋体" w:cs="宋体"/>
          <w:b w:val="0"/>
          <w:bCs w:val="0"/>
          <w:i w:val="0"/>
          <w:iCs w:val="0"/>
          <w:color w:val="000000"/>
          <w:kern w:val="0"/>
          <w:sz w:val="24"/>
          <w:szCs w:val="24"/>
          <w:u w:val="none"/>
          <w:lang w:val="en-US" w:eastAsia="zh-CN" w:bidi="ar"/>
        </w:rPr>
        <w:t>拟购数量：50个</w:t>
      </w:r>
    </w:p>
    <w:p w14:paraId="7C4187BA">
      <w:pPr>
        <w:keepNext w:val="0"/>
        <w:keepLines w:val="0"/>
        <w:widowControl/>
        <w:suppressLineNumbers w:val="0"/>
        <w:tabs>
          <w:tab w:val="left" w:pos="671"/>
        </w:tabs>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sz w:val="24"/>
          <w:szCs w:val="24"/>
          <w:lang w:val="en-US" w:eastAsia="zh-CN"/>
        </w:rPr>
        <w:t>29.</w:t>
      </w:r>
      <w:r>
        <w:rPr>
          <w:rFonts w:hint="eastAsia" w:ascii="宋体" w:hAnsi="宋体" w:eastAsia="宋体" w:cs="宋体"/>
          <w:i w:val="0"/>
          <w:iCs w:val="0"/>
          <w:color w:val="000000"/>
          <w:kern w:val="0"/>
          <w:sz w:val="24"/>
          <w:szCs w:val="24"/>
          <w:u w:val="none"/>
          <w:lang w:val="en-US" w:eastAsia="zh-CN" w:bidi="ar"/>
        </w:rPr>
        <w:t xml:space="preserve">背部胸腔穿刺电子标准化病人肌肉海绵        </w:t>
      </w:r>
      <w:r>
        <w:rPr>
          <w:rFonts w:hint="eastAsia" w:ascii="宋体" w:hAnsi="宋体" w:eastAsia="宋体" w:cs="宋体"/>
          <w:b w:val="0"/>
          <w:bCs w:val="0"/>
          <w:i w:val="0"/>
          <w:iCs w:val="0"/>
          <w:color w:val="000000"/>
          <w:kern w:val="0"/>
          <w:sz w:val="24"/>
          <w:szCs w:val="24"/>
          <w:u w:val="none"/>
          <w:lang w:val="en-US" w:eastAsia="zh-CN" w:bidi="ar"/>
        </w:rPr>
        <w:t>拟购数量：50块</w:t>
      </w:r>
    </w:p>
    <w:p w14:paraId="6C051802">
      <w:pPr>
        <w:rPr>
          <w:rFonts w:hint="eastAsia" w:ascii="宋体" w:hAnsi="宋体" w:eastAsia="宋体" w:cs="宋体"/>
          <w:sz w:val="24"/>
          <w:szCs w:val="24"/>
          <w:lang w:val="en-US" w:eastAsia="zh-CN"/>
        </w:rPr>
      </w:pPr>
    </w:p>
    <w:p w14:paraId="2B8D5C36">
      <w:pPr>
        <w:rPr>
          <w:rFonts w:hint="eastAsia" w:ascii="宋体" w:hAnsi="宋体" w:eastAsia="宋体" w:cs="宋体"/>
          <w:color w:val="FFFFFF" w:themeColor="background1"/>
          <w:sz w:val="24"/>
          <w:szCs w:val="24"/>
          <w:lang w:val="en-US" w:eastAsia="zh-CN"/>
        </w:rPr>
      </w:pPr>
      <w:r>
        <w:rPr>
          <w:rFonts w:hint="eastAsia" w:ascii="宋体" w:hAnsi="宋体" w:eastAsia="宋体" w:cs="宋体"/>
          <w:color w:val="FFFFFF" w:themeColor="background1"/>
          <w:sz w:val="24"/>
          <w:szCs w:val="24"/>
          <w:lang w:val="en-US" w:eastAsia="zh-CN"/>
        </w:rPr>
        <w:br w:type="page"/>
      </w:r>
    </w:p>
    <w:p w14:paraId="09DE350E">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NYZBB-SBK-2025038-1.</w:t>
      </w:r>
      <w:r>
        <w:rPr>
          <w:rFonts w:hint="eastAsia" w:ascii="宋体" w:hAnsi="宋体" w:eastAsia="宋体" w:cs="宋体"/>
          <w:b/>
          <w:bCs/>
          <w:i w:val="0"/>
          <w:iCs w:val="0"/>
          <w:color w:val="000000"/>
          <w:kern w:val="0"/>
          <w:sz w:val="24"/>
          <w:szCs w:val="24"/>
          <w:u w:val="none"/>
          <w:lang w:val="en-US" w:eastAsia="zh-CN" w:bidi="ar"/>
        </w:rPr>
        <w:t>动脉穿刺置管模型     拟购数量：2套</w:t>
      </w:r>
    </w:p>
    <w:p w14:paraId="54B5696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0AB4C8E0">
      <w:pPr>
        <w:numPr>
          <w:ilvl w:val="0"/>
          <w:numId w:val="1"/>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仿真手臂质感真实，皮肤和血管的材质柔韧、耐针刺。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（2）配有机械转动装置，可将穿刺破损的血管移开，血管内可自动产生动脉压。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（3）可模拟桡动脉搏动引桡动脉穿刺，有动脉喷射，可将注射器活塞推起。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（4）配有备用的血管</w:t>
      </w:r>
      <w:r>
        <w:rPr>
          <w:rFonts w:hint="eastAsia" w:ascii="宋体" w:hAnsi="宋体" w:eastAsia="宋体" w:cs="宋体"/>
          <w:i w:val="0"/>
          <w:iCs w:val="0"/>
          <w:color w:val="000000" w:themeColor="text1"/>
          <w:kern w:val="0"/>
          <w:sz w:val="24"/>
          <w:szCs w:val="24"/>
          <w:highlight w:val="none"/>
          <w:u w:val="none"/>
          <w:lang w:val="en-US" w:eastAsia="zh-CN" w:bidi="ar"/>
        </w:rPr>
        <w:t>大于3</w:t>
      </w:r>
      <w:r>
        <w:rPr>
          <w:rFonts w:hint="eastAsia" w:ascii="宋体" w:hAnsi="宋体" w:eastAsia="宋体" w:cs="宋体"/>
          <w:i w:val="0"/>
          <w:iCs w:val="0"/>
          <w:color w:val="000000"/>
          <w:kern w:val="0"/>
          <w:sz w:val="24"/>
          <w:szCs w:val="24"/>
          <w:u w:val="none"/>
          <w:lang w:val="en-US" w:eastAsia="zh-CN" w:bidi="ar"/>
        </w:rPr>
        <w:t>条，更换方便。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注：模拟动脉血管和皮肤可更换，供应耗材</w:t>
      </w:r>
    </w:p>
    <w:p w14:paraId="3F69BEF6">
      <w:pPr>
        <w:numPr>
          <w:ilvl w:val="0"/>
          <w:numId w:val="0"/>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F584500">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2.胸腔闭式引流术置管模型      拟购数量：1套</w:t>
      </w:r>
    </w:p>
    <w:p w14:paraId="16F6CBBE">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59D29AAE">
      <w:pPr>
        <w:numPr>
          <w:ilvl w:val="0"/>
          <w:numId w:val="2"/>
        </w:numP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可进行胸部创伤后气胸和液胸的闭式引流操作训练以及引流管的术后护理练习。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（2）右侧胸廓有两个视窗，用来显示胸腔各层的解剖结构。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（3）左侧胸廓可进行气胸穿刺减压及液胸插管引流练习。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（4）胸部引流液颜色，体积及粘度可自行调节</w:t>
      </w:r>
    </w:p>
    <w:p w14:paraId="278CABD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28D572C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3.膀胱穿刺造瘘模型        拟购数量：1套</w:t>
      </w:r>
    </w:p>
    <w:p w14:paraId="4E86162D">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E9AC9B0">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 女性膀胱穿刺模型解剖结构准确，骨性标志明显，可暴露尿道口。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（2）可进行女性导尿术训练及膀胱穿刺操作、造瘘口术后护理操作训练。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（3）膀胱可更换，可注入液体使膀胱达到充盈状态。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（4）可叩诊证实膀胱充盈，可进行反复多次穿刺训练，穿刺阻力逼真，成功后有明显落空感。</w:t>
      </w:r>
    </w:p>
    <w:p w14:paraId="66D11AB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2066FDC3">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CN" w:bidi="ar"/>
        </w:rPr>
        <w:t>小儿导尿模型      拟购数量：2套</w:t>
      </w:r>
    </w:p>
    <w:p w14:paraId="1695FBB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37BF5C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（1）全身具有柔韧的仿真皮肤，皮下与肌肉组织，全身骨性标志明显。体内为完整的仿生骨骼结构，关节灵活，牢固耐用，可完成各种仿生动作，任意摆放体位。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（2）可进行运送患者训练、协助患者变换卧位、约束带使用等整体的护理训练。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（3）模拟真实儿童鼻腔，口腔，咽，喉，会厌，声门气管，可进行口腔护理、头发护理、吸氧训练等。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（4）可进行冷热疗法训练、背部按摩等训练。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（5）模型双侧鼻孔通畅，均可鼻胃管插管训练，模型可检测鼻胃管的插管长度，插入正确位置，可通过回抽胃液及气过水声听诊，判断插管位置是否正确；可训练胃肠减压术、胃液采取术。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（6）可进行洗胃训练：模型模拟真实胃容量，胃内可添加有色颜料进行模拟冲洗训练，进行反复冲洗直至洗出液无色无味；</w:t>
      </w:r>
    </w:p>
    <w:p w14:paraId="24B04DB9">
      <w:pPr>
        <w:widowControl w:val="0"/>
        <w:numPr>
          <w:ilvl w:val="0"/>
          <w:numId w:val="3"/>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模型双侧鼻腔通畅，可经鼻进行气管深部吸痰训练；可经口进行咽喉部吸痰训练，正确操作可吸出痰液；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（8）双侧三角肌、双侧股外侧肌可以进行肌肉注射。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（9）可进行小儿导尿操作，操作成功有模拟尿液液体流出。</w:t>
      </w:r>
    </w:p>
    <w:p w14:paraId="16E8506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8214EF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B5FD96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5.</w:t>
      </w:r>
      <w:r>
        <w:rPr>
          <w:rFonts w:hint="eastAsia" w:ascii="宋体" w:hAnsi="宋体" w:eastAsia="宋体" w:cs="宋体"/>
          <w:b/>
          <w:bCs/>
          <w:i w:val="0"/>
          <w:iCs w:val="0"/>
          <w:color w:val="000000"/>
          <w:kern w:val="0"/>
          <w:sz w:val="24"/>
          <w:szCs w:val="24"/>
          <w:u w:val="none"/>
          <w:lang w:val="en-US" w:eastAsia="zh-CN" w:bidi="ar"/>
        </w:rPr>
        <w:t>小儿胃管置入模型      拟购数量：2套</w:t>
      </w:r>
    </w:p>
    <w:p w14:paraId="4094E042">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73D6A888">
      <w:pPr>
        <w:widowControl w:val="0"/>
        <w:numPr>
          <w:ilvl w:val="0"/>
          <w:numId w:val="4"/>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模型体现婴儿全身各部位真实的骨性标志。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与真实婴儿一致的全身各部位的仿生动作，可任意摆放各种诊疗体位。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婴儿仿真模型体内具有完整的全身骨骼，全身模拟真实婴儿外观，体表无缝包裹仿真皮肤，外表完全无关节连接组件。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（4）体内有完整的各部位脏器，形态真实；具有完全仿真的头颈部，面部材质柔软、手感真实。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（5）逼真的口腔（舌、悬雍垂），逼真的气道（会厌、声门、喉、杓状软骨、气管）、食道和胃。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（6）利用婴儿仿真模型可进行胃灌洗的操作训练</w:t>
      </w:r>
    </w:p>
    <w:p w14:paraId="264F50C4">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CC68CA5">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小儿心包穿刺模型      拟购数量：2套</w:t>
      </w:r>
    </w:p>
    <w:p w14:paraId="3804016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452E8242">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该模拟人为5岁大儿童，全身皮肤柔韧，皮下与肌肉组织，手感真实、触有弹性。</w:t>
      </w:r>
    </w:p>
    <w:p w14:paraId="52A1C799">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体内为完整的全身骨骼仿生结构，体现各部位真实的骨性标志。</w:t>
      </w:r>
    </w:p>
    <w:p w14:paraId="42BCE953">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 xml:space="preserve"> 全身内部骨骼各部位关节灵活，可准确摆放儿童腹腔穿刺术所需体位。</w:t>
      </w:r>
    </w:p>
    <w:p w14:paraId="144E4116">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 模拟人可进行</w:t>
      </w:r>
      <w:r>
        <w:rPr>
          <w:rFonts w:hint="eastAsia" w:ascii="宋体" w:hAnsi="宋体" w:eastAsia="宋体" w:cs="宋体"/>
          <w:sz w:val="24"/>
          <w:szCs w:val="24"/>
          <w:lang w:val="en-US" w:eastAsia="zh-CN"/>
        </w:rPr>
        <w:t>心包穿刺模型</w:t>
      </w:r>
      <w:r>
        <w:rPr>
          <w:rFonts w:hint="eastAsia" w:ascii="宋体" w:hAnsi="宋体" w:eastAsia="宋体" w:cs="宋体"/>
          <w:sz w:val="24"/>
          <w:szCs w:val="24"/>
        </w:rPr>
        <w:t>操作，穿刺成功可抽出液</w:t>
      </w:r>
      <w:r>
        <w:rPr>
          <w:rFonts w:hint="eastAsia" w:ascii="宋体" w:hAnsi="宋体" w:eastAsia="宋体" w:cs="宋体"/>
          <w:sz w:val="24"/>
          <w:szCs w:val="24"/>
          <w:lang w:val="en-US" w:eastAsia="zh-CN"/>
        </w:rPr>
        <w:t>体。</w:t>
      </w:r>
    </w:p>
    <w:p w14:paraId="2EF9172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有教学模拟注射器，外观结构基本上和真实注射器一样。模注射药液时，注射器内容液量自动减少，但不会流出注射器，既符合真实注射器注射药液的情况，又不会流出药液，使操作感更加真实。即使模型内无液体穿刺时注射器也可体现有液体抽出。</w:t>
      </w:r>
    </w:p>
    <w:p w14:paraId="43164E5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4FF4DD7C">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7.小儿关节腔穿刺模型      拟购数量：2套</w:t>
      </w:r>
    </w:p>
    <w:p w14:paraId="6ED70521">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0F4D276C">
      <w:pP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sz w:val="24"/>
          <w:szCs w:val="24"/>
        </w:rPr>
        <w:t xml:space="preserve"> 模型模拟儿童的左腿制作，模型内部有仿真的腿骨支撑，腿部体表骨性标志明显。</w:t>
      </w:r>
    </w:p>
    <w:p w14:paraId="0329AE62">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 选取PU发泡仿真腿部肌肉，高分子材料的仿真皮肤使模型外观形象，手感真实。</w:t>
      </w:r>
    </w:p>
    <w:p w14:paraId="5218585E">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按压膝关节浮肿位置，有“痛”的语音提示。</w:t>
      </w:r>
    </w:p>
    <w:p w14:paraId="0764DEA8">
      <w:pPr>
        <w:widowControl w:val="0"/>
        <w:numPr>
          <w:ilvl w:val="0"/>
          <w:numId w:val="5"/>
        </w:numPr>
        <w:jc w:val="both"/>
        <w:rPr>
          <w:rFonts w:hint="eastAsia" w:ascii="宋体" w:hAnsi="宋体" w:eastAsia="宋体" w:cs="宋体"/>
          <w:sz w:val="24"/>
          <w:szCs w:val="24"/>
        </w:rPr>
      </w:pPr>
      <w:r>
        <w:rPr>
          <w:rFonts w:hint="eastAsia" w:ascii="宋体" w:hAnsi="宋体" w:eastAsia="宋体" w:cs="宋体"/>
          <w:sz w:val="24"/>
          <w:szCs w:val="24"/>
        </w:rPr>
        <w:t>仿真模型皮肤耐针刺，进针效果仿真于临床真实儿童病人，穿刺成功后有仿真模拟骨髓液被抽出。</w:t>
      </w:r>
    </w:p>
    <w:p w14:paraId="591892F5">
      <w:pPr>
        <w:widowControl w:val="0"/>
        <w:numPr>
          <w:ilvl w:val="0"/>
          <w:numId w:val="0"/>
        </w:numPr>
        <w:jc w:val="both"/>
        <w:rPr>
          <w:rFonts w:hint="eastAsia" w:ascii="宋体" w:hAnsi="宋体" w:eastAsia="宋体" w:cs="宋体"/>
          <w:sz w:val="24"/>
          <w:szCs w:val="24"/>
          <w:lang w:val="en-US" w:eastAsia="zh-CN"/>
        </w:rPr>
      </w:pPr>
    </w:p>
    <w:p w14:paraId="72F364A2">
      <w:pPr>
        <w:keepNext w:val="0"/>
        <w:keepLines w:val="0"/>
        <w:widowControl/>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sz w:val="24"/>
          <w:szCs w:val="24"/>
          <w:lang w:val="en-US" w:eastAsia="zh-CN"/>
        </w:rPr>
        <w:t>8.</w:t>
      </w:r>
      <w:r>
        <w:rPr>
          <w:rFonts w:hint="eastAsia" w:ascii="宋体" w:hAnsi="宋体" w:eastAsia="宋体" w:cs="宋体"/>
          <w:b/>
          <w:bCs/>
          <w:i w:val="0"/>
          <w:iCs w:val="0"/>
          <w:color w:val="000000"/>
          <w:kern w:val="0"/>
          <w:sz w:val="24"/>
          <w:szCs w:val="24"/>
          <w:u w:val="none"/>
          <w:lang w:val="en-US" w:eastAsia="zh-CN" w:bidi="ar"/>
        </w:rPr>
        <w:t>椎管内麻醉模型      拟购数量：2套</w:t>
      </w:r>
    </w:p>
    <w:p w14:paraId="5309A7A5">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p w14:paraId="757BBDB3">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仿真标准化病人取侧卧位，背部与床面垂直，头向前胸弯曲，双膝向腹部屈曲，躯干呈弓状。腰部可以活动，操作者需一手挽仿真病人头部，另一手挽双下肢腘窝处抱紧，使脊柱尽量后凸增宽椎间隙，才能完成穿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（3）可行以下各种操作：腰麻、腰椎穿刺、硬膜外阻滞、尾神经阻滞、骶神经阻滞、腰交感神经阻滞。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㈠腰椎穿刺模拟真实：当穿刺针抵达模拟黄韧带，阻力增大有韧性感。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㈡突破黄韧带有明显的落空感，即进入硬脊膜外腔，有负压呈现(这时推注麻醉药液即为硬脊膜外麻醉)。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㈢继续进针将刺破硬脊膜和珠网膜，出现第二次落空感，即进入珠网膜下腔，将有模拟脑脊液流出，全程模拟临床腰椎穿刺真实情节。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注：皮肤和模拟脊髓腔均可更换，供应耗材。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 疾病或情况，腰椎穿刺术前，展示用物，腰椎穿刺点定位，常用的穿刺点，腰椎穿刺过程，穿刺后操作、穿刺后注意事项。</w:t>
      </w:r>
    </w:p>
    <w:p w14:paraId="08B91162">
      <w:pPr>
        <w:widowControl w:val="0"/>
        <w:numPr>
          <w:ilvl w:val="0"/>
          <w:numId w:val="0"/>
        </w:numPr>
        <w:jc w:val="both"/>
        <w:rPr>
          <w:rFonts w:hint="eastAsia" w:ascii="宋体" w:hAnsi="宋体" w:eastAsia="宋体" w:cs="宋体"/>
          <w:sz w:val="24"/>
          <w:szCs w:val="24"/>
          <w:lang w:val="en-US" w:eastAsia="zh-CN"/>
        </w:rPr>
      </w:pPr>
    </w:p>
    <w:p w14:paraId="2E45D714">
      <w:pPr>
        <w:keepNext w:val="0"/>
        <w:keepLines w:val="0"/>
        <w:widowControl/>
        <w:numPr>
          <w:ilvl w:val="0"/>
          <w:numId w:val="0"/>
        </w:numPr>
        <w:suppressLineNumbers w:val="0"/>
        <w:tabs>
          <w:tab w:val="left" w:pos="619"/>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9.体表肿物模型       拟购数量：20套</w:t>
      </w:r>
    </w:p>
    <w:p w14:paraId="2679E795">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39BCA7CA">
      <w:pPr>
        <w:widowControl w:val="0"/>
        <w:numPr>
          <w:ilvl w:val="0"/>
          <w:numId w:val="6"/>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可进行蜂窝组织炎以及脓肿的鉴别诊断</w:t>
      </w:r>
      <w:r>
        <w:rPr>
          <w:rFonts w:hint="eastAsia" w:ascii="宋体" w:hAnsi="宋体" w:eastAsia="宋体" w:cs="宋体"/>
          <w:i w:val="0"/>
          <w:iCs w:val="0"/>
          <w:color w:val="000000"/>
          <w:kern w:val="0"/>
          <w:sz w:val="24"/>
          <w:szCs w:val="24"/>
          <w:highlight w:val="none"/>
          <w:u w:val="none"/>
          <w:lang w:val="en-US" w:eastAsia="zh-CN" w:bidi="ar"/>
        </w:rPr>
        <w:t>。【规格尺寸 163*244mm】</w:t>
      </w:r>
      <w:r>
        <w:rPr>
          <w:rFonts w:hint="eastAsia" w:ascii="宋体" w:hAnsi="宋体" w:eastAsia="宋体" w:cs="宋体"/>
          <w:i w:val="0"/>
          <w:iCs w:val="0"/>
          <w:color w:val="FFFFFF" w:themeColor="background1"/>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yellow"/>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可进行脓肿切开、引流、包扎练习。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模块有蜂窝织炎及脓肿两种病变，可通过触摸波动感、抽出脓液进行鉴别诊断。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脓肿切开后可观察到两个窦道以及不同性状的脓液，性状逼真。</w:t>
      </w:r>
    </w:p>
    <w:p w14:paraId="6213F89D">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26FE4F1">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10.小儿夹板           拟购数量：20套</w:t>
      </w:r>
    </w:p>
    <w:p w14:paraId="4838AD38">
      <w:pPr>
        <w:widowControl w:val="0"/>
        <w:numPr>
          <w:ilvl w:val="0"/>
          <w:numId w:val="0"/>
        </w:numPr>
        <w:jc w:val="both"/>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 xml:space="preserve"> 参数：</w:t>
      </w:r>
    </w:p>
    <w:p w14:paraId="6CA006C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高分子材料夹板包括儿童肱骨髁间、儿童肱骨干、儿童前臂、儿童股骨干、儿童超肩外科颈、儿童超踝夹板、儿童胫腓骨、儿童肱骨踝上、儿童科雷氏、儿童挠骨下端夹板</w:t>
      </w:r>
    </w:p>
    <w:p w14:paraId="1E9683C7">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661FC7C">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11.鼻孔填塞术训练模型           拟购数量：3套</w:t>
      </w:r>
    </w:p>
    <w:p w14:paraId="625D7FC1">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EA4D493">
      <w:pPr>
        <w:widowControl w:val="0"/>
        <w:numPr>
          <w:ilvl w:val="0"/>
          <w:numId w:val="7"/>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模拟成人头颈部。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解剖结构精确，具有鼻腔、鼻中隔结构。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可模拟鼻出血症状，训练学生应变处理能力。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可进行鼻腔填塞止血训练。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配有模拟血液，可控制出血速度和出血量。</w:t>
      </w:r>
    </w:p>
    <w:p w14:paraId="06FC33A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44FD1DE6">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12</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腹部移动性浊音叩诊与腹腔穿刺仿真标准化病人    拟购数量：3套</w:t>
      </w:r>
    </w:p>
    <w:p w14:paraId="789D40F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83B67AC">
      <w:pPr>
        <w:widowControl w:val="0"/>
        <w:numPr>
          <w:ilvl w:val="0"/>
          <w:numId w:val="8"/>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仿真标准化病人形象逼真，质地柔软，触感真实。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（2）体表标志明显：肋弓下缘、尖突、腹直肌、脐、腹股沟、髂前上棘、髂嵴，均可明显触知。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（3）仿真病人可取左、右侧卧位，行腹部移动性浊音叩诊训练。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（4）仿真病人可取斜坡卧位或左侧卧位，行腹腔穿刺术。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（5）穿刺有明显落空感，可抽出模拟腹腔积液。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可进行髂骨骨髓穿刺术。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配有教学模拟注射器，外观结构基本上和真实注射器一样。模注射药液时，注射器内容液量自动减少，但不会流出注射器，既符合真实注射器注射药液的情况，又不会流出药液，使操作感更加真实。即使模型内无液体穿刺时注射器也可体现有液体抽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注：皮肤和各种穿刺囊腔均可更换，供应耗材。</w:t>
      </w:r>
    </w:p>
    <w:p w14:paraId="1F847C0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F1990C5">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i w:val="0"/>
          <w:iCs w:val="0"/>
          <w:color w:val="000000"/>
          <w:kern w:val="0"/>
          <w:sz w:val="24"/>
          <w:szCs w:val="24"/>
          <w:u w:val="none"/>
          <w:lang w:val="en-US" w:eastAsia="zh-CN" w:bidi="ar"/>
        </w:rPr>
        <w:t>13.</w:t>
      </w:r>
      <w:r>
        <w:rPr>
          <w:rFonts w:hint="eastAsia" w:ascii="宋体" w:hAnsi="宋体" w:eastAsia="宋体" w:cs="宋体"/>
          <w:b/>
          <w:bCs/>
          <w:i w:val="0"/>
          <w:iCs w:val="0"/>
          <w:color w:val="000000"/>
          <w:kern w:val="0"/>
          <w:sz w:val="24"/>
          <w:szCs w:val="24"/>
          <w:u w:val="none"/>
          <w:lang w:val="en-US" w:eastAsia="zh-CN" w:bidi="ar"/>
        </w:rPr>
        <w:t>背部胸腔穿刺电子标准化病人           拟购数量：3套</w:t>
      </w:r>
    </w:p>
    <w:p w14:paraId="60C85D03">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4ECA361C">
      <w:pPr>
        <w:widowControl w:val="0"/>
        <w:numPr>
          <w:ilvl w:val="0"/>
          <w:numId w:val="9"/>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仿真标准化病人反向坐于靠背椅上，双臂平置，形象逼真。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体表标志明显，解剖位置准确，肩胛骨、肋骨、肋间隙、脊柱棘突容易触摸。叩诊双侧背部实音区，确定穿刺部位。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穿刺部位：双侧肩胛下角线、腋中线、腋后线，均可实施胸腔穿刺，充分发挥仿真病人的使用价值。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性能优异的高弹性材质，其超强的回缩能力，有效延长了产品的使用寿命。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电子监测：穿刺针要求沿下位肋骨的上缘垂直刺入，穿刺错误有语言提示。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注：皮肤和各种穿刺囊腔均可更换，供应耗材。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497299FF">
      <w:pPr>
        <w:keepNext w:val="0"/>
        <w:keepLines w:val="0"/>
        <w:widowControl/>
        <w:numPr>
          <w:ilvl w:val="0"/>
          <w:numId w:val="0"/>
        </w:numPr>
        <w:suppressLineNumbers w:val="0"/>
        <w:tabs>
          <w:tab w:val="left" w:pos="671"/>
        </w:tabs>
        <w:jc w:val="left"/>
        <w:textAlignment w:val="center"/>
        <w:rPr>
          <w:rFonts w:hint="eastAsia" w:ascii="宋体" w:hAnsi="宋体" w:eastAsia="宋体" w:cs="宋体"/>
          <w:i w:val="0"/>
          <w:iCs w:val="0"/>
          <w:color w:val="000000"/>
          <w:kern w:val="0"/>
          <w:sz w:val="24"/>
          <w:szCs w:val="24"/>
          <w:u w:val="none"/>
          <w:lang w:val="en-US" w:eastAsia="zh-CN" w:bidi="ar"/>
        </w:rPr>
      </w:pPr>
    </w:p>
    <w:p w14:paraId="04083952">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14.环甲膜穿刺和气管切开训练仿真模型   拟购数量：2套</w:t>
      </w:r>
    </w:p>
    <w:p w14:paraId="6E707337">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r>
        <w:rPr>
          <w:rFonts w:hint="eastAsia" w:ascii="宋体" w:hAnsi="宋体" w:eastAsia="宋体" w:cs="宋体"/>
          <w:i w:val="0"/>
          <w:iCs w:val="0"/>
          <w:color w:val="000000"/>
          <w:kern w:val="0"/>
          <w:sz w:val="24"/>
          <w:szCs w:val="24"/>
          <w:u w:val="none"/>
          <w:lang w:val="en-US" w:eastAsia="zh-CN" w:bidi="ar"/>
        </w:rPr>
        <w:t>：</w:t>
      </w:r>
    </w:p>
    <w:p w14:paraId="2D04946E">
      <w:pPr>
        <w:widowControl w:val="0"/>
        <w:numPr>
          <w:ilvl w:val="0"/>
          <w:numId w:val="1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仿真模型为成人男性，头仰，有真实的牙齿和舌头，外观形象逼真。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（2）准确的解剖结构：甲状软骨、环状软骨、环甲膜、气管，触感真实。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（3）可进行经皮环甲膜穿刺训练、环甲膜切开训练、气管切开训练。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（4）仿真模型颈部皮肤采用环形设计，方便将损坏的皮肤移开，延长使用寿命。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注：皮肤和切割膜片可更换，供应耗材。</w:t>
      </w:r>
    </w:p>
    <w:p w14:paraId="5D1393E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15E3A06E">
      <w:pPr>
        <w:keepNext w:val="0"/>
        <w:keepLines w:val="0"/>
        <w:widowControl/>
        <w:numPr>
          <w:ilvl w:val="0"/>
          <w:numId w:val="0"/>
        </w:numPr>
        <w:suppressLineNumbers w:val="0"/>
        <w:tabs>
          <w:tab w:val="left" w:pos="671"/>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手术辅助照明灯                拟购数量：3套</w:t>
      </w:r>
    </w:p>
    <w:p w14:paraId="4F353565">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35E2902A">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照度:&gt;25000LUX色温:5000士500K显色指数:RA&gt;95电源电压:220V/50HZ工作电压:24V，</w:t>
      </w:r>
      <w:r>
        <w:rPr>
          <w:rFonts w:hint="eastAsia" w:ascii="宋体" w:hAnsi="宋体" w:eastAsia="宋体" w:cs="宋体"/>
          <w:i w:val="0"/>
          <w:iCs w:val="0"/>
          <w:color w:val="000000"/>
          <w:kern w:val="0"/>
          <w:sz w:val="24"/>
          <w:szCs w:val="24"/>
          <w:highlight w:val="none"/>
          <w:u w:val="none"/>
          <w:lang w:val="en-US" w:eastAsia="zh-CN" w:bidi="ar"/>
        </w:rPr>
        <w:t>功</w:t>
      </w:r>
      <w:r>
        <w:rPr>
          <w:rFonts w:hint="eastAsia" w:ascii="宋体" w:hAnsi="宋体" w:eastAsia="宋体" w:cs="宋体"/>
          <w:i w:val="0"/>
          <w:iCs w:val="0"/>
          <w:color w:val="000000"/>
          <w:kern w:val="0"/>
          <w:sz w:val="24"/>
          <w:szCs w:val="24"/>
          <w:u w:val="none"/>
          <w:lang w:val="en-US" w:eastAsia="zh-CN" w:bidi="ar"/>
        </w:rPr>
        <w:t>率:27W ，</w:t>
      </w:r>
      <w:r>
        <w:rPr>
          <w:rFonts w:hint="eastAsia" w:ascii="宋体" w:hAnsi="宋体" w:eastAsia="宋体" w:cs="宋体"/>
          <w:i w:val="0"/>
          <w:iCs w:val="0"/>
          <w:strike w:val="0"/>
          <w:dstrike w:val="0"/>
          <w:color w:val="000000" w:themeColor="text1"/>
          <w:kern w:val="0"/>
          <w:sz w:val="24"/>
          <w:szCs w:val="24"/>
          <w:highlight w:val="none"/>
          <w:u w:val="none"/>
          <w:em w:val="dot"/>
          <w:lang w:val="en-US" w:eastAsia="zh-CN" w:bidi="ar"/>
        </w:rPr>
        <w:t>光</w:t>
      </w:r>
      <w:r>
        <w:rPr>
          <w:rFonts w:hint="eastAsia" w:ascii="宋体" w:hAnsi="宋体" w:eastAsia="宋体" w:cs="宋体"/>
          <w:i w:val="0"/>
          <w:iCs w:val="0"/>
          <w:color w:val="000000"/>
          <w:kern w:val="0"/>
          <w:sz w:val="24"/>
          <w:szCs w:val="24"/>
          <w:u w:val="none"/>
          <w:lang w:val="en-US" w:eastAsia="zh-CN" w:bidi="ar"/>
        </w:rPr>
        <w:t>源:LED数量</w:t>
      </w:r>
      <w:r>
        <w:rPr>
          <w:rFonts w:hint="eastAsia" w:ascii="宋体" w:hAnsi="宋体" w:eastAsia="宋体" w:cs="宋体"/>
          <w:i w:val="0"/>
          <w:iCs w:val="0"/>
          <w:color w:val="000000"/>
          <w:kern w:val="0"/>
          <w:sz w:val="24"/>
          <w:szCs w:val="24"/>
          <w:highlight w:val="none"/>
          <w:u w:val="none"/>
          <w:lang w:val="en-US" w:eastAsia="zh-CN" w:bidi="ar"/>
        </w:rPr>
        <w:t>大于</w:t>
      </w:r>
      <w:r>
        <w:rPr>
          <w:rFonts w:hint="eastAsia" w:ascii="宋体" w:hAnsi="宋体" w:eastAsia="宋体" w:cs="宋体"/>
          <w:i w:val="0"/>
          <w:iCs w:val="0"/>
          <w:color w:val="000000"/>
          <w:kern w:val="0"/>
          <w:sz w:val="24"/>
          <w:szCs w:val="24"/>
          <w:u w:val="none"/>
          <w:lang w:val="en-US" w:eastAsia="zh-CN" w:bidi="ar"/>
        </w:rPr>
        <w:t>8颗，二级发光管功率:3.2V/W</w:t>
      </w:r>
    </w:p>
    <w:p w14:paraId="49F0039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E68F5F3">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16.额戴反光镜                         拟购数量：3套</w:t>
      </w:r>
    </w:p>
    <w:p w14:paraId="029ED42B">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1073CF44">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特点 反射率:≥85%。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焦距误差:≤150mm±10%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镜片座能按使用需要作任意方向转动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镜片直径80毫米</w:t>
      </w:r>
    </w:p>
    <w:p w14:paraId="7823248B">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1264BF1">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17</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鼻镜                       拟购数量：3套</w:t>
      </w:r>
    </w:p>
    <w:p w14:paraId="14E4B55F">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5D909666">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成人头长28，小儿头长20。有两片组成，螺钉链接，可重复使用。</w:t>
      </w:r>
    </w:p>
    <w:p w14:paraId="424BF2B9">
      <w:pPr>
        <w:widowControl w:val="0"/>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6307D470">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18.鼻用镊           拟购数量：3套</w:t>
      </w:r>
    </w:p>
    <w:p w14:paraId="22EF9659">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0BDDB0C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4cm枪状镊子,16cm枪状镊子,20cm枪状镊子    </w:t>
      </w:r>
    </w:p>
    <w:p w14:paraId="451E3F79">
      <w:pPr>
        <w:widowControl w:val="0"/>
        <w:numPr>
          <w:ilvl w:val="0"/>
          <w:numId w:val="0"/>
        </w:numPr>
        <w:ind w:left="210" w:leftChars="0"/>
        <w:jc w:val="both"/>
        <w:rPr>
          <w:rFonts w:hint="eastAsia" w:ascii="宋体" w:hAnsi="宋体" w:eastAsia="宋体" w:cs="宋体"/>
          <w:b/>
          <w:bCs/>
          <w:i w:val="0"/>
          <w:iCs w:val="0"/>
          <w:color w:val="000000"/>
          <w:kern w:val="0"/>
          <w:sz w:val="24"/>
          <w:szCs w:val="24"/>
          <w:u w:val="none"/>
          <w:lang w:val="en-US" w:eastAsia="zh-CN" w:bidi="ar"/>
        </w:rPr>
      </w:pPr>
    </w:p>
    <w:p w14:paraId="170203F3">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19.高级皮肤切开缝合模块         拟购数量200块</w:t>
      </w:r>
    </w:p>
    <w:p w14:paraId="7BF8707D">
      <w:pPr>
        <w:widowControl w:val="0"/>
        <w:numPr>
          <w:ilvl w:val="0"/>
          <w:numId w:val="0"/>
        </w:numPr>
        <w:ind w:leftChars="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297A8C25">
      <w:pPr>
        <w:widowControl w:val="0"/>
        <w:numPr>
          <w:ilvl w:val="0"/>
          <w:numId w:val="0"/>
        </w:numPr>
        <w:ind w:leftChars="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产品简介：模拟真实皮肤结构模块，解剖层次清楚，可进行皮肤切开、缝合、打结、拆线等外科操作技能训练。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皮肤模块具有清晰的三层结构，具有皮肤真实的组织张力。</w:t>
      </w:r>
      <w:r>
        <w:rPr>
          <w:rFonts w:hint="eastAsia" w:ascii="宋体" w:hAnsi="宋体" w:eastAsia="宋体" w:cs="宋体"/>
          <w:i w:val="0"/>
          <w:iCs w:val="0"/>
          <w:color w:val="000000"/>
          <w:kern w:val="0"/>
          <w:sz w:val="24"/>
          <w:szCs w:val="24"/>
          <w:highlight w:val="none"/>
          <w:u w:val="none"/>
          <w:lang w:val="en-US" w:eastAsia="zh-CN" w:bidi="ar"/>
        </w:rPr>
        <w:t>【规格尺寸 110*150mm】</w:t>
      </w:r>
    </w:p>
    <w:p w14:paraId="10610F6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特殊材质制成，缝合时针眼不明显，可进行多次练习。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(3)可多部位练习皮肤切开、缝合、打结、拆线等外科操作技能。</w:t>
      </w:r>
    </w:p>
    <w:p w14:paraId="64B1C54D">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015DED80">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20.妇科上环、取环训练模型         拟购数量：1套</w:t>
      </w:r>
    </w:p>
    <w:p w14:paraId="097CFF44">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w:t>
      </w:r>
    </w:p>
    <w:p w14:paraId="7631EBD0">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产品简介：模拟截石位成年女性解剖结构，设计了完整的子宫等内生殖器，便于观察操作结果。适用于妇科避孕环的上环取环操作训练。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正确的妇科检查体位，模型体表皮肤柔韧，可方便拆卸，手感逼真模拟真实人体，模型体内有仿真的子宫，模拟子宫可进行拆分以方便查看内部。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（2）利用模型可进行妇科上环的操作训练，操作完成后可打开模型，查看避孕环的放置位置是否正确。</w:t>
      </w:r>
    </w:p>
    <w:p w14:paraId="10242202">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50EB2D15">
      <w:pPr>
        <w:widowControl w:val="0"/>
        <w:numPr>
          <w:ilvl w:val="0"/>
          <w:numId w:val="0"/>
        </w:numPr>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21.腰椎穿刺仿真标准化病人            拟购数量：2套</w:t>
      </w:r>
    </w:p>
    <w:p w14:paraId="7C3B2BBE">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功能参数：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一、仿真标准化病人取侧卧位，背部与床面垂直，头向前胸弯曲，双膝向腹部屈曲，躯干呈弓状。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腰部可以活动，操作者需一手挽仿真病人头部，另一手挽双下肢腘窝处抱紧，使脊柱尽量后凸增宽椎间隙，才能完成穿刺。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三、可行以下各种操作：腰麻、腰椎穿刺、硬膜外阻滞、尾神经阻滞、骶神经阻滞、腰交感神经阻滞。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㈠腰椎穿刺模拟真实：当穿刺针抵达模拟黄韧带，阻力增大有韧性感。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㈡突破黄韧带有明显的落空感，即进入硬脊膜外腔，有负压呈现(这时推注麻醉药液即为硬脊膜外麻醉)。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㈢继续进针将刺破硬脊膜和珠网膜，出现第二次落空感，即进入珠网膜下腔，将有模拟脑脊液流出，全程模拟临床腰椎穿刺真实情节。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注：皮肤和模拟脊髓腔均可更换，供应耗材。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四、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 </w:t>
      </w:r>
    </w:p>
    <w:p w14:paraId="6346A8DB">
      <w:pPr>
        <w:widowControl w:val="0"/>
        <w:numPr>
          <w:ilvl w:val="0"/>
          <w:numId w:val="0"/>
        </w:numPr>
        <w:ind w:leftChars="0"/>
        <w:jc w:val="both"/>
        <w:rPr>
          <w:rFonts w:hint="eastAsia" w:ascii="宋体" w:hAnsi="宋体" w:eastAsia="宋体" w:cs="宋体"/>
          <w:i w:val="0"/>
          <w:iCs w:val="0"/>
          <w:color w:val="000000"/>
          <w:kern w:val="0"/>
          <w:sz w:val="24"/>
          <w:szCs w:val="24"/>
          <w:u w:val="none"/>
          <w:lang w:val="en-US" w:eastAsia="zh-CN" w:bidi="ar"/>
        </w:rPr>
      </w:pPr>
    </w:p>
    <w:p w14:paraId="05631D91">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NYZBB-SBK-2025038-22.骨髓穿刺仿真标准化病人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拟购数量：2套</w:t>
      </w:r>
    </w:p>
    <w:p w14:paraId="6A1498A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功能参数：</w:t>
      </w:r>
    </w:p>
    <w:p w14:paraId="5DA3B71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仿真标准化病人取平卧位，质地柔软，触感真实，外观形象逼真。</w:t>
      </w:r>
    </w:p>
    <w:p w14:paraId="15E7111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解剖标志准确：胸骨柄上缘、髂前上棘等可明显触知，便于穿刺定位。</w:t>
      </w:r>
    </w:p>
    <w:p w14:paraId="3DDF6BF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（3）可行髂前上棘穿刺术、胸骨柄穿刺术，刺透模拟骨髓腔有明显落空感，并可抽取骨髓。</w:t>
      </w:r>
    </w:p>
    <w:p w14:paraId="4A48EE13">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注：模拟骨髓腔更换方便，供应耗材。</w:t>
      </w:r>
    </w:p>
    <w:p w14:paraId="3C4ED6FD">
      <w:pPr>
        <w:rPr>
          <w:rFonts w:hint="eastAsia" w:ascii="宋体" w:hAnsi="宋体" w:eastAsia="宋体" w:cs="宋体"/>
          <w:sz w:val="24"/>
          <w:szCs w:val="24"/>
          <w:lang w:val="en-US" w:eastAsia="zh-CN"/>
        </w:rPr>
      </w:pPr>
    </w:p>
    <w:p w14:paraId="71CA26A0">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NYZBB-SBK-2025038-23.骨髓穿刺仿真标准化病人穿刺骨块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拟购数量：100块</w:t>
      </w:r>
    </w:p>
    <w:p w14:paraId="1F8E7C36">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参数;</w:t>
      </w:r>
    </w:p>
    <w:p w14:paraId="73696F53">
      <w:pPr>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质地柔软，触感真实，骨髓穿刺仿真标准化病人配件耗材</w:t>
      </w:r>
    </w:p>
    <w:p w14:paraId="466E510F">
      <w:pPr>
        <w:widowControl w:val="0"/>
        <w:numPr>
          <w:ilvl w:val="0"/>
          <w:numId w:val="0"/>
        </w:numPr>
        <w:jc w:val="both"/>
        <w:rPr>
          <w:rFonts w:hint="eastAsia" w:ascii="宋体" w:hAnsi="宋体" w:eastAsia="宋体" w:cs="宋体"/>
          <w:b/>
          <w:bCs/>
          <w:i w:val="0"/>
          <w:iCs w:val="0"/>
          <w:color w:val="000000" w:themeColor="text1"/>
          <w:kern w:val="0"/>
          <w:sz w:val="24"/>
          <w:szCs w:val="24"/>
          <w:highlight w:val="none"/>
          <w:u w:val="none"/>
          <w:lang w:val="en-US" w:eastAsia="zh-CN" w:bidi="ar"/>
        </w:rPr>
      </w:pPr>
    </w:p>
    <w:p w14:paraId="11977B03">
      <w:pPr>
        <w:widowControl w:val="0"/>
        <w:numPr>
          <w:ilvl w:val="0"/>
          <w:numId w:val="0"/>
        </w:numPr>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rPr>
        <w:t xml:space="preserve">24.腰椎穿刺仿真标准化病人皮肤        </w:t>
      </w:r>
      <w:r>
        <w:rPr>
          <w:rFonts w:hint="eastAsia" w:ascii="宋体" w:hAnsi="宋体" w:eastAsia="宋体" w:cs="宋体"/>
          <w:i w:val="0"/>
          <w:iCs w:val="0"/>
          <w:color w:val="000000" w:themeColor="text1"/>
          <w:kern w:val="0"/>
          <w:sz w:val="24"/>
          <w:szCs w:val="24"/>
          <w:highlight w:val="none"/>
          <w:u w:val="none"/>
          <w:lang w:val="en-US" w:eastAsia="zh-CN" w:bidi="ar"/>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i w:val="0"/>
          <w:iCs w:val="0"/>
          <w:color w:val="000000"/>
          <w:kern w:val="0"/>
          <w:sz w:val="24"/>
          <w:szCs w:val="24"/>
          <w:u w:val="none"/>
          <w:lang w:val="en-US" w:eastAsia="zh-CN" w:bidi="ar"/>
        </w:rPr>
        <w:t>拟购数量：50块</w:t>
      </w:r>
    </w:p>
    <w:p w14:paraId="049E580B">
      <w:pPr>
        <w:numPr>
          <w:ilvl w:val="0"/>
          <w:numId w:val="0"/>
        </w:numPr>
        <w:rPr>
          <w:rFonts w:hint="eastAsia" w:ascii="宋体" w:hAnsi="宋体" w:eastAsia="宋体" w:cs="宋体"/>
          <w:b/>
          <w:bCs/>
          <w:i w:val="0"/>
          <w:iCs w:val="0"/>
          <w:color w:val="000000" w:themeColor="text1"/>
          <w:kern w:val="0"/>
          <w:sz w:val="24"/>
          <w:szCs w:val="24"/>
          <w:highlight w:val="none"/>
          <w:u w:val="none"/>
          <w:lang w:val="en-US" w:eastAsia="zh-CN" w:bidi="ar"/>
        </w:rPr>
      </w:pPr>
      <w:r>
        <w:rPr>
          <w:rFonts w:hint="eastAsia" w:ascii="宋体" w:hAnsi="宋体" w:eastAsia="宋体" w:cs="宋体"/>
          <w:b/>
          <w:bCs/>
          <w:i w:val="0"/>
          <w:iCs w:val="0"/>
          <w:color w:val="000000" w:themeColor="text1"/>
          <w:kern w:val="0"/>
          <w:sz w:val="24"/>
          <w:szCs w:val="24"/>
          <w:highlight w:val="none"/>
          <w:u w:val="none"/>
          <w:lang w:val="en-US" w:eastAsia="zh-CN" w:bidi="ar"/>
        </w:rPr>
        <w:t>参数：</w:t>
      </w:r>
    </w:p>
    <w:p w14:paraId="7D4A51D7">
      <w:pPr>
        <w:numPr>
          <w:ilvl w:val="0"/>
          <w:numId w:val="0"/>
        </w:numP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腰椎穿刺仿真标准化病人配件，性能优异的高弹性材质，其超强的回缩能力，有效延长了产品的使用寿命。</w:t>
      </w:r>
    </w:p>
    <w:p w14:paraId="67258359">
      <w:pPr>
        <w:numPr>
          <w:ilvl w:val="0"/>
          <w:numId w:val="0"/>
        </w:numPr>
        <w:rPr>
          <w:rFonts w:hint="eastAsia" w:ascii="宋体" w:hAnsi="宋体" w:eastAsia="宋体" w:cs="宋体"/>
          <w:i w:val="0"/>
          <w:iCs w:val="0"/>
          <w:color w:val="000000" w:themeColor="text1"/>
          <w:kern w:val="0"/>
          <w:sz w:val="24"/>
          <w:szCs w:val="24"/>
          <w:highlight w:val="none"/>
          <w:u w:val="none"/>
          <w:lang w:val="en-US" w:eastAsia="zh-CN" w:bidi="ar"/>
        </w:rPr>
      </w:pPr>
    </w:p>
    <w:p w14:paraId="680D21D0">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rPr>
        <w:t xml:space="preserve">25.腰椎穿刺仿真标准化病人模拟脊髓                   </w:t>
      </w:r>
      <w:r>
        <w:rPr>
          <w:rFonts w:hint="eastAsia" w:ascii="宋体" w:hAnsi="宋体" w:eastAsia="宋体" w:cs="宋体"/>
          <w:b/>
          <w:bCs/>
          <w:i w:val="0"/>
          <w:iCs w:val="0"/>
          <w:color w:val="000000"/>
          <w:kern w:val="0"/>
          <w:sz w:val="24"/>
          <w:szCs w:val="24"/>
          <w:u w:val="none"/>
          <w:lang w:val="en-US" w:eastAsia="zh-CN" w:bidi="ar"/>
        </w:rPr>
        <w:t>拟购数量：50个</w:t>
      </w:r>
    </w:p>
    <w:p w14:paraId="4E65F541">
      <w:pPr>
        <w:numPr>
          <w:ilvl w:val="0"/>
          <w:numId w:val="0"/>
        </w:numPr>
        <w:rPr>
          <w:rFonts w:hint="eastAsia" w:ascii="宋体" w:hAnsi="宋体" w:eastAsia="宋体" w:cs="宋体"/>
          <w:b/>
          <w:bCs/>
          <w:i w:val="0"/>
          <w:iCs w:val="0"/>
          <w:color w:val="000000" w:themeColor="text1"/>
          <w:kern w:val="0"/>
          <w:sz w:val="24"/>
          <w:szCs w:val="24"/>
          <w:highlight w:val="none"/>
          <w:u w:val="none"/>
          <w:lang w:val="en-US" w:eastAsia="zh-CN" w:bidi="ar"/>
        </w:rPr>
      </w:pPr>
      <w:r>
        <w:rPr>
          <w:rFonts w:hint="eastAsia" w:ascii="宋体" w:hAnsi="宋体" w:eastAsia="宋体" w:cs="宋体"/>
          <w:b/>
          <w:bCs/>
          <w:i w:val="0"/>
          <w:iCs w:val="0"/>
          <w:color w:val="000000" w:themeColor="text1"/>
          <w:kern w:val="0"/>
          <w:sz w:val="24"/>
          <w:szCs w:val="24"/>
          <w:highlight w:val="none"/>
          <w:u w:val="none"/>
          <w:lang w:val="en-US" w:eastAsia="zh-CN" w:bidi="ar"/>
        </w:rPr>
        <w:t>参数：</w:t>
      </w:r>
    </w:p>
    <w:p w14:paraId="774F8511">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腰椎穿刺仿真标准化病人配件，突破黄韧带有明显的落空感，即进入硬脊膜外腔，有负压呈现(这时推注麻醉药液即为硬脊膜外麻醉)。</w:t>
      </w:r>
    </w:p>
    <w:p w14:paraId="53F28985">
      <w:pPr>
        <w:numPr>
          <w:ilvl w:val="0"/>
          <w:numId w:val="0"/>
        </w:numPr>
        <w:spacing w:line="360" w:lineRule="auto"/>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继续进针将刺破硬脊膜和珠网膜，出现第二次落空感，即进入珠网膜下腔，将有模拟脑脊液流出</w:t>
      </w:r>
    </w:p>
    <w:p w14:paraId="25C86B8F">
      <w:pPr>
        <w:numPr>
          <w:ilvl w:val="0"/>
          <w:numId w:val="0"/>
        </w:numPr>
        <w:spacing w:line="360" w:lineRule="auto"/>
        <w:rPr>
          <w:rFonts w:hint="eastAsia" w:ascii="宋体" w:hAnsi="宋体" w:eastAsia="宋体" w:cs="宋体"/>
          <w:i w:val="0"/>
          <w:iCs w:val="0"/>
          <w:color w:val="000000" w:themeColor="text1"/>
          <w:kern w:val="0"/>
          <w:sz w:val="24"/>
          <w:szCs w:val="24"/>
          <w:highlight w:val="none"/>
          <w:u w:val="none"/>
          <w:lang w:val="en-US" w:eastAsia="zh-CN" w:bidi="ar"/>
        </w:rPr>
      </w:pPr>
    </w:p>
    <w:p w14:paraId="59E7B809">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rPr>
        <w:t xml:space="preserve">26.腰椎穿刺仿真标准化病人后肌肉海绵                 </w:t>
      </w:r>
      <w:r>
        <w:rPr>
          <w:rFonts w:hint="eastAsia" w:ascii="宋体" w:hAnsi="宋体" w:eastAsia="宋体" w:cs="宋体"/>
          <w:b/>
          <w:bCs/>
          <w:i w:val="0"/>
          <w:iCs w:val="0"/>
          <w:color w:val="000000"/>
          <w:kern w:val="0"/>
          <w:sz w:val="24"/>
          <w:szCs w:val="24"/>
          <w:u w:val="none"/>
          <w:lang w:val="en-US" w:eastAsia="zh-CN" w:bidi="ar"/>
        </w:rPr>
        <w:t>拟购数量：50块</w:t>
      </w:r>
    </w:p>
    <w:p w14:paraId="67979D08">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b/>
          <w:bCs/>
          <w:i w:val="0"/>
          <w:iCs w:val="0"/>
          <w:color w:val="000000" w:themeColor="text1"/>
          <w:kern w:val="0"/>
          <w:sz w:val="24"/>
          <w:szCs w:val="24"/>
          <w:highlight w:val="none"/>
          <w:u w:val="none"/>
          <w:lang w:val="en-US" w:eastAsia="zh-CN" w:bidi="ar"/>
        </w:rPr>
        <w:t>参数：</w:t>
      </w:r>
    </w:p>
    <w:p w14:paraId="12D95DC2">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rPr>
        <w:t>腰椎穿刺仿真标准化病人配件，模拟肌肉。</w:t>
      </w:r>
    </w:p>
    <w:p w14:paraId="4F80A4FB">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p>
    <w:p w14:paraId="27E948AF">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p>
    <w:p w14:paraId="4BEDF50F">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p>
    <w:p w14:paraId="3D476C40">
      <w:pPr>
        <w:numPr>
          <w:ilvl w:val="0"/>
          <w:numId w:val="0"/>
        </w:numPr>
        <w:spacing w:line="240" w:lineRule="auto"/>
        <w:rPr>
          <w:rFonts w:hint="eastAsia" w:ascii="宋体" w:hAnsi="宋体" w:eastAsia="宋体" w:cs="宋体"/>
          <w:i w:val="0"/>
          <w:iCs w:val="0"/>
          <w:color w:val="000000" w:themeColor="text1"/>
          <w:kern w:val="0"/>
          <w:sz w:val="24"/>
          <w:szCs w:val="24"/>
          <w:highlight w:val="none"/>
          <w:u w:val="none"/>
          <w:lang w:val="en-US" w:eastAsia="zh-CN" w:bidi="ar"/>
        </w:rPr>
      </w:pPr>
    </w:p>
    <w:p w14:paraId="1590FF12">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themeColor="text1"/>
          <w:kern w:val="0"/>
          <w:sz w:val="24"/>
          <w:szCs w:val="24"/>
          <w:highlight w:val="none"/>
          <w:u w:val="none"/>
          <w:lang w:val="en-US" w:eastAsia="zh-CN" w:bidi="ar"/>
        </w:rPr>
        <w:t>27.</w:t>
      </w:r>
      <w:r>
        <w:rPr>
          <w:rFonts w:hint="eastAsia" w:ascii="宋体" w:hAnsi="宋体" w:eastAsia="宋体" w:cs="宋体"/>
          <w:b/>
          <w:bCs/>
          <w:i w:val="0"/>
          <w:iCs w:val="0"/>
          <w:color w:val="000000"/>
          <w:kern w:val="0"/>
          <w:sz w:val="24"/>
          <w:szCs w:val="24"/>
          <w:u w:val="none"/>
          <w:lang w:val="en-US" w:eastAsia="zh-CN" w:bidi="ar"/>
        </w:rPr>
        <w:t xml:space="preserve">背部胸腔穿刺电子标准化病人皮肤     </w:t>
      </w:r>
      <w:r>
        <w:rPr>
          <w:rFonts w:hint="eastAsia" w:ascii="宋体" w:hAnsi="宋体" w:eastAsia="宋体" w:cs="宋体"/>
          <w:b/>
          <w:bCs/>
          <w:i w:val="0"/>
          <w:iCs w:val="0"/>
          <w:color w:val="000000" w:themeColor="text1"/>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拟购数量：50块</w:t>
      </w:r>
    </w:p>
    <w:p w14:paraId="3534B842">
      <w:pPr>
        <w:numPr>
          <w:ilvl w:val="0"/>
          <w:numId w:val="0"/>
        </w:numPr>
        <w:spacing w:line="240" w:lineRule="auto"/>
        <w:rPr>
          <w:rFonts w:hint="eastAsia" w:ascii="宋体" w:hAnsi="宋体" w:eastAsia="宋体" w:cs="宋体"/>
          <w:b/>
          <w:bCs/>
          <w:i w:val="0"/>
          <w:iCs w:val="0"/>
          <w:color w:val="000000" w:themeColor="text1"/>
          <w:kern w:val="0"/>
          <w:sz w:val="24"/>
          <w:szCs w:val="24"/>
          <w:highlight w:val="none"/>
          <w:u w:val="none"/>
          <w:lang w:val="en-US" w:eastAsia="zh-CN" w:bidi="ar"/>
        </w:rPr>
      </w:pPr>
      <w:r>
        <w:rPr>
          <w:rFonts w:hint="eastAsia" w:ascii="宋体" w:hAnsi="宋体" w:eastAsia="宋体" w:cs="宋体"/>
          <w:b/>
          <w:bCs/>
          <w:i w:val="0"/>
          <w:iCs w:val="0"/>
          <w:color w:val="000000" w:themeColor="text1"/>
          <w:kern w:val="0"/>
          <w:sz w:val="24"/>
          <w:szCs w:val="24"/>
          <w:highlight w:val="none"/>
          <w:u w:val="none"/>
          <w:lang w:val="en-US" w:eastAsia="zh-CN" w:bidi="ar"/>
        </w:rPr>
        <w:t>参数：</w:t>
      </w:r>
    </w:p>
    <w:p w14:paraId="286F27BD">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背部胸腔穿刺电子标准化病人配件，性能优异的高弹性材质，其超强的回缩能力，有效延长了产品的使用寿命。</w:t>
      </w:r>
    </w:p>
    <w:p w14:paraId="1C96CB3B">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p>
    <w:p w14:paraId="029E90F5">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28.背部胸腔穿刺电子标准化病人左右穿刺囊      拟购数量：50个</w:t>
      </w:r>
    </w:p>
    <w:p w14:paraId="250DD5A3">
      <w:pPr>
        <w:numPr>
          <w:ilvl w:val="0"/>
          <w:numId w:val="0"/>
        </w:numPr>
        <w:spacing w:line="240" w:lineRule="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参数：</w:t>
      </w:r>
    </w:p>
    <w:p w14:paraId="6C235E97">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背部胸腔穿刺电子标准化病人配件，穿刺部位：双侧肩胛下角线、腋中线、腋后线，均可实施胸腔穿刺，穿刺成功有液体抽出。</w:t>
      </w:r>
    </w:p>
    <w:p w14:paraId="58B33E02">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bookmarkStart w:id="0" w:name="_GoBack"/>
      <w:bookmarkEnd w:id="0"/>
    </w:p>
    <w:p w14:paraId="0665A970">
      <w:pPr>
        <w:widowControl w:val="0"/>
        <w:numPr>
          <w:ilvl w:val="0"/>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NYZBB-SBK-2025038-</w:t>
      </w:r>
      <w:r>
        <w:rPr>
          <w:rFonts w:hint="eastAsia" w:ascii="宋体" w:hAnsi="宋体" w:eastAsia="宋体" w:cs="宋体"/>
          <w:b/>
          <w:bCs/>
          <w:i w:val="0"/>
          <w:iCs w:val="0"/>
          <w:color w:val="000000"/>
          <w:kern w:val="0"/>
          <w:sz w:val="24"/>
          <w:szCs w:val="24"/>
          <w:u w:val="none"/>
          <w:lang w:val="en-US" w:eastAsia="zh-CN" w:bidi="ar"/>
        </w:rPr>
        <w:t>29.背部胸腔穿刺电子标准化病人肌肉海绵 拟购数量：50块</w:t>
      </w:r>
    </w:p>
    <w:p w14:paraId="6FA534B5">
      <w:pPr>
        <w:numPr>
          <w:ilvl w:val="0"/>
          <w:numId w:val="0"/>
        </w:numPr>
        <w:spacing w:line="240" w:lineRule="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参数：</w:t>
      </w:r>
    </w:p>
    <w:p w14:paraId="517FE65B">
      <w:pPr>
        <w:numPr>
          <w:ilvl w:val="0"/>
          <w:numId w:val="0"/>
        </w:numPr>
        <w:spacing w:line="240" w:lineRule="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背部胸腔穿刺电子标准化病人配件，模拟肌肉。</w:t>
      </w:r>
    </w:p>
    <w:p w14:paraId="709D5145">
      <w:pPr>
        <w:jc w:val="left"/>
        <w:rPr>
          <w:rFonts w:hint="eastAsia" w:ascii="宋体" w:hAnsi="宋体" w:eastAsia="宋体" w:cs="宋体"/>
          <w:b w:val="0"/>
          <w:bCs w:val="0"/>
          <w:color w:val="auto"/>
          <w:kern w:val="2"/>
          <w:sz w:val="24"/>
          <w:szCs w:val="24"/>
          <w:highlight w:val="none"/>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4FCAE"/>
    <w:multiLevelType w:val="singleLevel"/>
    <w:tmpl w:val="8F34FCAE"/>
    <w:lvl w:ilvl="0" w:tentative="0">
      <w:start w:val="1"/>
      <w:numFmt w:val="decimal"/>
      <w:suff w:val="nothing"/>
      <w:lvlText w:val="（%1）"/>
      <w:lvlJc w:val="left"/>
    </w:lvl>
  </w:abstractNum>
  <w:abstractNum w:abstractNumId="1">
    <w:nsid w:val="925CF33A"/>
    <w:multiLevelType w:val="singleLevel"/>
    <w:tmpl w:val="925CF33A"/>
    <w:lvl w:ilvl="0" w:tentative="0">
      <w:start w:val="1"/>
      <w:numFmt w:val="decimal"/>
      <w:suff w:val="space"/>
      <w:lvlText w:val="%1."/>
      <w:lvlJc w:val="left"/>
    </w:lvl>
  </w:abstractNum>
  <w:abstractNum w:abstractNumId="2">
    <w:nsid w:val="A4C56BD1"/>
    <w:multiLevelType w:val="singleLevel"/>
    <w:tmpl w:val="A4C56BD1"/>
    <w:lvl w:ilvl="0" w:tentative="0">
      <w:start w:val="1"/>
      <w:numFmt w:val="decimal"/>
      <w:suff w:val="space"/>
      <w:lvlText w:val="（%1）"/>
      <w:lvlJc w:val="left"/>
    </w:lvl>
  </w:abstractNum>
  <w:abstractNum w:abstractNumId="3">
    <w:nsid w:val="B3EBC821"/>
    <w:multiLevelType w:val="singleLevel"/>
    <w:tmpl w:val="B3EBC821"/>
    <w:lvl w:ilvl="0" w:tentative="0">
      <w:start w:val="1"/>
      <w:numFmt w:val="decimal"/>
      <w:suff w:val="nothing"/>
      <w:lvlText w:val="（%1）"/>
      <w:lvlJc w:val="left"/>
    </w:lvl>
  </w:abstractNum>
  <w:abstractNum w:abstractNumId="4">
    <w:nsid w:val="C0A827B0"/>
    <w:multiLevelType w:val="singleLevel"/>
    <w:tmpl w:val="C0A827B0"/>
    <w:lvl w:ilvl="0" w:tentative="0">
      <w:start w:val="4"/>
      <w:numFmt w:val="decimal"/>
      <w:suff w:val="nothing"/>
      <w:lvlText w:val="（%1）"/>
      <w:lvlJc w:val="left"/>
    </w:lvl>
  </w:abstractNum>
  <w:abstractNum w:abstractNumId="5">
    <w:nsid w:val="C19CEE15"/>
    <w:multiLevelType w:val="singleLevel"/>
    <w:tmpl w:val="C19CEE15"/>
    <w:lvl w:ilvl="0" w:tentative="0">
      <w:start w:val="7"/>
      <w:numFmt w:val="decimal"/>
      <w:suff w:val="nothing"/>
      <w:lvlText w:val="（%1）"/>
      <w:lvlJc w:val="left"/>
    </w:lvl>
  </w:abstractNum>
  <w:abstractNum w:abstractNumId="6">
    <w:nsid w:val="CEAB8989"/>
    <w:multiLevelType w:val="singleLevel"/>
    <w:tmpl w:val="CEAB8989"/>
    <w:lvl w:ilvl="0" w:tentative="0">
      <w:start w:val="1"/>
      <w:numFmt w:val="decimal"/>
      <w:suff w:val="space"/>
      <w:lvlText w:val="（%1）"/>
      <w:lvlJc w:val="left"/>
    </w:lvl>
  </w:abstractNum>
  <w:abstractNum w:abstractNumId="7">
    <w:nsid w:val="2D3F6B26"/>
    <w:multiLevelType w:val="singleLevel"/>
    <w:tmpl w:val="2D3F6B26"/>
    <w:lvl w:ilvl="0" w:tentative="0">
      <w:start w:val="1"/>
      <w:numFmt w:val="decimal"/>
      <w:suff w:val="space"/>
      <w:lvlText w:val="%1."/>
      <w:lvlJc w:val="left"/>
    </w:lvl>
  </w:abstractNum>
  <w:abstractNum w:abstractNumId="8">
    <w:nsid w:val="4F0DAD1A"/>
    <w:multiLevelType w:val="singleLevel"/>
    <w:tmpl w:val="4F0DAD1A"/>
    <w:lvl w:ilvl="0" w:tentative="0">
      <w:start w:val="1"/>
      <w:numFmt w:val="decimal"/>
      <w:suff w:val="space"/>
      <w:lvlText w:val="（%1）"/>
      <w:lvlJc w:val="left"/>
    </w:lvl>
  </w:abstractNum>
  <w:abstractNum w:abstractNumId="9">
    <w:nsid w:val="6991BB27"/>
    <w:multiLevelType w:val="singleLevel"/>
    <w:tmpl w:val="6991BB27"/>
    <w:lvl w:ilvl="0" w:tentative="0">
      <w:start w:val="1"/>
      <w:numFmt w:val="decimal"/>
      <w:suff w:val="nothing"/>
      <w:lvlText w:val="（%1）"/>
      <w:lvlJc w:val="left"/>
    </w:lvl>
  </w:abstractNum>
  <w:num w:numId="1">
    <w:abstractNumId w:val="0"/>
  </w:num>
  <w:num w:numId="2">
    <w:abstractNumId w:val="9"/>
  </w:num>
  <w:num w:numId="3">
    <w:abstractNumId w:val="5"/>
  </w:num>
  <w:num w:numId="4">
    <w:abstractNumId w:val="6"/>
  </w:num>
  <w:num w:numId="5">
    <w:abstractNumId w:val="4"/>
  </w:num>
  <w:num w:numId="6">
    <w:abstractNumId w:val="1"/>
  </w:num>
  <w:num w:numId="7">
    <w:abstractNumId w:val="7"/>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026485"/>
    <w:rsid w:val="062C1325"/>
    <w:rsid w:val="073A22F8"/>
    <w:rsid w:val="07B81B6D"/>
    <w:rsid w:val="07E60B27"/>
    <w:rsid w:val="07EE3CFB"/>
    <w:rsid w:val="07F14F50"/>
    <w:rsid w:val="0822382B"/>
    <w:rsid w:val="09151F1E"/>
    <w:rsid w:val="0BCB720C"/>
    <w:rsid w:val="0BFE313E"/>
    <w:rsid w:val="0E463ABF"/>
    <w:rsid w:val="0EEF6D6E"/>
    <w:rsid w:val="10CF5B6E"/>
    <w:rsid w:val="11830882"/>
    <w:rsid w:val="11D17ED8"/>
    <w:rsid w:val="122E5DFF"/>
    <w:rsid w:val="12597AE2"/>
    <w:rsid w:val="12A8313B"/>
    <w:rsid w:val="12E82E96"/>
    <w:rsid w:val="12FB5DA0"/>
    <w:rsid w:val="137151BF"/>
    <w:rsid w:val="1379278A"/>
    <w:rsid w:val="142C2C0E"/>
    <w:rsid w:val="14800488"/>
    <w:rsid w:val="14895A12"/>
    <w:rsid w:val="151E03AD"/>
    <w:rsid w:val="15875F52"/>
    <w:rsid w:val="15E806E1"/>
    <w:rsid w:val="162F2EF2"/>
    <w:rsid w:val="1658332D"/>
    <w:rsid w:val="198E16E5"/>
    <w:rsid w:val="1A295685"/>
    <w:rsid w:val="1A935399"/>
    <w:rsid w:val="1AFD55F7"/>
    <w:rsid w:val="1C6A58C9"/>
    <w:rsid w:val="1D8316F5"/>
    <w:rsid w:val="1E944C8E"/>
    <w:rsid w:val="1F1D7927"/>
    <w:rsid w:val="203C5455"/>
    <w:rsid w:val="20503FE2"/>
    <w:rsid w:val="21AA129F"/>
    <w:rsid w:val="257F78DA"/>
    <w:rsid w:val="26C01E86"/>
    <w:rsid w:val="2A8C0727"/>
    <w:rsid w:val="2B316BDF"/>
    <w:rsid w:val="2C2B5431"/>
    <w:rsid w:val="2C441138"/>
    <w:rsid w:val="2C9D0835"/>
    <w:rsid w:val="2CB52F4D"/>
    <w:rsid w:val="2D446048"/>
    <w:rsid w:val="2E2319FE"/>
    <w:rsid w:val="2E6B420B"/>
    <w:rsid w:val="2F8817E4"/>
    <w:rsid w:val="30E3277E"/>
    <w:rsid w:val="314500CD"/>
    <w:rsid w:val="31AB42A8"/>
    <w:rsid w:val="31CC5263"/>
    <w:rsid w:val="31EF3421"/>
    <w:rsid w:val="35F941BF"/>
    <w:rsid w:val="37D34534"/>
    <w:rsid w:val="389A1AD2"/>
    <w:rsid w:val="395F289E"/>
    <w:rsid w:val="3A777A93"/>
    <w:rsid w:val="3ACD3F0C"/>
    <w:rsid w:val="3BA40065"/>
    <w:rsid w:val="3C5E6167"/>
    <w:rsid w:val="3E1F291C"/>
    <w:rsid w:val="3E5327FA"/>
    <w:rsid w:val="40B57568"/>
    <w:rsid w:val="41A64D43"/>
    <w:rsid w:val="41E1690C"/>
    <w:rsid w:val="421E65B4"/>
    <w:rsid w:val="4307060E"/>
    <w:rsid w:val="443A1C83"/>
    <w:rsid w:val="443E0139"/>
    <w:rsid w:val="44E34970"/>
    <w:rsid w:val="4612772E"/>
    <w:rsid w:val="46651DB1"/>
    <w:rsid w:val="47AA2BDE"/>
    <w:rsid w:val="48A13641"/>
    <w:rsid w:val="48CA7C39"/>
    <w:rsid w:val="49DF7DA8"/>
    <w:rsid w:val="4AE478DC"/>
    <w:rsid w:val="4BAC736E"/>
    <w:rsid w:val="4D797130"/>
    <w:rsid w:val="4DC55179"/>
    <w:rsid w:val="4F6168FA"/>
    <w:rsid w:val="503206B3"/>
    <w:rsid w:val="507C07EB"/>
    <w:rsid w:val="51984BC8"/>
    <w:rsid w:val="528C1291"/>
    <w:rsid w:val="52AC28C2"/>
    <w:rsid w:val="54E36DB4"/>
    <w:rsid w:val="566248C5"/>
    <w:rsid w:val="56A95510"/>
    <w:rsid w:val="57837F9B"/>
    <w:rsid w:val="58913E19"/>
    <w:rsid w:val="58AA2E8C"/>
    <w:rsid w:val="58FC1D80"/>
    <w:rsid w:val="5A276988"/>
    <w:rsid w:val="5A652BEC"/>
    <w:rsid w:val="5AC86680"/>
    <w:rsid w:val="5B26349D"/>
    <w:rsid w:val="5B9B684D"/>
    <w:rsid w:val="5BE22353"/>
    <w:rsid w:val="5C8F5E7A"/>
    <w:rsid w:val="5CBF3F71"/>
    <w:rsid w:val="5D235B2D"/>
    <w:rsid w:val="5D612426"/>
    <w:rsid w:val="5DEA1D56"/>
    <w:rsid w:val="5E031E3F"/>
    <w:rsid w:val="5E3C0093"/>
    <w:rsid w:val="5E426F90"/>
    <w:rsid w:val="5EBA113D"/>
    <w:rsid w:val="5EED0FE7"/>
    <w:rsid w:val="60AF592A"/>
    <w:rsid w:val="612B420C"/>
    <w:rsid w:val="61AD3BB7"/>
    <w:rsid w:val="62473119"/>
    <w:rsid w:val="669F62C6"/>
    <w:rsid w:val="67E1286C"/>
    <w:rsid w:val="6A3F27B5"/>
    <w:rsid w:val="6AAB0F10"/>
    <w:rsid w:val="6B1E5923"/>
    <w:rsid w:val="6BBE4C73"/>
    <w:rsid w:val="6C5B6498"/>
    <w:rsid w:val="6D374CDD"/>
    <w:rsid w:val="6E6C2921"/>
    <w:rsid w:val="6E893313"/>
    <w:rsid w:val="6F1951F7"/>
    <w:rsid w:val="70726943"/>
    <w:rsid w:val="73A1489D"/>
    <w:rsid w:val="73DE2356"/>
    <w:rsid w:val="74887379"/>
    <w:rsid w:val="74DD616A"/>
    <w:rsid w:val="75B01B84"/>
    <w:rsid w:val="75EF084A"/>
    <w:rsid w:val="769B008A"/>
    <w:rsid w:val="76F973A4"/>
    <w:rsid w:val="76FF4669"/>
    <w:rsid w:val="77DE74AD"/>
    <w:rsid w:val="79580A93"/>
    <w:rsid w:val="797773A6"/>
    <w:rsid w:val="7A1B7E60"/>
    <w:rsid w:val="7B0F7299"/>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font11"/>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316</Words>
  <Characters>368</Characters>
  <Lines>18</Lines>
  <Paragraphs>5</Paragraphs>
  <TotalTime>11</TotalTime>
  <ScaleCrop>false</ScaleCrop>
  <LinksUpToDate>false</LinksUpToDate>
  <CharactersWithSpaces>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2025-03-24T08:15:22Z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690A5EBA0EB241A99E1DE54414D2742D</vt:lpwstr>
  </property>
  <property fmtid="{D5CDD505-2E9C-101B-9397-08002B2CF9AE}" pid="4" name="KSOTemplateDocerSaveRecord">
    <vt:lpwstr>eyJoZGlkIjoiMzVlY2ZhYTAyZGE3MDQ5ZjZjYmRhNGMxZjQwMGIyMjgiLCJ1c2VySWQiOiI5NjA4MjU2MTMifQ==</vt:lpwstr>
  </property>
</Properties>
</file>