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设备名称：低频体外膈肌起搏器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19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475A04B3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</w:rPr>
        <w:t>脉冲频率：可调单频，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Ansi="宋体" w:cs="宋体"/>
          <w:sz w:val="24"/>
          <w:szCs w:val="24"/>
          <w:highlight w:val="none"/>
        </w:rPr>
        <w:t>30</w:t>
      </w:r>
      <w:r>
        <w:rPr>
          <w:rFonts w:hint="eastAsia" w:hAnsi="宋体" w:cs="宋体"/>
          <w:sz w:val="24"/>
          <w:szCs w:val="24"/>
          <w:highlight w:val="none"/>
        </w:rPr>
        <w:t>-</w:t>
      </w:r>
      <w:r>
        <w:rPr>
          <w:rFonts w:hAnsi="宋体" w:cs="宋体"/>
          <w:sz w:val="24"/>
          <w:szCs w:val="24"/>
          <w:highlight w:val="none"/>
        </w:rPr>
        <w:t>50Hz</w:t>
      </w:r>
      <w:r>
        <w:rPr>
          <w:rFonts w:hint="eastAsia" w:hAnsi="宋体" w:cs="宋体"/>
          <w:sz w:val="24"/>
          <w:szCs w:val="24"/>
          <w:highlight w:val="none"/>
        </w:rPr>
        <w:t>可选择，步进5</w:t>
      </w:r>
      <w:r>
        <w:rPr>
          <w:rFonts w:hAnsi="宋体" w:cs="宋体"/>
          <w:sz w:val="24"/>
          <w:szCs w:val="24"/>
          <w:highlight w:val="none"/>
        </w:rPr>
        <w:t xml:space="preserve">Hz, </w:t>
      </w:r>
      <w:r>
        <w:rPr>
          <w:rFonts w:hint="eastAsia" w:hAnsi="宋体" w:cs="宋体"/>
          <w:sz w:val="24"/>
          <w:szCs w:val="24"/>
          <w:highlight w:val="none"/>
        </w:rPr>
        <w:t>默认40Hz。</w:t>
      </w:r>
      <w:r>
        <w:rPr>
          <w:rFonts w:ascii="宋体" w:hAnsi="宋体"/>
          <w:sz w:val="24"/>
          <w:szCs w:val="24"/>
          <w:highlight w:val="none"/>
        </w:rPr>
        <w:t xml:space="preserve"> </w:t>
      </w:r>
    </w:p>
    <w:p w14:paraId="65319103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脉冲宽度≤200us。</w:t>
      </w:r>
    </w:p>
    <w:p w14:paraId="45D66017">
      <w:pPr>
        <w:numPr>
          <w:ilvl w:val="0"/>
          <w:numId w:val="3"/>
        </w:numPr>
        <w:spacing w:line="360" w:lineRule="auto"/>
        <w:rPr>
          <w:rFonts w:hAnsi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>起搏次数：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hAnsi="宋体" w:cs="宋体"/>
          <w:sz w:val="24"/>
          <w:szCs w:val="24"/>
          <w:highlight w:val="none"/>
        </w:rPr>
        <w:t>5-15次/分钟可选择，默认9次/分钟。</w:t>
      </w:r>
    </w:p>
    <w:p w14:paraId="3A3CF1E2">
      <w:pPr>
        <w:numPr>
          <w:ilvl w:val="0"/>
          <w:numId w:val="3"/>
        </w:numPr>
        <w:spacing w:line="360" w:lineRule="auto"/>
        <w:rPr>
          <w:rFonts w:hAnsi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>刺激强度：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hAnsi="宋体" w:cs="宋体"/>
          <w:sz w:val="24"/>
          <w:szCs w:val="24"/>
          <w:highlight w:val="none"/>
        </w:rPr>
        <w:t>0-30单位（0-</w:t>
      </w:r>
      <w:r>
        <w:rPr>
          <w:rFonts w:hAnsi="宋体" w:cs="宋体"/>
          <w:sz w:val="24"/>
          <w:szCs w:val="24"/>
          <w:highlight w:val="none"/>
        </w:rPr>
        <w:t>27V</w:t>
      </w:r>
      <w:r>
        <w:rPr>
          <w:rFonts w:hint="eastAsia" w:hAnsi="宋体" w:cs="宋体"/>
          <w:sz w:val="24"/>
          <w:szCs w:val="24"/>
          <w:highlight w:val="none"/>
        </w:rPr>
        <w:t>）可选择，默认0单位。</w:t>
      </w:r>
    </w:p>
    <w:p w14:paraId="0BADC136">
      <w:pPr>
        <w:numPr>
          <w:ilvl w:val="0"/>
          <w:numId w:val="3"/>
        </w:numPr>
        <w:spacing w:line="360" w:lineRule="auto"/>
        <w:rPr>
          <w:rFonts w:hAnsi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>治疗时间：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hAnsi="宋体" w:cs="宋体"/>
          <w:sz w:val="24"/>
          <w:szCs w:val="24"/>
          <w:highlight w:val="none"/>
        </w:rPr>
        <w:t>5-120min可选择。</w:t>
      </w:r>
    </w:p>
    <w:p w14:paraId="05D04A87">
      <w:pPr>
        <w:numPr>
          <w:ilvl w:val="0"/>
          <w:numId w:val="3"/>
        </w:numPr>
        <w:spacing w:line="360" w:lineRule="auto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脉冲幅度值：在负载阻抗为510Ω时，输出脉冲幅度不大于30V。</w:t>
      </w:r>
    </w:p>
    <w:p w14:paraId="167219CE">
      <w:pPr>
        <w:numPr>
          <w:ilvl w:val="0"/>
          <w:numId w:val="3"/>
        </w:numPr>
        <w:spacing w:line="360" w:lineRule="auto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电源要求： 锂电池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</w:rPr>
        <w:t>DC 3.8V±10%。</w:t>
      </w:r>
    </w:p>
    <w:p w14:paraId="64530A18">
      <w:pPr>
        <w:numPr>
          <w:ilvl w:val="0"/>
          <w:numId w:val="3"/>
        </w:numPr>
        <w:spacing w:line="360" w:lineRule="auto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电池充满所需时间≤4小时,</w:t>
      </w:r>
      <w:r>
        <w:rPr>
          <w:rFonts w:hAnsi="宋体" w:cs="宋体"/>
          <w:sz w:val="24"/>
          <w:szCs w:val="24"/>
        </w:rPr>
        <w:t xml:space="preserve"> </w:t>
      </w:r>
      <w:r>
        <w:rPr>
          <w:rFonts w:hint="eastAsia" w:hAnsi="宋体" w:cs="宋体"/>
          <w:sz w:val="24"/>
          <w:szCs w:val="24"/>
        </w:rPr>
        <w:t>满电</w:t>
      </w:r>
      <w:r>
        <w:rPr>
          <w:rFonts w:hAnsi="宋体" w:cs="宋体"/>
          <w:sz w:val="24"/>
          <w:szCs w:val="24"/>
        </w:rPr>
        <w:t>后可持续</w:t>
      </w:r>
      <w:r>
        <w:rPr>
          <w:rFonts w:hint="eastAsia" w:hAnsi="宋体" w:cs="宋体"/>
          <w:sz w:val="24"/>
          <w:szCs w:val="24"/>
        </w:rPr>
        <w:t>工作≥</w:t>
      </w:r>
      <w:r>
        <w:rPr>
          <w:rFonts w:hAnsi="宋体" w:cs="宋体"/>
          <w:sz w:val="24"/>
          <w:szCs w:val="24"/>
        </w:rPr>
        <w:t>8小时</w:t>
      </w:r>
      <w:r>
        <w:rPr>
          <w:rFonts w:hint="eastAsia" w:hAnsi="宋体" w:cs="宋体"/>
          <w:sz w:val="24"/>
          <w:szCs w:val="24"/>
        </w:rPr>
        <w:t>，且不受限于网电插孔的数量和位置，便于移动和放置。</w:t>
      </w:r>
    </w:p>
    <w:p w14:paraId="6582680C">
      <w:pPr>
        <w:numPr>
          <w:ilvl w:val="0"/>
          <w:numId w:val="3"/>
        </w:numPr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有电量提示功能。</w:t>
      </w:r>
    </w:p>
    <w:p w14:paraId="1C69E584">
      <w:pPr>
        <w:numPr>
          <w:ilvl w:val="0"/>
          <w:numId w:val="3"/>
        </w:numPr>
        <w:spacing w:line="360" w:lineRule="auto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主机重量≤</w:t>
      </w:r>
      <w:r>
        <w:rPr>
          <w:rFonts w:hAnsi="宋体" w:cs="宋体"/>
          <w:sz w:val="24"/>
          <w:szCs w:val="24"/>
        </w:rPr>
        <w:t>4</w:t>
      </w:r>
      <w:r>
        <w:rPr>
          <w:rFonts w:hint="eastAsia" w:hAnsi="宋体" w:cs="宋体"/>
          <w:sz w:val="24"/>
          <w:szCs w:val="24"/>
        </w:rPr>
        <w:t>00g，尺寸≤</w:t>
      </w:r>
      <w:r>
        <w:rPr>
          <w:rFonts w:hAnsi="宋体" w:cs="宋体"/>
          <w:sz w:val="24"/>
          <w:szCs w:val="24"/>
        </w:rPr>
        <w:t>200mm</w:t>
      </w:r>
      <w:r>
        <w:rPr>
          <w:rFonts w:hint="eastAsia" w:hAnsi="宋体" w:cs="宋体"/>
          <w:sz w:val="24"/>
          <w:szCs w:val="24"/>
        </w:rPr>
        <w:t>×</w:t>
      </w:r>
      <w:r>
        <w:rPr>
          <w:rFonts w:hAnsi="宋体" w:cs="宋体"/>
          <w:sz w:val="24"/>
          <w:szCs w:val="24"/>
        </w:rPr>
        <w:t>100mm</w:t>
      </w:r>
      <w:r>
        <w:rPr>
          <w:rFonts w:hint="eastAsia" w:hAnsi="宋体" w:cs="宋体"/>
          <w:sz w:val="24"/>
          <w:szCs w:val="24"/>
        </w:rPr>
        <w:t>×</w:t>
      </w:r>
      <w:r>
        <w:rPr>
          <w:rFonts w:hAnsi="宋体" w:cs="宋体"/>
          <w:sz w:val="24"/>
          <w:szCs w:val="24"/>
        </w:rPr>
        <w:t>20mm</w:t>
      </w:r>
      <w:r>
        <w:rPr>
          <w:rFonts w:hint="eastAsia" w:hAnsi="宋体" w:cs="宋体"/>
          <w:sz w:val="24"/>
          <w:szCs w:val="24"/>
        </w:rPr>
        <w:t>，便于手持操作和便携转移。</w:t>
      </w:r>
    </w:p>
    <w:p w14:paraId="4C8F9D49">
      <w:pPr>
        <w:numPr>
          <w:ilvl w:val="0"/>
          <w:numId w:val="3"/>
        </w:numPr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工作时间</w:t>
      </w:r>
      <w:r>
        <w:rPr>
          <w:rFonts w:hint="eastAsia" w:hAnsi="宋体" w:cs="宋体"/>
          <w:sz w:val="24"/>
          <w:szCs w:val="24"/>
        </w:rPr>
        <w:t>有倒计时功能，每次波形开始输出后开始倒计时；结束治疗时</w:t>
      </w:r>
      <w:r>
        <w:rPr>
          <w:rFonts w:hint="eastAsia" w:hAnsi="宋体" w:cs="宋体"/>
          <w:sz w:val="24"/>
          <w:szCs w:val="24"/>
          <w:lang w:val="en-US" w:eastAsia="zh-CN"/>
        </w:rPr>
        <w:t>至少</w:t>
      </w:r>
      <w:r>
        <w:rPr>
          <w:rFonts w:hint="eastAsia" w:hAnsi="宋体" w:cs="宋体"/>
          <w:sz w:val="24"/>
          <w:szCs w:val="24"/>
        </w:rPr>
        <w:t>有声音提示和图文提示。</w:t>
      </w:r>
    </w:p>
    <w:p w14:paraId="42411C54">
      <w:pPr>
        <w:numPr>
          <w:ilvl w:val="0"/>
          <w:numId w:val="3"/>
        </w:numPr>
        <w:spacing w:line="360" w:lineRule="auto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具有指导患者或其他操作人员进行贴片的功能。</w:t>
      </w:r>
    </w:p>
    <w:p w14:paraId="2DF939A8">
      <w:pPr>
        <w:numPr>
          <w:ilvl w:val="0"/>
          <w:numId w:val="3"/>
        </w:numPr>
        <w:ind w:left="420" w:leftChars="0" w:hanging="42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 w:cs="宋体"/>
          <w:sz w:val="24"/>
          <w:szCs w:val="24"/>
        </w:rPr>
        <w:t>开机时有提醒功能，正常输出时具有LED闪光指示的功能。</w:t>
      </w:r>
    </w:p>
    <w:p w14:paraId="7E5337BB">
      <w:pPr>
        <w:rPr>
          <w:rFonts w:hint="eastAsia" w:ascii="宋体" w:hAnsi="宋体" w:cs="宋体"/>
          <w:b/>
          <w:sz w:val="24"/>
          <w:szCs w:val="24"/>
          <w:lang w:bidi="ar"/>
        </w:rPr>
      </w:pPr>
    </w:p>
    <w:p w14:paraId="748B618C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24504CCE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设备名称：眼科光学生物测量仪</w:t>
      </w:r>
    </w:p>
    <w:p w14:paraId="284A9D8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23</w:t>
      </w:r>
    </w:p>
    <w:p w14:paraId="7951488B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5CB81084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727E54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0CB57EFE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/>
          <w:sz w:val="24"/>
          <w:highlight w:val="none"/>
          <w:u w:val="none"/>
        </w:rPr>
        <w:t>一、主要功能：</w:t>
      </w:r>
    </w:p>
    <w:p w14:paraId="7A7E78D6">
      <w:pPr>
        <w:spacing w:line="240" w:lineRule="auto"/>
        <w:jc w:val="left"/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</w:pPr>
      <w:r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  <w:t>1.一次采集</w:t>
      </w:r>
      <w:r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  <w:em w:val="dot"/>
        </w:rPr>
        <w:t xml:space="preserve"> </w:t>
      </w:r>
      <w:r>
        <w:rPr>
          <w:rFonts w:hint="eastAsia"/>
          <w:sz w:val="24"/>
          <w:highlight w:val="none"/>
          <w:u w:val="none"/>
        </w:rPr>
        <w:t>至少</w:t>
      </w:r>
      <w:r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  <w:t>可获得眼轴长AL、角膜曲率半径K1/K2、角膜厚度CT、前房深度AD、晶状体厚度LT、瞳孔直径PD、白到白距离WTW、</w:t>
      </w:r>
      <w:r>
        <w:rPr>
          <w:rFonts w:hint="eastAsia" w:ascii="宋体" w:hAnsi="宋体" w:cs="宋体"/>
          <w:sz w:val="24"/>
          <w:highlight w:val="none"/>
          <w:u w:val="none"/>
        </w:rPr>
        <w:t>角膜散光轴</w:t>
      </w:r>
      <w:r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  <w:t>等多项参数。</w:t>
      </w:r>
    </w:p>
    <w:p w14:paraId="7CC3CD7A">
      <w:pPr>
        <w:spacing w:line="240" w:lineRule="auto"/>
        <w:jc w:val="left"/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</w:pPr>
      <w:r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  <w:t>2.非接触式，微自动对焦，主机和电脑一体化的设计，高清触摸显示屏。</w:t>
      </w:r>
    </w:p>
    <w:p w14:paraId="0CBE2670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/>
          <w:sz w:val="24"/>
          <w:highlight w:val="none"/>
          <w:u w:val="none"/>
        </w:rPr>
        <w:t>二、主要技术指标</w:t>
      </w:r>
    </w:p>
    <w:p w14:paraId="5C88E492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1.采用850nm波长的光源，低相干干涉测量法。</w:t>
      </w:r>
    </w:p>
    <w:p w14:paraId="74F0FBCE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2.眼轴长(AXL)测量范围</w:t>
      </w:r>
      <w:r>
        <w:rPr>
          <w:rFonts w:hint="eastAsia"/>
          <w:sz w:val="18"/>
          <w:szCs w:val="21"/>
          <w:highlight w:val="none"/>
          <w:u w:val="none"/>
        </w:rPr>
        <w:t>≥</w:t>
      </w:r>
      <w:r>
        <w:rPr>
          <w:rFonts w:hint="eastAsia" w:ascii="宋体" w:hAnsi="宋体" w:cs="宋体"/>
          <w:sz w:val="24"/>
          <w:highlight w:val="none"/>
          <w:u w:val="none"/>
        </w:rPr>
        <w:t xml:space="preserve"> 12.0 mm </w:t>
      </w:r>
      <w:r>
        <w:rPr>
          <w:rFonts w:ascii="宋体" w:hAnsi="宋体" w:cs="宋体"/>
          <w:sz w:val="24"/>
          <w:highlight w:val="none"/>
          <w:u w:val="none"/>
        </w:rPr>
        <w:t>–</w:t>
      </w:r>
      <w:r>
        <w:rPr>
          <w:rFonts w:hint="eastAsia" w:ascii="宋体" w:hAnsi="宋体" w:cs="宋体"/>
          <w:sz w:val="24"/>
          <w:highlight w:val="none"/>
          <w:u w:val="none"/>
        </w:rPr>
        <w:t xml:space="preserve"> 38.0mm</w:t>
      </w:r>
    </w:p>
    <w:p w14:paraId="71D8DE1D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3.眼轴长测量精度：±25um,显示精度： 0.001mm</w:t>
      </w:r>
    </w:p>
    <w:p w14:paraId="7D7D0F90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4.角膜曲率半径K1/K2测量范围</w:t>
      </w:r>
      <w:r>
        <w:rPr>
          <w:rFonts w:hint="eastAsia"/>
          <w:sz w:val="18"/>
          <w:szCs w:val="21"/>
          <w:highlight w:val="none"/>
          <w:u w:val="none"/>
        </w:rPr>
        <w:t>≥</w:t>
      </w:r>
      <w:r>
        <w:rPr>
          <w:rFonts w:hint="eastAsia" w:ascii="宋体" w:hAnsi="宋体" w:cs="宋体"/>
          <w:sz w:val="24"/>
          <w:highlight w:val="none"/>
          <w:u w:val="none"/>
        </w:rPr>
        <w:t>4.7mm-11.5mm</w:t>
      </w:r>
    </w:p>
    <w:p w14:paraId="3B2AD098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5.角膜曲率半径测量精度：±10um,显示精度：0.01mm</w:t>
      </w:r>
    </w:p>
    <w:p w14:paraId="3582AE6B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6.角膜散光轴测量范围：1</w:t>
      </w:r>
      <w:r>
        <w:rPr>
          <w:rFonts w:hint="eastAsia"/>
          <w:sz w:val="24"/>
          <w:highlight w:val="none"/>
          <w:u w:val="none"/>
        </w:rPr>
        <w:t xml:space="preserve"> </w:t>
      </w:r>
      <w:r>
        <w:rPr>
          <w:rFonts w:hint="eastAsia" w:ascii="宋体" w:hAnsi="宋体" w:cs="宋体"/>
          <w:sz w:val="24"/>
          <w:highlight w:val="none"/>
          <w:u w:val="none"/>
        </w:rPr>
        <w:t>º-180 º</w:t>
      </w:r>
    </w:p>
    <w:p w14:paraId="6FE8426C">
      <w:pPr>
        <w:widowControl/>
        <w:spacing w:line="240" w:lineRule="auto"/>
        <w:jc w:val="left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7.角膜散光轴测量精度：±9 º，显示精度：1</w:t>
      </w:r>
      <w:r>
        <w:rPr>
          <w:rFonts w:hint="eastAsia"/>
          <w:sz w:val="24"/>
          <w:highlight w:val="none"/>
          <w:u w:val="none"/>
        </w:rPr>
        <w:t xml:space="preserve"> </w:t>
      </w:r>
      <w:r>
        <w:rPr>
          <w:rFonts w:hint="eastAsia" w:ascii="宋体" w:hAnsi="宋体" w:cs="宋体"/>
          <w:sz w:val="24"/>
          <w:highlight w:val="none"/>
          <w:u w:val="none"/>
        </w:rPr>
        <w:t>º</w:t>
      </w:r>
    </w:p>
    <w:p w14:paraId="3385FC53">
      <w:pPr>
        <w:widowControl/>
        <w:spacing w:line="240" w:lineRule="auto"/>
        <w:jc w:val="left"/>
        <w:rPr>
          <w:rFonts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8角膜厚度测量范围：300um-800um</w:t>
      </w:r>
    </w:p>
    <w:p w14:paraId="581E5566">
      <w:pPr>
        <w:widowControl/>
        <w:spacing w:line="240" w:lineRule="auto"/>
        <w:jc w:val="left"/>
        <w:rPr>
          <w:rFonts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9.角膜厚度测量精度：±2um，显示精度：1um</w:t>
      </w:r>
    </w:p>
    <w:p w14:paraId="3B034C82">
      <w:pPr>
        <w:widowControl/>
        <w:spacing w:line="240" w:lineRule="auto"/>
        <w:jc w:val="left"/>
        <w:rPr>
          <w:rFonts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10.前房深度测量范围：1.5mm-6.5mm</w:t>
      </w:r>
    </w:p>
    <w:p w14:paraId="3A6D9D89">
      <w:pPr>
        <w:widowControl/>
        <w:spacing w:line="240" w:lineRule="auto"/>
        <w:jc w:val="left"/>
        <w:rPr>
          <w:rFonts w:hint="eastAsia"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11.前房深度测量精度：±20um，显示精度：0.01mm</w:t>
      </w:r>
    </w:p>
    <w:p w14:paraId="47EA3C34">
      <w:pPr>
        <w:widowControl/>
        <w:spacing w:line="240" w:lineRule="auto"/>
        <w:jc w:val="left"/>
        <w:rPr>
          <w:rFonts w:hint="eastAsia"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12.晶状体厚度测量范围：0.5mm-7.0mm</w:t>
      </w:r>
    </w:p>
    <w:p w14:paraId="12A49FA6">
      <w:pPr>
        <w:widowControl/>
        <w:spacing w:line="240" w:lineRule="auto"/>
        <w:jc w:val="left"/>
        <w:rPr>
          <w:rFonts w:hint="eastAsia"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13.晶状体厚度测量精度：±50um，显示精度：0.01mm</w:t>
      </w:r>
    </w:p>
    <w:p w14:paraId="24F06AE9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14.瞳孔直径PD测量范围</w:t>
      </w:r>
      <w:r>
        <w:rPr>
          <w:rFonts w:hint="eastAsia"/>
          <w:sz w:val="18"/>
          <w:szCs w:val="21"/>
          <w:highlight w:val="none"/>
          <w:u w:val="none"/>
        </w:rPr>
        <w:t>≥</w:t>
      </w:r>
      <w:r>
        <w:rPr>
          <w:rFonts w:hint="eastAsia" w:ascii="宋体" w:hAnsi="宋体" w:cs="宋体"/>
          <w:sz w:val="24"/>
          <w:highlight w:val="none"/>
          <w:u w:val="none"/>
        </w:rPr>
        <w:t>1.8mm-13.6mm</w:t>
      </w:r>
    </w:p>
    <w:p w14:paraId="61CE47B7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15.瞳孔直径测量精度：±0.3mm，显示精度：0.01mm</w:t>
      </w:r>
    </w:p>
    <w:p w14:paraId="7004D31D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16.白到白距离WTW测量范围</w:t>
      </w:r>
      <w:r>
        <w:rPr>
          <w:rFonts w:hint="eastAsia"/>
          <w:sz w:val="18"/>
          <w:szCs w:val="21"/>
          <w:highlight w:val="none"/>
          <w:u w:val="none"/>
        </w:rPr>
        <w:t>≥</w:t>
      </w:r>
      <w:r>
        <w:rPr>
          <w:rFonts w:hint="eastAsia" w:ascii="宋体" w:hAnsi="宋体" w:cs="宋体"/>
          <w:sz w:val="24"/>
          <w:highlight w:val="none"/>
          <w:u w:val="none"/>
        </w:rPr>
        <w:t>6-17mm</w:t>
      </w:r>
    </w:p>
    <w:p w14:paraId="33023ACC">
      <w:pPr>
        <w:widowControl/>
        <w:spacing w:line="240" w:lineRule="auto"/>
        <w:jc w:val="left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17.白到白距离测量精度：±0.2mm, 显示精度：0.01mm</w:t>
      </w:r>
    </w:p>
    <w:p w14:paraId="7482DA4B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18．具有固视功能</w:t>
      </w:r>
    </w:p>
    <w:p w14:paraId="4796BBBD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19.需具有</w:t>
      </w:r>
      <w:r>
        <w:rPr>
          <w:rFonts w:hint="eastAsia" w:ascii="宋体" w:cs="宋体"/>
          <w:kern w:val="0"/>
          <w:sz w:val="24"/>
          <w:highlight w:val="none"/>
          <w:u w:val="none"/>
        </w:rPr>
        <w:t>动画音频固视机制（需提供注册证附件证明文件）</w:t>
      </w:r>
    </w:p>
    <w:p w14:paraId="0D200425">
      <w:pPr>
        <w:widowControl/>
        <w:spacing w:line="240" w:lineRule="auto"/>
        <w:jc w:val="left"/>
        <w:rPr>
          <w:rFonts w:ascii="宋体" w:cs="宋体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20.需</w:t>
      </w:r>
      <w:r>
        <w:rPr>
          <w:rFonts w:hint="eastAsia" w:ascii="宋体" w:cs="宋体"/>
          <w:kern w:val="0"/>
          <w:sz w:val="24"/>
          <w:highlight w:val="none"/>
          <w:u w:val="none"/>
        </w:rPr>
        <w:t>具有微自动功能（需提供注册证附件证明文件）</w:t>
      </w:r>
    </w:p>
    <w:p w14:paraId="4F40D266">
      <w:pPr>
        <w:widowControl/>
        <w:numPr>
          <w:ilvl w:val="0"/>
          <w:numId w:val="0"/>
        </w:numPr>
        <w:tabs>
          <w:tab w:val="left" w:pos="312"/>
        </w:tabs>
        <w:spacing w:line="240" w:lineRule="auto"/>
        <w:jc w:val="left"/>
        <w:rPr>
          <w:rFonts w:ascii="宋体" w:cs="宋体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21.需</w:t>
      </w:r>
      <w:r>
        <w:rPr>
          <w:rFonts w:hint="eastAsia" w:ascii="宋体" w:cs="宋体"/>
          <w:kern w:val="0"/>
          <w:sz w:val="24"/>
          <w:highlight w:val="none"/>
          <w:u w:val="none"/>
        </w:rPr>
        <w:t>具有多角度眼轴测量功能</w:t>
      </w:r>
    </w:p>
    <w:p w14:paraId="2B7791D3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cs="宋体"/>
          <w:kern w:val="0"/>
          <w:sz w:val="24"/>
          <w:highlight w:val="none"/>
          <w:u w:val="none"/>
        </w:rPr>
        <w:t>22.可打印A4报告</w:t>
      </w:r>
    </w:p>
    <w:p w14:paraId="51456FB7">
      <w:pPr>
        <w:widowControl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u w:val="none"/>
          <w:lang w:bidi="ar"/>
        </w:rPr>
      </w:pPr>
      <w:r>
        <w:rPr>
          <w:rFonts w:hint="eastAsia" w:ascii="宋体" w:cs="宋体"/>
          <w:kern w:val="0"/>
          <w:sz w:val="24"/>
          <w:highlight w:val="none"/>
          <w:u w:val="none"/>
        </w:rPr>
        <w:t>23.</w:t>
      </w:r>
      <w:r>
        <w:rPr>
          <w:rFonts w:ascii="宋体" w:hAnsi="宋体" w:cs="宋体"/>
          <w:sz w:val="24"/>
          <w:highlight w:val="none"/>
          <w:u w:val="none"/>
        </w:rPr>
        <w:t>屏幕尺寸</w:t>
      </w:r>
      <w:r>
        <w:rPr>
          <w:rFonts w:hint="eastAsia"/>
          <w:sz w:val="18"/>
          <w:szCs w:val="21"/>
          <w:highlight w:val="none"/>
          <w:u w:val="none"/>
        </w:rPr>
        <w:t>≥</w:t>
      </w:r>
      <w:r>
        <w:rPr>
          <w:rFonts w:hint="eastAsia" w:ascii="宋体" w:hAnsi="宋体" w:cs="宋体"/>
          <w:sz w:val="24"/>
          <w:highlight w:val="none"/>
          <w:u w:val="none"/>
        </w:rPr>
        <w:t>9寸触摸屏</w:t>
      </w:r>
    </w:p>
    <w:p w14:paraId="66708AA4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p w14:paraId="5D5A6BCB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设备名称：视力筛查仪</w:t>
      </w:r>
    </w:p>
    <w:p w14:paraId="6C5916F4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24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7DB25A7B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09B6E06C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适用人群范围：6个月以上婴儿、幼儿、儿童、青少年、成人，而非只适用幼儿及儿童，以医疗器械注册证上标注的 “适用范围”为依据。</w:t>
      </w:r>
    </w:p>
    <w:p w14:paraId="52FDD6F2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工作模式：双眼同时测量、左/右眼单独测量</w:t>
      </w:r>
      <w:r>
        <w:rPr>
          <w:rFonts w:hint="eastAsia"/>
          <w:color w:val="auto"/>
          <w:sz w:val="24"/>
          <w:szCs w:val="24"/>
          <w:highlight w:val="none"/>
        </w:rPr>
        <w:t>。</w:t>
      </w:r>
    </w:p>
    <w:p w14:paraId="303151B5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测量内容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：屈光筛査、斜视，瞳孔大小及瞳距、矫正视力；双眼视功能对称性分析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：屈光参差，瞳孔大小不等、凝视不对称。</w:t>
      </w:r>
    </w:p>
    <w:p w14:paraId="0C993B37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测量距离：</w:t>
      </w:r>
      <w:r>
        <w:rPr>
          <w:rFonts w:hint="eastAsia"/>
          <w:color w:val="auto"/>
          <w:sz w:val="24"/>
          <w:szCs w:val="24"/>
          <w:highlight w:val="none"/>
        </w:rPr>
        <w:t>100</w:t>
      </w:r>
      <w:r>
        <w:rPr>
          <w:color w:val="auto"/>
          <w:sz w:val="24"/>
          <w:szCs w:val="24"/>
          <w:highlight w:val="none"/>
        </w:rPr>
        <w:t>cm±5cm,测量时间＜1s,测量时系统提示过远或过近，以距离图标颜色区分是否在正确的测量范围内。</w:t>
      </w:r>
    </w:p>
    <w:p w14:paraId="7F02E853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筛查模式：</w:t>
      </w:r>
      <w:r>
        <w:rPr>
          <w:rFonts w:hint="eastAsia"/>
          <w:color w:val="auto"/>
          <w:sz w:val="24"/>
          <w:szCs w:val="24"/>
          <w:highlight w:val="none"/>
        </w:rPr>
        <w:t>需</w:t>
      </w:r>
      <w:r>
        <w:rPr>
          <w:color w:val="auto"/>
          <w:sz w:val="24"/>
          <w:szCs w:val="24"/>
          <w:highlight w:val="none"/>
        </w:rPr>
        <w:t>具备个体筛查和批量筛查模式</w:t>
      </w:r>
      <w:r>
        <w:rPr>
          <w:rFonts w:hint="eastAsia"/>
          <w:color w:val="auto"/>
          <w:sz w:val="24"/>
          <w:szCs w:val="24"/>
          <w:highlight w:val="none"/>
        </w:rPr>
        <w:t>。</w:t>
      </w:r>
    </w:p>
    <w:p w14:paraId="5EB6E9D4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矫正视力测量选择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裸眼、框架眼镜、隐形眼镜，并在不同模式下保存与之对应结果。</w:t>
      </w:r>
    </w:p>
    <w:p w14:paraId="24C771D7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机器屏幕设计</w:t>
      </w:r>
      <w:r>
        <w:rPr>
          <w:rFonts w:hint="eastAsia"/>
          <w:color w:val="auto"/>
          <w:sz w:val="24"/>
          <w:szCs w:val="24"/>
          <w:highlight w:val="none"/>
        </w:rPr>
        <w:t>：不低于</w:t>
      </w:r>
      <w:r>
        <w:rPr>
          <w:color w:val="auto"/>
          <w:sz w:val="24"/>
          <w:szCs w:val="24"/>
          <w:highlight w:val="none"/>
        </w:rPr>
        <w:t>5.5英寸彩色触控显示屏</w:t>
      </w:r>
      <w:r>
        <w:rPr>
          <w:rFonts w:hint="eastAsia"/>
          <w:color w:val="auto"/>
          <w:sz w:val="24"/>
          <w:szCs w:val="24"/>
          <w:highlight w:val="none"/>
        </w:rPr>
        <w:t>，</w:t>
      </w:r>
      <w:r>
        <w:rPr>
          <w:color w:val="auto"/>
          <w:sz w:val="24"/>
          <w:szCs w:val="24"/>
          <w:highlight w:val="none"/>
        </w:rPr>
        <w:t>显示屏分辨率≥800 X 480像素</w:t>
      </w:r>
      <w:r>
        <w:rPr>
          <w:rFonts w:hint="eastAsia"/>
          <w:color w:val="auto"/>
          <w:sz w:val="24"/>
          <w:szCs w:val="24"/>
          <w:highlight w:val="none"/>
        </w:rPr>
        <w:t>，</w:t>
      </w:r>
      <w:r>
        <w:rPr>
          <w:color w:val="auto"/>
          <w:sz w:val="24"/>
          <w:szCs w:val="24"/>
          <w:highlight w:val="none"/>
        </w:rPr>
        <w:t>前倾显示屏与水平夹角可调节幅度</w:t>
      </w:r>
      <w:r>
        <w:rPr>
          <w:rFonts w:hint="eastAsia"/>
          <w:color w:val="auto"/>
          <w:sz w:val="24"/>
          <w:szCs w:val="24"/>
          <w:highlight w:val="none"/>
        </w:rPr>
        <w:t>≥</w:t>
      </w:r>
      <w:r>
        <w:rPr>
          <w:color w:val="auto"/>
          <w:sz w:val="24"/>
          <w:szCs w:val="24"/>
          <w:highlight w:val="none"/>
        </w:rPr>
        <w:t>0~45°，方便使用者以任何姿势操作</w:t>
      </w:r>
    </w:p>
    <w:p w14:paraId="37F23628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注视方式：</w:t>
      </w:r>
      <w:r>
        <w:rPr>
          <w:rFonts w:hint="eastAsia"/>
          <w:color w:val="auto"/>
          <w:sz w:val="24"/>
          <w:szCs w:val="24"/>
          <w:highlight w:val="none"/>
        </w:rPr>
        <w:t>至少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可</w:t>
      </w:r>
      <w:r>
        <w:rPr>
          <w:rFonts w:hint="eastAsia"/>
          <w:color w:val="auto"/>
          <w:sz w:val="24"/>
          <w:szCs w:val="24"/>
          <w:highlight w:val="none"/>
        </w:rPr>
        <w:t>动画、多样</w:t>
      </w:r>
      <w:r>
        <w:rPr>
          <w:color w:val="auto"/>
          <w:sz w:val="24"/>
          <w:szCs w:val="24"/>
          <w:highlight w:val="none"/>
        </w:rPr>
        <w:t>音乐及</w:t>
      </w:r>
      <w:r>
        <w:rPr>
          <w:rFonts w:hint="eastAsia"/>
          <w:color w:val="auto"/>
          <w:sz w:val="24"/>
          <w:szCs w:val="24"/>
          <w:highlight w:val="none"/>
        </w:rPr>
        <w:t>多样</w:t>
      </w:r>
      <w:r>
        <w:rPr>
          <w:color w:val="auto"/>
          <w:sz w:val="24"/>
          <w:szCs w:val="24"/>
          <w:highlight w:val="none"/>
        </w:rPr>
        <w:t>彩交替灯光吸引。</w:t>
      </w:r>
    </w:p>
    <w:p w14:paraId="738506E4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球镜度(DS)可测范围</w:t>
      </w:r>
      <w:r>
        <w:rPr>
          <w:rFonts w:hint="eastAsia"/>
          <w:color w:val="auto"/>
          <w:sz w:val="24"/>
          <w:szCs w:val="24"/>
          <w:highlight w:val="none"/>
        </w:rPr>
        <w:t>：</w:t>
      </w:r>
      <w:r>
        <w:rPr>
          <w:color w:val="auto"/>
          <w:sz w:val="24"/>
          <w:szCs w:val="24"/>
          <w:highlight w:val="none"/>
        </w:rPr>
        <w:t>-</w:t>
      </w:r>
      <w:r>
        <w:rPr>
          <w:rFonts w:hint="eastAsia"/>
          <w:color w:val="auto"/>
          <w:sz w:val="24"/>
          <w:szCs w:val="24"/>
          <w:highlight w:val="none"/>
        </w:rPr>
        <w:t>9</w:t>
      </w:r>
      <w:r>
        <w:rPr>
          <w:color w:val="auto"/>
          <w:sz w:val="24"/>
          <w:szCs w:val="24"/>
          <w:highlight w:val="none"/>
        </w:rPr>
        <w:t>.50D ～ +</w:t>
      </w:r>
      <w:r>
        <w:rPr>
          <w:rFonts w:hint="eastAsia"/>
          <w:color w:val="auto"/>
          <w:sz w:val="24"/>
          <w:szCs w:val="24"/>
          <w:highlight w:val="none"/>
        </w:rPr>
        <w:t>9</w:t>
      </w:r>
      <w:r>
        <w:rPr>
          <w:color w:val="auto"/>
          <w:sz w:val="24"/>
          <w:szCs w:val="24"/>
          <w:highlight w:val="none"/>
        </w:rPr>
        <w:t>.50D，允差±0.50D；</w:t>
      </w:r>
    </w:p>
    <w:p w14:paraId="3F08DDD2">
      <w:pPr>
        <w:ind w:firstLine="3600" w:firstLineChars="15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显示分辨率0.25 D/0.01D。</w:t>
      </w:r>
    </w:p>
    <w:p w14:paraId="0BF79173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柱镜度(DC)可测范围</w:t>
      </w:r>
      <w:r>
        <w:rPr>
          <w:rFonts w:hint="eastAsia"/>
          <w:color w:val="auto"/>
          <w:sz w:val="24"/>
          <w:szCs w:val="24"/>
          <w:highlight w:val="none"/>
        </w:rPr>
        <w:t>：</w:t>
      </w:r>
      <w:r>
        <w:rPr>
          <w:color w:val="auto"/>
          <w:sz w:val="24"/>
          <w:szCs w:val="24"/>
          <w:highlight w:val="none"/>
        </w:rPr>
        <w:t>-3.00D ～ +3.00D，允差±0.50D；显示分辨率0.25D/0.01D。</w:t>
      </w:r>
    </w:p>
    <w:p w14:paraId="4585C246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柱镜轴位范围（AX）1°～180°，允差±5°；显示分辨率1°。</w:t>
      </w:r>
    </w:p>
    <w:p w14:paraId="7FA98271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瞳孔直径可测范围</w:t>
      </w:r>
      <w:r>
        <w:rPr>
          <w:rFonts w:hint="eastAsia"/>
          <w:color w:val="auto"/>
          <w:sz w:val="24"/>
          <w:szCs w:val="24"/>
          <w:highlight w:val="none"/>
        </w:rPr>
        <w:t>≥4.0</w:t>
      </w:r>
      <w:r>
        <w:rPr>
          <w:color w:val="auto"/>
          <w:sz w:val="24"/>
          <w:szCs w:val="24"/>
          <w:highlight w:val="none"/>
        </w:rPr>
        <w:t>mm～9.0mm，允差±0.1mm；显示分辨率0.1mm。</w:t>
      </w:r>
    </w:p>
    <w:p w14:paraId="43EFD4EF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瞳距可测范围</w:t>
      </w:r>
      <w:r>
        <w:rPr>
          <w:rFonts w:hint="eastAsia"/>
          <w:color w:val="auto"/>
          <w:sz w:val="24"/>
          <w:szCs w:val="24"/>
          <w:highlight w:val="none"/>
        </w:rPr>
        <w:t>≥</w:t>
      </w:r>
      <w:r>
        <w:rPr>
          <w:color w:val="auto"/>
          <w:sz w:val="24"/>
          <w:szCs w:val="24"/>
          <w:highlight w:val="none"/>
        </w:rPr>
        <w:t>35mm～8</w:t>
      </w:r>
      <w:r>
        <w:rPr>
          <w:rFonts w:hint="eastAsia"/>
          <w:color w:val="auto"/>
          <w:sz w:val="24"/>
          <w:szCs w:val="24"/>
          <w:highlight w:val="none"/>
        </w:rPr>
        <w:t>5</w:t>
      </w:r>
      <w:r>
        <w:rPr>
          <w:color w:val="auto"/>
          <w:sz w:val="24"/>
          <w:szCs w:val="24"/>
          <w:highlight w:val="none"/>
        </w:rPr>
        <w:t>mm，允差±1mm；显示分辨率1mm。</w:t>
      </w:r>
    </w:p>
    <w:p w14:paraId="585A3F71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信息录入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主机触屏录入、扫码录入、批量导入。录入方式：可直接在主机上输入中文个人信息，也可从电脑批量导入、导出受测者信息，生成每位受测者对应二维码，便于数据统计及后台上传筛查结果，提高效率。</w:t>
      </w:r>
    </w:p>
    <w:p w14:paraId="10E9C0C2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数据接口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Wi-Fi、USB、蓝牙</w:t>
      </w:r>
      <w:r>
        <w:rPr>
          <w:rFonts w:hint="eastAsia"/>
          <w:color w:val="auto"/>
          <w:sz w:val="24"/>
          <w:szCs w:val="24"/>
          <w:highlight w:val="none"/>
        </w:rPr>
        <w:t>；</w:t>
      </w:r>
      <w:r>
        <w:rPr>
          <w:color w:val="auto"/>
          <w:sz w:val="24"/>
          <w:szCs w:val="24"/>
          <w:highlight w:val="none"/>
        </w:rPr>
        <w:t>打印机接口：Wi-Fi / 蓝牙</w:t>
      </w:r>
      <w:r>
        <w:rPr>
          <w:rFonts w:hint="eastAsia"/>
          <w:color w:val="auto"/>
          <w:sz w:val="24"/>
          <w:szCs w:val="24"/>
          <w:highlight w:val="none"/>
        </w:rPr>
        <w:t>。</w:t>
      </w:r>
    </w:p>
    <w:p w14:paraId="5B032AB5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需</w:t>
      </w:r>
      <w:r>
        <w:rPr>
          <w:color w:val="auto"/>
          <w:sz w:val="24"/>
          <w:szCs w:val="24"/>
          <w:highlight w:val="none"/>
        </w:rPr>
        <w:t>提供云端数据管理平台（近视防控系统），管理学生视力档案信息，追踪学生、年级，学校的视力变化趋势</w:t>
      </w:r>
    </w:p>
    <w:p w14:paraId="21BDA508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配置筛查软件，可实现无线连接图文工作站和筛查仪。</w:t>
      </w:r>
    </w:p>
    <w:p w14:paraId="49AF5002">
      <w:pPr>
        <w:ind w:firstLine="42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17.</w:t>
      </w:r>
      <w:r>
        <w:rPr>
          <w:color w:val="auto"/>
          <w:sz w:val="24"/>
          <w:szCs w:val="24"/>
          <w:highlight w:val="none"/>
        </w:rPr>
        <w:t>1可批量输入受测者信息</w:t>
      </w:r>
    </w:p>
    <w:p w14:paraId="48D0264E">
      <w:pPr>
        <w:ind w:firstLine="42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17.</w:t>
      </w:r>
      <w:r>
        <w:rPr>
          <w:color w:val="auto"/>
          <w:sz w:val="24"/>
          <w:szCs w:val="24"/>
          <w:highlight w:val="none"/>
        </w:rPr>
        <w:t>2储存和导出筛查结果，自动生成EXCEL表格，建立数据库</w:t>
      </w:r>
    </w:p>
    <w:p w14:paraId="5E821C7F">
      <w:pPr>
        <w:ind w:firstLine="42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17.</w:t>
      </w:r>
      <w:r>
        <w:rPr>
          <w:color w:val="auto"/>
          <w:sz w:val="24"/>
          <w:szCs w:val="24"/>
          <w:highlight w:val="none"/>
        </w:rPr>
        <w:t xml:space="preserve">3图文报告形式：A4纸报告，可显示彩色眼位照相图； </w:t>
      </w:r>
      <w:r>
        <w:rPr>
          <w:rFonts w:hint="eastAsia"/>
          <w:color w:val="auto"/>
          <w:sz w:val="24"/>
          <w:szCs w:val="24"/>
          <w:highlight w:val="none"/>
        </w:rPr>
        <w:t>至少</w:t>
      </w:r>
      <w:r>
        <w:rPr>
          <w:color w:val="auto"/>
          <w:sz w:val="24"/>
          <w:szCs w:val="24"/>
          <w:highlight w:val="none"/>
        </w:rPr>
        <w:t>可在报告的底部设置自定义横幅，标注使用单位名称</w:t>
      </w:r>
    </w:p>
    <w:p w14:paraId="0AAB4EEC">
      <w:pPr>
        <w:numPr>
          <w:ilvl w:val="0"/>
          <w:numId w:val="4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供电方式：内置锂离子电池，可边充电边使用。充电方式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直充充电、充电宝充电。</w:t>
      </w:r>
    </w:p>
    <w:p w14:paraId="6165D02F">
      <w:pPr>
        <w:numPr>
          <w:ilvl w:val="0"/>
          <w:numId w:val="4"/>
        </w:num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需</w:t>
      </w:r>
      <w:r>
        <w:rPr>
          <w:color w:val="auto"/>
          <w:sz w:val="24"/>
          <w:szCs w:val="24"/>
          <w:highlight w:val="none"/>
        </w:rPr>
        <w:t>自</w:t>
      </w:r>
      <w:r>
        <w:rPr>
          <w:rFonts w:hint="eastAsia"/>
          <w:color w:val="auto"/>
          <w:sz w:val="24"/>
          <w:szCs w:val="24"/>
          <w:highlight w:val="none"/>
        </w:rPr>
        <w:t>带</w:t>
      </w:r>
      <w:r>
        <w:rPr>
          <w:color w:val="auto"/>
          <w:sz w:val="24"/>
          <w:szCs w:val="24"/>
          <w:highlight w:val="none"/>
        </w:rPr>
        <w:t>保护</w:t>
      </w:r>
      <w:r>
        <w:rPr>
          <w:rFonts w:hint="eastAsia"/>
          <w:color w:val="auto"/>
          <w:sz w:val="24"/>
          <w:szCs w:val="24"/>
          <w:highlight w:val="none"/>
        </w:rPr>
        <w:t xml:space="preserve">装置 </w:t>
      </w:r>
      <w:r>
        <w:rPr>
          <w:color w:val="auto"/>
          <w:sz w:val="24"/>
          <w:szCs w:val="24"/>
          <w:highlight w:val="none"/>
        </w:rPr>
        <w:t>预防掉落，可双手/单手操作。</w:t>
      </w:r>
    </w:p>
    <w:p w14:paraId="3B6FA1D2">
      <w:pPr>
        <w:numPr>
          <w:ilvl w:val="0"/>
          <w:numId w:val="4"/>
        </w:num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需配备配套暗箱。</w:t>
      </w:r>
    </w:p>
    <w:p w14:paraId="737E5FCB">
      <w:pPr>
        <w:widowControl/>
        <w:jc w:val="left"/>
        <w:textAlignment w:val="center"/>
        <w:rPr>
          <w:rFonts w:hint="default" w:ascii="宋体" w:hAnsi="宋体" w:cs="宋体"/>
          <w:b/>
          <w:sz w:val="24"/>
          <w:szCs w:val="24"/>
          <w:rtl w:val="0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10"/>
      <w:bidi w:val="0"/>
    </w:pPr>
  </w:p>
  <w:p w14:paraId="2B9C01FB">
    <w:pPr>
      <w:pStyle w:val="10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5F5D57AE"/>
    <w:multiLevelType w:val="singleLevel"/>
    <w:tmpl w:val="5F5D57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DFE2AB7"/>
    <w:rsid w:val="3E7F33BB"/>
    <w:rsid w:val="3EED01A1"/>
    <w:rsid w:val="3F501B73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5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7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 w:firstLineChars="200"/>
    </w:pPr>
  </w:style>
  <w:style w:type="paragraph" w:styleId="10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2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3">
    <w:name w:val="apple-style-span"/>
    <w:basedOn w:val="16"/>
    <w:autoRedefine/>
    <w:qFormat/>
    <w:uiPriority w:val="0"/>
  </w:style>
  <w:style w:type="character" w:customStyle="1" w:styleId="24">
    <w:name w:val="页脚 字符"/>
    <w:basedOn w:val="16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7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8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9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0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normaltextrun"/>
    <w:basedOn w:val="16"/>
    <w:autoRedefine/>
    <w:qFormat/>
    <w:uiPriority w:val="0"/>
  </w:style>
  <w:style w:type="character" w:customStyle="1" w:styleId="34">
    <w:name w:val="eop"/>
    <w:basedOn w:val="16"/>
    <w:autoRedefine/>
    <w:qFormat/>
    <w:uiPriority w:val="0"/>
  </w:style>
  <w:style w:type="character" w:customStyle="1" w:styleId="35">
    <w:name w:val="font3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style11"/>
    <w:basedOn w:val="16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1">
    <w:name w:val="正文缩进2格"/>
    <w:basedOn w:val="42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2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3">
    <w:name w:val="网格型1"/>
    <w:basedOn w:val="14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5">
    <w:name w:val="font6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6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2980</Words>
  <Characters>3390</Characters>
  <Lines>10</Lines>
  <Paragraphs>2</Paragraphs>
  <TotalTime>7</TotalTime>
  <ScaleCrop>false</ScaleCrop>
  <LinksUpToDate>false</LinksUpToDate>
  <CharactersWithSpaces>3492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2025-03-24T02:40:09Z</cp:lastPrinted>
  <dcterms:modified xsi:type="dcterms:W3CDTF">2025-03-24T02:46:52Z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