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设备名称：血液成分分离机</w:t>
      </w:r>
    </w:p>
    <w:p w14:paraId="701CA88C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20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1台</w:t>
      </w:r>
    </w:p>
    <w:p w14:paraId="442B3572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1F5CB5A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3497C1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1、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具有多种血细胞分离程序，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包括：干细胞采集、白细胞采集/去除、淋巴细胞采集、红细胞采集/去除、血浆置换、淋巴血浆置换、全血/半全血置换、血小板采集/去除、血浆吸附。</w:t>
      </w:r>
    </w:p>
    <w:p w14:paraId="3C7BB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、离心式血细胞分离机，工作方式：单针、双针全血连续流动式分离模式</w:t>
      </w:r>
    </w:p>
    <w:p w14:paraId="6287F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3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、离心机转数：≤2200rpm，转数误差：±1%。</w:t>
      </w:r>
    </w:p>
    <w:p w14:paraId="245A6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4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、耗材体外循环量：≤180ml，最低循环血量为120ml。</w:t>
      </w:r>
    </w:p>
    <w:p w14:paraId="549ECC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lang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五泵系统，设有独立抗凝剂泵，能全自动计算并控制抗凝剂剂量，抗凝剂全血比例调节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至少满足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1:6～1:25范围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可调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。</w:t>
      </w:r>
    </w:p>
    <w:p w14:paraId="1326E3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6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具有CCD相机、红外探测器，图像传感器、基于Windows 10系统的新校准方法对血液分层图像进行调校，血液成分分离更精准。</w:t>
      </w:r>
    </w:p>
    <w:p w14:paraId="48ED0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7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、可自动或者手动截取白膜层，实现红细胞混入量可控。</w:t>
      </w:r>
    </w:p>
    <w:p w14:paraId="21DFD6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、液晶显示屏，全中文操作界面。全自动人机对话操作模式，动态显示实时分离数据与帮助提示信息。</w:t>
      </w:r>
    </w:p>
    <w:p w14:paraId="4E8C30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9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、采用血浆监测+红细胞监测的界面检测方法，在采集干细胞时候，红细胞界面更精准，可减少成品红细胞混入。</w:t>
      </w:r>
    </w:p>
    <w:p w14:paraId="67648B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0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、自动保持静脉开放功能：设备能自动维持入路和回路静脉开放，无须每次手动调节。</w:t>
      </w:r>
    </w:p>
    <w:p w14:paraId="7CC2FA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、自动预测计算CD34＋细胞收率功能，健康供者平均一次即可采集够移植所需要量。</w:t>
      </w:r>
    </w:p>
    <w:p w14:paraId="0F27F9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2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、软件模式：程序操作及设备硬件诊断检测自动化，软件/硬件可升级，具有拓展功能。</w:t>
      </w:r>
    </w:p>
    <w:p w14:paraId="341AE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3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、具备血浆吸附程序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血浆吸附耗材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须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有国家注册证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具备血浆吸附压力探测器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；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提供配套用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滤器支架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，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并且能稳固支撑至少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60mm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的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吸附柱。</w:t>
      </w:r>
    </w:p>
    <w:p w14:paraId="59D3FD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4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、有血小板采集的专用程序，采集富血小板血浆时，可使用单针或双针采集方式，具备富血小板血浆分装小袋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八联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）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。</w:t>
      </w:r>
    </w:p>
    <w:p w14:paraId="4233D88F">
      <w:pPr>
        <w:pStyle w:val="2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leftChars="0" w:hanging="480" w:hangingChars="200"/>
        <w:rPr>
          <w:rFonts w:hint="eastAsia"/>
          <w:b w:val="0"/>
          <w:bCs w:val="0"/>
          <w:sz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5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、采集血小板/血浆时，采集效率，平均效率≥60%，单针≥75％，白细胞含量：</w:t>
      </w:r>
      <w:r>
        <w:rPr>
          <w:b w:val="0"/>
          <w:bCs w:val="0"/>
          <w:sz w:val="24"/>
          <w:highlight w:val="none"/>
        </w:rPr>
        <w:t>≤5.5X10</w:t>
      </w:r>
      <w:r>
        <w:rPr>
          <w:b w:val="0"/>
          <w:bCs w:val="0"/>
          <w:sz w:val="24"/>
          <w:highlight w:val="none"/>
          <w:vertAlign w:val="superscript"/>
        </w:rPr>
        <w:t>5</w:t>
      </w:r>
      <w:r>
        <w:rPr>
          <w:b w:val="0"/>
          <w:bCs w:val="0"/>
          <w:sz w:val="24"/>
          <w:highlight w:val="none"/>
        </w:rPr>
        <w:t>/单位，红细胞含量：≤8.0X10</w:t>
      </w:r>
      <w:r>
        <w:rPr>
          <w:b w:val="0"/>
          <w:bCs w:val="0"/>
          <w:sz w:val="24"/>
          <w:highlight w:val="none"/>
          <w:vertAlign w:val="superscript"/>
        </w:rPr>
        <w:t>9</w:t>
      </w:r>
      <w:r>
        <w:rPr>
          <w:b w:val="0"/>
          <w:bCs w:val="0"/>
          <w:sz w:val="24"/>
          <w:highlight w:val="none"/>
        </w:rPr>
        <w:t>/单位。</w:t>
      </w:r>
    </w:p>
    <w:p w14:paraId="6C8BC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6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具备空气探测器、具备细胞监测器、具备自动界面探测器、具备血浆管路溶血监测器。</w:t>
      </w:r>
    </w:p>
    <w:p w14:paraId="163F0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1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7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具有离心室漏液（漏血）监测功能、具有离心室温度监测功能、具有离体血容量监测功能、具有置换液空管监测功能。</w:t>
      </w:r>
    </w:p>
    <w:p w14:paraId="7FC70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18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、设备内置一体化整机电池：真正断电保护，断电时能继续运行至少15分钟，保证将体外血液安全回输给患者；恢复供电后保留原先参数并继续分离。</w:t>
      </w:r>
    </w:p>
    <w:p w14:paraId="56DFD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480" w:hanging="480" w:hangingChars="200"/>
        <w:jc w:val="left"/>
        <w:textAlignment w:val="center"/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19、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要求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包含以下功能/程序：PRP采集、白细胞采集/去除、淋巴细胞/干细胞采集、红细胞采集/去除、血浆置换、血小板采集/去除、血浆吸附。</w:t>
      </w:r>
    </w:p>
    <w:p w14:paraId="7CF73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center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20、须有配套用采集PRP的耗材，同时附加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富血小板血浆分装小袋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val="en-US" w:eastAsia="zh-CN" w:bidi="ar"/>
        </w:rPr>
        <w:t>至少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bidi="ar"/>
        </w:rPr>
        <w:t>八联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highlight w:val="none"/>
          <w:lang w:eastAsia="zh-CN" w:bidi="ar"/>
        </w:rPr>
        <w:t>）。</w:t>
      </w:r>
    </w:p>
    <w:p w14:paraId="05DB0E78">
      <w:pPr>
        <w:numPr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 w14:paraId="7E5337BB">
      <w:pPr>
        <w:rPr>
          <w:rFonts w:hint="eastAsia" w:ascii="宋体" w:hAnsi="宋体" w:cs="宋体"/>
          <w:b/>
          <w:sz w:val="24"/>
          <w:szCs w:val="24"/>
          <w:lang w:bidi="ar"/>
        </w:rPr>
      </w:pPr>
    </w:p>
    <w:p w14:paraId="748B618C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24504CCE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设备名称：胰岛素泵</w:t>
      </w:r>
    </w:p>
    <w:p w14:paraId="284A9D86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26</w:t>
      </w:r>
    </w:p>
    <w:p w14:paraId="7951488B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10台</w:t>
      </w:r>
    </w:p>
    <w:p w14:paraId="5CB81084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6727E54B">
      <w:pPr>
        <w:jc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6917E5C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适用范围：设备能够应用于儿童及成人糖尿病患者的胰岛素治疗</w:t>
      </w:r>
    </w:p>
    <w:p w14:paraId="5910D77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2.胰岛素泵支持使用速效胰岛素</w:t>
      </w:r>
    </w:p>
    <w:p w14:paraId="3B3DDAD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3.基础率分段：24段和48段</w:t>
      </w:r>
    </w:p>
    <w:p w14:paraId="3B0598B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4.基础率快设数据库：有</w:t>
      </w:r>
    </w:p>
    <w:p w14:paraId="0C95078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5.基础率设置最小步进量：≤0.05u/h</w:t>
      </w:r>
    </w:p>
    <w:p w14:paraId="68CCFE2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6.基础率校准功能：有</w:t>
      </w:r>
    </w:p>
    <w:p w14:paraId="0D0E142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7.临时基础率功能：有</w:t>
      </w:r>
    </w:p>
    <w:p w14:paraId="0C67876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8.大剂量预设功能：有</w:t>
      </w:r>
    </w:p>
    <w:p w14:paraId="5537F37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9.大剂量向导功能：有</w:t>
      </w:r>
    </w:p>
    <w:p w14:paraId="4DAB9C2F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10.方波大剂量功能：有</w:t>
      </w:r>
    </w:p>
    <w:p w14:paraId="47261B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11.大剂量输注速度可调功能：有</w:t>
      </w:r>
    </w:p>
    <w:p w14:paraId="43C1E66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12.用餐提示功能：有</w:t>
      </w:r>
    </w:p>
    <w:p w14:paraId="1A96467E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13.装药方式：螺杆自动复位，自动计算所装药量</w:t>
      </w:r>
    </w:p>
    <w:p w14:paraId="5902855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14.大剂量回顾记录：≥50条</w:t>
      </w:r>
    </w:p>
    <w:p w14:paraId="462DAA4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15.基础率回顾记录：≥50条</w:t>
      </w:r>
    </w:p>
    <w:p w14:paraId="4B3FC3F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16.日总量回顾记录：≥50条</w:t>
      </w:r>
    </w:p>
    <w:p w14:paraId="7CB458E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17.排气记录：≥50条</w:t>
      </w:r>
    </w:p>
    <w:p w14:paraId="40622B7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18.报警记录：≥50条</w:t>
      </w:r>
    </w:p>
    <w:p w14:paraId="44063E5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19.电池：1节7号（AAA）电池</w:t>
      </w:r>
    </w:p>
    <w:p w14:paraId="08F418F5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20.电池记忆功能，长时间（超过24小时）取出电池，时间和基础设置不会丢失</w:t>
      </w:r>
    </w:p>
    <w:p w14:paraId="097A3F00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21.防水等级标准：IPX8     </w:t>
      </w:r>
    </w:p>
    <w:p w14:paraId="5D5A6BCB">
      <w:pPr>
        <w:widowControl/>
        <w:jc w:val="left"/>
        <w:textAlignment w:val="center"/>
        <w:rPr>
          <w:rFonts w:hint="default"/>
          <w:sz w:val="28"/>
          <w:szCs w:val="28"/>
          <w:rtl w:val="0"/>
          <w:lang w:val="en-US" w:eastAsia="zh-CN"/>
        </w:rPr>
      </w:pPr>
    </w:p>
    <w:p w14:paraId="06699883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设备名称：除颤仪（AED）</w:t>
      </w:r>
    </w:p>
    <w:p w14:paraId="6C5916F4">
      <w:pPr>
        <w:rPr>
          <w:rFonts w:hint="default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设备编号：NYZBB-SBK-20250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29</w:t>
      </w:r>
    </w:p>
    <w:p w14:paraId="0091A800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3台</w:t>
      </w:r>
    </w:p>
    <w:p w14:paraId="7CA090F3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7DB25A7B">
      <w:pPr>
        <w:widowControl/>
        <w:jc w:val="center"/>
        <w:textAlignment w:val="center"/>
        <w:rPr>
          <w:rFonts w:hint="eastAsia" w:ascii="宋体" w:hAnsi="宋体" w:cs="宋体"/>
          <w:b/>
          <w:sz w:val="28"/>
          <w:szCs w:val="28"/>
          <w:lang w:eastAsia="zh-CN" w:bidi="ar"/>
        </w:rPr>
      </w:pPr>
    </w:p>
    <w:p w14:paraId="3914EA9D">
      <w:pP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1.1物理规格/性能</w:t>
      </w:r>
    </w:p>
    <w:p w14:paraId="7BB5E83D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1.1.1设备具备便携把手</w:t>
      </w:r>
    </w:p>
    <w:p w14:paraId="6B528977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1.1.2抗冲击/跌落性能：机器六面均可承受≥1.5 m跌落冲击</w:t>
      </w:r>
    </w:p>
    <w:p w14:paraId="68D67AD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1.1.3防尘防水级别：防尘防水级别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IP55</w:t>
      </w:r>
    </w:p>
    <w:p w14:paraId="6A2A8409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1.1.4工作温度范围满足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-20℃～50℃</w:t>
      </w:r>
    </w:p>
    <w:p w14:paraId="69A015D3">
      <w:pPr>
        <w:rPr>
          <w:rFonts w:hint="eastAsia" w:asciiTheme="minorEastAsia" w:hAnsiTheme="minorEastAsia" w:eastAsiaTheme="minorEastAsia" w:cstheme="minorEastAsia"/>
          <w:sz w:val="21"/>
          <w:szCs w:val="21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1.1.5工作湿度范围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0%～95%</w:t>
      </w:r>
    </w:p>
    <w:p w14:paraId="16CFD618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1.1.6工作大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气压力范围≥570hPa～1062hPa</w:t>
      </w:r>
    </w:p>
    <w:p w14:paraId="6AC216D9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1.1.7运输、储存温度≥-30℃～70℃</w:t>
      </w:r>
    </w:p>
    <w:p w14:paraId="29D8F1E2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1.1.8符合EN1789急救车标准认证</w:t>
      </w:r>
    </w:p>
    <w:p w14:paraId="590665A8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1.1.9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支持wifi，3G/4G/5G联网功能</w:t>
      </w:r>
    </w:p>
    <w:p w14:paraId="34DAC85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1.1.10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支持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车载、直升机和固定翼飞机环境使用</w:t>
      </w:r>
    </w:p>
    <w:p w14:paraId="3E9BE5D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A58F2F2">
      <w:pP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1.2除颤性能</w:t>
      </w:r>
    </w:p>
    <w:p w14:paraId="77CA43A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1.2.1采用双相波技术，双相指数截断（BTE）波形，波形参数可根据病人阻抗进行自动补偿，输出能量：成人最大能量可支持360J，病人阻抗范围：20～300Ω</w:t>
      </w:r>
    </w:p>
    <w:p w14:paraId="05D2A14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1.2.2除颤后ECG波形恢复的时间不大于2s</w:t>
      </w:r>
    </w:p>
    <w:p w14:paraId="0E86B58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.2.3能量选择范围：成人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至少包括：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（100J、150J、170J、200J、300J、360J），小儿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至少包括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：（10J、15J、20J、30J、50J、70J、100J）</w:t>
      </w:r>
    </w:p>
    <w:p w14:paraId="20E9AD06">
      <w:pP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1.3电池</w:t>
      </w:r>
    </w:p>
    <w:p w14:paraId="1F23D18F"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1.3.1在室温温度环境下，电池待机寿命不少于5年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 w14:paraId="69EDC47C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1.3.2至少可支持360次200J除颤治疗或210次360J除颤治疗</w:t>
      </w:r>
    </w:p>
    <w:p w14:paraId="22FB6EF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1.3.3低电量报警后，至少还可持续30分钟工作时间和至少10次200J除颤充放电或至少6次360J除颤放电</w:t>
      </w:r>
    </w:p>
    <w:p w14:paraId="6D61C37C">
      <w:pP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1.4电极片</w:t>
      </w:r>
    </w:p>
    <w:p w14:paraId="505CA9CF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1.4.1自动识别成人、小儿电极片，根据电极片类型自动选择对应的除颤能量</w:t>
      </w:r>
    </w:p>
    <w:p w14:paraId="43EC1118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1.4.2具有电极片有效期自检功能和电极片过期提示</w:t>
      </w:r>
    </w:p>
    <w:p w14:paraId="400BDBF7">
      <w:pP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1.5操作</w:t>
      </w:r>
    </w:p>
    <w:p w14:paraId="0A7C36D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1.5.1可一键快速切换中文、英文或自定义多种语言</w:t>
      </w:r>
    </w:p>
    <w:p w14:paraId="0F0D1052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1.5.2支持成人/小儿患者类型快速一键切换，可根据病人类型自动切换提示信息、除颤能量和CPR按压模式</w:t>
      </w:r>
    </w:p>
    <w:p w14:paraId="45B1FA06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1.5.3 CPR按压模式支持配置30:2，15:2和仅按压模式</w:t>
      </w:r>
    </w:p>
    <w:p w14:paraId="488A3234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1.5.4 不小于7英寸显示屏，屏幕亮度可根据环境光自动调节</w:t>
      </w:r>
    </w:p>
    <w:p w14:paraId="0FB4846A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1.5.5提供智能语音播报，智能提示急救人员除去病人的衣物、粘贴电极片</w:t>
      </w:r>
    </w:p>
    <w:p w14:paraId="53EF9BF2">
      <w:pPr>
        <w:widowControl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1.5.6 具备CPR传感器，提供心肺复苏过程中的按压质量监测与反馈，支持按压深度、按压频率监测。</w:t>
      </w:r>
    </w:p>
    <w:p w14:paraId="7C6A5020"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54FF2065">
      <w:pP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1.6数据</w:t>
      </w: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  <w:highlight w:val="none"/>
        </w:rPr>
        <w:t>传输和存储</w:t>
      </w:r>
    </w:p>
    <w:p w14:paraId="0555408B">
      <w:pP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1.6.1数据传输：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 xml:space="preserve">支持内置WIFI/4G/5G无线数据传输功能，可将数据传输到AED管理平台 </w:t>
      </w:r>
      <w:r>
        <w:rPr>
          <w:rFonts w:hint="eastAsia" w:asciiTheme="minorEastAsia" w:hAnsiTheme="minorEastAsia" w:cstheme="minorEastAsia"/>
          <w:sz w:val="21"/>
          <w:szCs w:val="21"/>
          <w:highlight w:val="none"/>
          <w:lang w:eastAsia="zh-CN"/>
        </w:rPr>
        <w:t>。</w:t>
      </w:r>
    </w:p>
    <w:p w14:paraId="1E0D7393"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1.6.2数据管理：存储≥5h的ECG波形，可存储不少于1500份自检报告，支持≥1000条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报警事件；可保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存≥1h抢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救现场录音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 w14:paraId="4D279639">
      <w:pPr>
        <w:rPr>
          <w:rFonts w:hint="eastAsia" w:asciiTheme="minorEastAsia" w:hAnsiTheme="minorEastAsia" w:eastAsiaTheme="minorEastAsia" w:cstheme="minorEastAsia"/>
          <w:b w:val="0"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1.7维护与自检</w:t>
      </w:r>
    </w:p>
    <w:p w14:paraId="50B08DA1"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1.7.1具有用户自检和设备自检功能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至少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支持每日、每周、每月、每季度的设备自检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 w14:paraId="17716300"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1.7.2提供设备状态指示灯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 w14:paraId="6F90052E">
      <w:pP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1"/>
          <w:szCs w:val="21"/>
        </w:rPr>
        <w:t>1.8机箱要求</w:t>
      </w:r>
    </w:p>
    <w:p w14:paraId="2C390F34">
      <w:r>
        <w:rPr>
          <w:rFonts w:hint="eastAsia" w:asciiTheme="minorEastAsia" w:hAnsiTheme="minorEastAsia" w:eastAsiaTheme="minorEastAsia" w:cstheme="minorEastAsia"/>
          <w:sz w:val="21"/>
          <w:szCs w:val="21"/>
        </w:rPr>
        <w:t>1.8.1采用壁挂式机箱或立地式机柜，可定制外箱颜色和标语。</w:t>
      </w:r>
    </w:p>
    <w:p w14:paraId="6A3C4DC8">
      <w:pPr>
        <w:widowControl/>
        <w:jc w:val="left"/>
        <w:textAlignment w:val="center"/>
        <w:rPr>
          <w:rFonts w:hint="default" w:ascii="宋体" w:hAnsi="宋体" w:cs="宋体"/>
          <w:b/>
          <w:sz w:val="24"/>
          <w:szCs w:val="24"/>
          <w:rtl w:val="0"/>
          <w:lang w:val="en-US" w:eastAsia="zh-CN" w:bidi="ar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9"/>
      <w:bidi w:val="0"/>
    </w:pPr>
  </w:p>
  <w:p w14:paraId="2B9C01FB">
    <w:pPr>
      <w:pStyle w:val="9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10A92"/>
    <w:rsid w:val="067233A7"/>
    <w:rsid w:val="072B4E54"/>
    <w:rsid w:val="07D06A0C"/>
    <w:rsid w:val="081E0FB1"/>
    <w:rsid w:val="0A676848"/>
    <w:rsid w:val="0AC95D18"/>
    <w:rsid w:val="0D6818CE"/>
    <w:rsid w:val="0D812937"/>
    <w:rsid w:val="0DF278CE"/>
    <w:rsid w:val="0E12490C"/>
    <w:rsid w:val="0EAB045C"/>
    <w:rsid w:val="10234B61"/>
    <w:rsid w:val="11E82337"/>
    <w:rsid w:val="13267712"/>
    <w:rsid w:val="13A936B7"/>
    <w:rsid w:val="14DD3445"/>
    <w:rsid w:val="1576127C"/>
    <w:rsid w:val="17C07DBD"/>
    <w:rsid w:val="17E7423B"/>
    <w:rsid w:val="17ED5AA2"/>
    <w:rsid w:val="18FA6024"/>
    <w:rsid w:val="190F49FC"/>
    <w:rsid w:val="19161889"/>
    <w:rsid w:val="1B4B7A22"/>
    <w:rsid w:val="1B5E1351"/>
    <w:rsid w:val="1B910597"/>
    <w:rsid w:val="1CE85224"/>
    <w:rsid w:val="1D1722B1"/>
    <w:rsid w:val="1D50332A"/>
    <w:rsid w:val="1E7B0701"/>
    <w:rsid w:val="1F015FC2"/>
    <w:rsid w:val="1F1D6E3B"/>
    <w:rsid w:val="1F9F333B"/>
    <w:rsid w:val="212A6ADA"/>
    <w:rsid w:val="215D20F7"/>
    <w:rsid w:val="21DA3042"/>
    <w:rsid w:val="22282CF3"/>
    <w:rsid w:val="224950AE"/>
    <w:rsid w:val="24A00D71"/>
    <w:rsid w:val="24FB212D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97114B"/>
    <w:rsid w:val="33BF66E2"/>
    <w:rsid w:val="341D7F25"/>
    <w:rsid w:val="34F352BA"/>
    <w:rsid w:val="37526F2B"/>
    <w:rsid w:val="3780196E"/>
    <w:rsid w:val="3945168C"/>
    <w:rsid w:val="39CF5A21"/>
    <w:rsid w:val="3B2D25D1"/>
    <w:rsid w:val="3D861AF0"/>
    <w:rsid w:val="3DFE2AB7"/>
    <w:rsid w:val="3E7F33BB"/>
    <w:rsid w:val="3EED01A1"/>
    <w:rsid w:val="3F501B73"/>
    <w:rsid w:val="41E42EAD"/>
    <w:rsid w:val="42995688"/>
    <w:rsid w:val="44346735"/>
    <w:rsid w:val="44595AB1"/>
    <w:rsid w:val="448B5379"/>
    <w:rsid w:val="45337185"/>
    <w:rsid w:val="474B073A"/>
    <w:rsid w:val="48816CAD"/>
    <w:rsid w:val="4A027E2A"/>
    <w:rsid w:val="4A076B95"/>
    <w:rsid w:val="4A302AFA"/>
    <w:rsid w:val="4B1F4D90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D32355"/>
    <w:rsid w:val="58210931"/>
    <w:rsid w:val="589B7282"/>
    <w:rsid w:val="58F569D7"/>
    <w:rsid w:val="5B4827C8"/>
    <w:rsid w:val="5BA27DF4"/>
    <w:rsid w:val="5DCE488A"/>
    <w:rsid w:val="5DD30077"/>
    <w:rsid w:val="5E1F0659"/>
    <w:rsid w:val="5EFB5FD4"/>
    <w:rsid w:val="6032296F"/>
    <w:rsid w:val="603574B1"/>
    <w:rsid w:val="61B73C28"/>
    <w:rsid w:val="64B05712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1363A91"/>
    <w:rsid w:val="728924C0"/>
    <w:rsid w:val="73542AF0"/>
    <w:rsid w:val="74B8427F"/>
    <w:rsid w:val="75964E43"/>
    <w:rsid w:val="7861348A"/>
    <w:rsid w:val="78735C7D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4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0"/>
    </w:rPr>
  </w:style>
  <w:style w:type="paragraph" w:styleId="6">
    <w:name w:val="Body Text"/>
    <w:basedOn w:val="1"/>
    <w:next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7">
    <w:name w:val="Body Text Indent"/>
    <w:basedOn w:val="1"/>
    <w:next w:val="8"/>
    <w:unhideWhenUsed/>
    <w:qFormat/>
    <w:uiPriority w:val="99"/>
    <w:pPr>
      <w:spacing w:after="120"/>
      <w:ind w:left="420" w:leftChars="200"/>
    </w:pPr>
  </w:style>
  <w:style w:type="paragraph" w:styleId="8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paragraph" w:customStyle="1" w:styleId="1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szCs w:val="22"/>
      <w:lang w:val="en-US" w:eastAsia="zh-CN" w:bidi="ar-SA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22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23">
    <w:name w:val="apple-style-span"/>
    <w:basedOn w:val="15"/>
    <w:autoRedefine/>
    <w:qFormat/>
    <w:uiPriority w:val="0"/>
  </w:style>
  <w:style w:type="character" w:customStyle="1" w:styleId="24">
    <w:name w:val="页脚 字符"/>
    <w:basedOn w:val="15"/>
    <w:link w:val="9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7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8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9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30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3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2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normaltextrun"/>
    <w:basedOn w:val="15"/>
    <w:autoRedefine/>
    <w:qFormat/>
    <w:uiPriority w:val="0"/>
  </w:style>
  <w:style w:type="character" w:customStyle="1" w:styleId="34">
    <w:name w:val="eop"/>
    <w:basedOn w:val="15"/>
    <w:autoRedefine/>
    <w:qFormat/>
    <w:uiPriority w:val="0"/>
  </w:style>
  <w:style w:type="character" w:customStyle="1" w:styleId="35">
    <w:name w:val="font31"/>
    <w:basedOn w:val="15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6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7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0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9">
    <w:name w:val="fontstyle11"/>
    <w:basedOn w:val="15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4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1">
    <w:name w:val="正文缩进2格"/>
    <w:basedOn w:val="42"/>
    <w:qFormat/>
    <w:uiPriority w:val="0"/>
    <w:pPr>
      <w:spacing w:after="120"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42">
    <w:name w:val="正文1"/>
    <w:basedOn w:val="1"/>
    <w:qFormat/>
    <w:uiPriority w:val="0"/>
    <w:pPr>
      <w:spacing w:before="60" w:after="60" w:line="360" w:lineRule="auto"/>
      <w:outlineLvl w:val="6"/>
    </w:pPr>
    <w:rPr>
      <w:rFonts w:ascii="Times New Roman" w:hAnsi="Times New Roman" w:eastAsia="宋体" w:cs="Times New Roman"/>
      <w:sz w:val="24"/>
      <w:szCs w:val="24"/>
    </w:rPr>
  </w:style>
  <w:style w:type="table" w:customStyle="1" w:styleId="43">
    <w:name w:val="网格型1"/>
    <w:basedOn w:val="13"/>
    <w:qFormat/>
    <w:uiPriority w:val="59"/>
    <w:rPr>
      <w:rFonts w:ascii="Calibri" w:hAnsi="Calibri"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Plain Text1"/>
    <w:basedOn w:val="1"/>
    <w:qFormat/>
    <w:uiPriority w:val="0"/>
    <w:rPr>
      <w:rFonts w:ascii="宋体" w:hAnsi="Courier New"/>
      <w:sz w:val="20"/>
      <w:szCs w:val="20"/>
    </w:rPr>
  </w:style>
  <w:style w:type="character" w:customStyle="1" w:styleId="45">
    <w:name w:val="font61"/>
    <w:basedOn w:val="15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46">
    <w:name w:val="font11"/>
    <w:basedOn w:val="1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1676</Words>
  <Characters>2113</Characters>
  <Lines>10</Lines>
  <Paragraphs>2</Paragraphs>
  <TotalTime>0</TotalTime>
  <ScaleCrop>false</ScaleCrop>
  <LinksUpToDate>false</LinksUpToDate>
  <CharactersWithSpaces>2168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木江水</cp:lastModifiedBy>
  <cp:lastPrinted>2025-03-24T02:40:00Z</cp:lastPrinted>
  <dcterms:modified xsi:type="dcterms:W3CDTF">2025-03-25T03:49:15Z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4AC06BCA9B924D0AA08A28B43A358F85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