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设备名称：铱-192放射源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21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2枚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14F1095F">
      <w:pPr>
        <w:rPr>
          <w:rFonts w:hint="default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主要参数及需求</w:t>
      </w:r>
    </w:p>
    <w:p w14:paraId="3B393F9E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一、适配医科达后装治疗机（型号：FiexitronHDR）</w:t>
      </w:r>
    </w:p>
    <w:p w14:paraId="3165D2C7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二、放射源技术规格要求达到:</w:t>
      </w:r>
    </w:p>
    <w:p w14:paraId="70C5DFF7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1.包壳尺寸:4.6mmx0.86mm(长度x外径)</w:t>
      </w:r>
    </w:p>
    <w:p w14:paraId="4CA2FED4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2.包壳材料:不锈钢，AISI316L</w:t>
      </w:r>
    </w:p>
    <w:p w14:paraId="70005D69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3.源芯尺寸:3.5mmx0.6mm(长度x外径）</w:t>
      </w:r>
    </w:p>
    <w:p w14:paraId="7EA8356F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4.放射源出源范围≥1000mm-1400mm</w:t>
      </w:r>
    </w:p>
    <w:p w14:paraId="41F9D52E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5.传输次数保证达到 30,000 次</w:t>
      </w:r>
    </w:p>
    <w:p w14:paraId="295A0ED7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6.放射源线缆:主要部分直径0.85mm</w:t>
      </w:r>
    </w:p>
    <w:p w14:paraId="19DB8BC6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需具备特定资质，能向生态环境厅审批通过，能协助办理相关手续。</w:t>
      </w:r>
    </w:p>
    <w:p w14:paraId="7F8F32A1">
      <w:pPr>
        <w:widowControl/>
        <w:jc w:val="left"/>
        <w:textAlignment w:val="center"/>
        <w:rPr>
          <w:rFonts w:hint="default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负责铱-192放射源运输、更换、旧放射源回收工作。</w:t>
      </w:r>
    </w:p>
    <w:p w14:paraId="3D46A5AD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BA3D00D">
      <w:pPr>
        <w:pStyle w:val="2"/>
        <w:jc w:val="both"/>
        <w:rPr>
          <w:rFonts w:hint="eastAsia"/>
        </w:rPr>
      </w:pPr>
      <w:bookmarkStart w:id="0" w:name="_GoBack"/>
      <w:bookmarkEnd w:id="0"/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设备名称：冷冻包埋仪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28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346E7B35">
      <w:pPr>
        <w:pStyle w:val="22"/>
        <w:numPr>
          <w:ilvl w:val="0"/>
          <w:numId w:val="3"/>
        </w:numPr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功能描述：利用超低温制冷机技术，使病理组织样品快速越过0Cº-7Cº最大冰晶形成区，制作高质量的冷冻包埋块，提高冰冻切片的质量。</w:t>
      </w:r>
    </w:p>
    <w:p w14:paraId="1F653816">
      <w:pPr>
        <w:pStyle w:val="22"/>
        <w:numPr>
          <w:ilvl w:val="0"/>
          <w:numId w:val="3"/>
        </w:numPr>
        <w:spacing w:line="360" w:lineRule="auto"/>
        <w:ind w:firstLine="0" w:firstLineChars="0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可对脂肪、囊肿、脑组织等软体标本进行快速高质量冷冻制备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 w14:paraId="4AEBBEA1">
      <w:pPr>
        <w:pStyle w:val="22"/>
        <w:numPr>
          <w:ilvl w:val="0"/>
          <w:numId w:val="3"/>
        </w:numPr>
        <w:spacing w:line="360" w:lineRule="auto"/>
        <w:ind w:firstLine="0" w:firstLineChars="0"/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冷冻槽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冰冻效果稳定可控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无需干冰、液氮、冷冻剂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等介质辅助制冷。</w:t>
      </w:r>
    </w:p>
    <w:p w14:paraId="3A95F0CF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冷冻槽至少6个，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每个槽</w:t>
      </w:r>
      <w:r>
        <w:rPr>
          <w:rFonts w:hint="eastAsia" w:ascii="宋体" w:hAnsi="宋体" w:eastAsia="宋体" w:cs="宋体"/>
          <w:bCs/>
          <w:sz w:val="24"/>
          <w:szCs w:val="24"/>
        </w:rPr>
        <w:t>针对不同标本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可独立设置时间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714A2EE2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冷冻槽可调：5mm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10mm，可根据标本大小自由选择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4DD29CD9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、冷冻仪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可调节温度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降温范围最低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至-80℃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温度精度±1℃。</w:t>
      </w:r>
    </w:p>
    <w:p w14:paraId="6226DD23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、具有自动开关机功能，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可以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设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定一周内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开启/关机时间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和温度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5B370D56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、一键式设置默认冷冻时间，设有冷冻时间加减按键，可以在默认冷冻时间基础上可以任意加减。</w:t>
      </w:r>
    </w:p>
    <w:p w14:paraId="70BB913E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、配置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4寸彩色触摸屏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实现各项功能，冷冻实时温度在触控屏上显示，操作简单便捷。</w:t>
      </w:r>
    </w:p>
    <w:p w14:paraId="0AB9E3E3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机器内置储物空间，可放置机器所需的冷冻包埋剂等耗材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29CF5D1A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带有自动除霜功能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，可设定除霜时间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6D8D5273">
      <w:pPr>
        <w:pStyle w:val="22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、拥有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适合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3个厂家的冷冻包埋剂和冷冻头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，长效稳定。</w:t>
      </w:r>
    </w:p>
    <w:p w14:paraId="7E88C75D">
      <w:pPr>
        <w:widowControl/>
        <w:jc w:val="left"/>
        <w:textAlignment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、仪器体积小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bCs/>
          <w:sz w:val="24"/>
          <w:szCs w:val="24"/>
        </w:rPr>
        <w:t>≤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300</w:t>
      </w:r>
      <w:r>
        <w:rPr>
          <w:rFonts w:hint="eastAsia" w:ascii="宋体" w:hAnsi="宋体" w:eastAsia="宋体" w:cs="宋体"/>
          <w:bCs/>
          <w:sz w:val="24"/>
          <w:szCs w:val="24"/>
        </w:rPr>
        <w:t>*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bCs/>
          <w:sz w:val="24"/>
          <w:szCs w:val="24"/>
        </w:rPr>
        <w:t>0*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00（mm），可放置在冰冻切片机旁配套使用。</w:t>
      </w:r>
    </w:p>
    <w:p w14:paraId="79A81253">
      <w:pPr>
        <w:widowControl/>
        <w:jc w:val="left"/>
        <w:textAlignment w:val="center"/>
        <w:rPr>
          <w:rFonts w:hint="eastAsia" w:ascii="宋体" w:hAnsi="宋体" w:eastAsia="宋体" w:cs="宋体"/>
          <w:bCs/>
          <w:sz w:val="24"/>
          <w:szCs w:val="24"/>
        </w:rPr>
      </w:pPr>
    </w:p>
    <w:p w14:paraId="433B07D1">
      <w:pPr>
        <w:widowControl/>
        <w:jc w:val="left"/>
        <w:textAlignment w:val="center"/>
        <w:rPr>
          <w:rFonts w:hint="eastAsia" w:ascii="宋体" w:hAnsi="宋体" w:eastAsia="宋体" w:cs="宋体"/>
          <w:bCs/>
          <w:sz w:val="24"/>
          <w:szCs w:val="24"/>
        </w:rPr>
      </w:pPr>
    </w:p>
    <w:p w14:paraId="708854A1">
      <w:pPr>
        <w:pStyle w:val="2"/>
        <w:jc w:val="both"/>
        <w:rPr>
          <w:rFonts w:hint="eastAsia"/>
        </w:rPr>
      </w:pPr>
    </w:p>
    <w:p w14:paraId="21C078EC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设备名称：全自动封片机</w:t>
      </w:r>
    </w:p>
    <w:p w14:paraId="14AF024D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31</w:t>
      </w:r>
    </w:p>
    <w:p w14:paraId="23F0C63F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1F3F9392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A54623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2095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体积小，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最大边长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适合各种空间环境。</w:t>
      </w:r>
    </w:p>
    <w:p w14:paraId="1A51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彩色触摸屏，全中文操作系统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引导式机器操作模式—实时动态指导操作过程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59C5A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3、封片速度≥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片/小时。</w:t>
      </w:r>
    </w:p>
    <w:p w14:paraId="66AC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盖玻片装载：可自由拔出装载盒，方便添加盖玻片，盖玻片单次上载量≥200片。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具备防静电功能。</w:t>
      </w:r>
    </w:p>
    <w:p w14:paraId="6ED6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适用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盖玻片规格：24×40-60mm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7D78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封片后有不同于染色架的单独存储盒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单、双载玻片收集盒，可任意组合使用，单个存储装置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30片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存储盒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可连续更换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40F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6个快捷封片程序，可根据标本类型选择相应的封片程序。</w:t>
      </w:r>
    </w:p>
    <w:p w14:paraId="72B8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至少包括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坏盖玻片、无盖玻片智能检测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载玻片取片智能检测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0C4A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具有防撞片功能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4DDB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、喷胶针工作位置实时检测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定量出胶，防溢胶。针头用完自动浸泡，机器定期自动清洗。</w:t>
      </w:r>
    </w:p>
    <w:p w14:paraId="437B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、实时智能检测、定位载玻片收集盒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可以随封、随取、随阅。</w:t>
      </w:r>
    </w:p>
    <w:p w14:paraId="2DAF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12、设备故障自检功能，及时分析故障原因,实时显示维修指引，提高售后质量和效率。</w:t>
      </w:r>
    </w:p>
    <w:p w14:paraId="2688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、具备质量控制系统，实时记录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封片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数量和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封片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收集盒数量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A625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兼容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品牌染色机的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染色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可兼容玻片架容量为20-60片/架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49440AA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、活性碳滤网+空气净化系统</w:t>
      </w:r>
    </w:p>
    <w:p w14:paraId="29019BA3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4A35D4A"/>
    <w:multiLevelType w:val="singleLevel"/>
    <w:tmpl w:val="54A35D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46E01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1348</Words>
  <Characters>1622</Characters>
  <Lines>10</Lines>
  <Paragraphs>2</Paragraphs>
  <TotalTime>57</TotalTime>
  <ScaleCrop>false</ScaleCrop>
  <LinksUpToDate>false</LinksUpToDate>
  <CharactersWithSpaces>1681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2025-04-07T02:40:00Z</cp:lastPrinted>
  <dcterms:modified xsi:type="dcterms:W3CDTF">2025-04-08T09:21:26Z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