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设备名称：荧光杂交仪加荧光显微镜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275D36A">
      <w:pPr>
        <w:numPr>
          <w:ilvl w:val="0"/>
          <w:numId w:val="0"/>
        </w:numPr>
        <w:ind w:firstLine="280" w:firstLineChars="100"/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  <w:t>一） 研究级正置生物荧光显微镜，可作明场、荧光的观察：</w:t>
      </w:r>
    </w:p>
    <w:p w14:paraId="47A0E036">
      <w:pPr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1.1  光学系统：无限远校正光学系统，齐焦距离必须为国际标准≤45mm；</w:t>
      </w:r>
    </w:p>
    <w:p w14:paraId="1473CE2B">
      <w:pPr>
        <w:ind w:left="420"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  调焦：载物台垂直运动方式距离不小于25mm，带聚焦粗调上限停止位置，粗调旋钮扭矩可调，最小微调刻度单位≤1微米；</w:t>
      </w:r>
    </w:p>
    <w:p w14:paraId="4545C9C7">
      <w:pPr>
        <w:ind w:left="420"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  观察镜筒：宽视野三目镜筒，倾角为30°；</w:t>
      </w:r>
    </w:p>
    <w:p w14:paraId="73494558">
      <w:pPr>
        <w:ind w:left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1.4  照明装置：内置透射光柯勒照明器，具有光强预设按钮、第二代光强管理按钮，高亮度LED,加装色温调整滤光片。高色彩重现 LED 光源，超长寿命≥60000小时，高亮度 LED(强度≥12V100W 卤素灯，能够连接26人共览)保证在不同观察倍数和视野范围内照明始终均匀明亮，强度适中，恒定色温控制使摄影永远色彩逼真 </w:t>
      </w:r>
    </w:p>
    <w:p w14:paraId="6DAD8443">
      <w:pPr>
        <w:ind w:left="42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1.5  专业荧光物镜（全套视野数FN≥26)：</w:t>
      </w:r>
    </w:p>
    <w:p w14:paraId="1E7D450B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10X万能平场半复消色差物镜, NA 0.3, 工作距离10mm</w:t>
      </w:r>
    </w:p>
    <w:p w14:paraId="208E5CE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20X万能平场半复消色差物镜, NA 0.5, 工作距离2.1mm</w:t>
      </w:r>
    </w:p>
    <w:p w14:paraId="6CE05224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40X万能平场半复消色差物镜, NA 0.75, 工作距离0.51mm</w:t>
      </w:r>
    </w:p>
    <w:p w14:paraId="7E899222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100X万能平场半复消色差油浸物镜, NA 1.3, 工作距离0.2mm</w:t>
      </w:r>
    </w:p>
    <w:p w14:paraId="5475B99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1.6  载物台：右手低位置同轴驱动选钮的高抗磨损性陶瓷覆盖层载物台；</w:t>
      </w:r>
    </w:p>
    <w:p w14:paraId="3D949D74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聚光镜：阿贝聚光镜，N.A.≥0.9；</w:t>
      </w:r>
    </w:p>
    <w:p w14:paraId="0CE05DBD">
      <w:pPr>
        <w:ind w:firstLine="420" w:firstLineChars="2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荧光系统：</w:t>
      </w:r>
    </w:p>
    <w:p w14:paraId="0AECD629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光源：高功率LED荧光光源，全波段覆盖，可后期升级配置更多的激发绿色镜组</w:t>
      </w:r>
    </w:p>
    <w:p w14:paraId="20FA5109">
      <w:pPr>
        <w:ind w:left="42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1.1</w:t>
      </w:r>
      <w:r>
        <w:rPr>
          <w:rFonts w:hint="eastAsia" w:ascii="宋体" w:hAnsi="宋体" w:cs="Times New Roman"/>
          <w:szCs w:val="21"/>
          <w:lang w:val="en-US" w:eastAsia="zh-CN"/>
        </w:rPr>
        <w:t>0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≥8 孔位激发块转盘：配置四组块激发块（DAPI，红色，绿色，双通)</w:t>
      </w:r>
    </w:p>
    <w:p w14:paraId="25225754">
      <w:pPr>
        <w:numPr>
          <w:ilvl w:val="0"/>
          <w:numId w:val="0"/>
        </w:numPr>
        <w:ind w:firstLine="280" w:firstLineChars="100"/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  <w:t>（二）荧光原位杂交分析工作站：</w:t>
      </w:r>
    </w:p>
    <w:p w14:paraId="66AAF0DB">
      <w:pPr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硬件参数</w:t>
      </w:r>
      <w:r>
        <w:rPr>
          <w:rFonts w:hint="eastAsia" w:ascii="宋体" w:hAnsi="宋体"/>
          <w:b/>
          <w:bCs/>
          <w:sz w:val="24"/>
          <w:szCs w:val="32"/>
        </w:rPr>
        <w:t>：</w:t>
      </w:r>
    </w:p>
    <w:p w14:paraId="3B501941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1.物理像素：≥2000万；</w:t>
      </w:r>
    </w:p>
    <w:p w14:paraId="2AFBE486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2.传感器尺寸：≥13.06x8.76mm；</w:t>
      </w:r>
    </w:p>
    <w:p w14:paraId="13602D4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3.类型：≥制冷摄像头；</w:t>
      </w:r>
    </w:p>
    <w:p w14:paraId="05297FD3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4.色彩：黑白；</w:t>
      </w:r>
    </w:p>
    <w:p w14:paraId="1BAF7089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5.靶面：≥1英寸；</w:t>
      </w:r>
    </w:p>
    <w:p w14:paraId="35874A0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6.像素尺寸：2.4µm*2.4µm；</w:t>
      </w:r>
    </w:p>
    <w:p w14:paraId="47CB54C8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7.帧速率：20@5440x3648，48@2736x1824，60@1824x1216；</w:t>
      </w:r>
    </w:p>
    <w:p w14:paraId="248A7B8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8.曝光时间：0.1ms~3600s，曝光时间精准可控制；</w:t>
      </w:r>
    </w:p>
    <w:p w14:paraId="24D5035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9.制冷方式：双级循环式热电制冷系统，低于环境温度 42度以下</w:t>
      </w:r>
    </w:p>
    <w:p w14:paraId="7D7B2E95">
      <w:pPr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软件参数：</w:t>
      </w:r>
    </w:p>
    <w:p w14:paraId="162B2734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.资质要求：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FISH分析软件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具备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独立的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药品监督管理局颁发的中华人民共和国医疗器械注册证、医疗器械生产许可证，医疗器械注册证中的结构及组成含有荧光图像处理（FISH）模块，药监局盖章的技术要求中包含荧光图像处理（FISH）模块以及探针通道配置、图像增强、图像平移、图像序列、通道图、合成图等详细功能细节；</w:t>
      </w:r>
    </w:p>
    <w:p w14:paraId="1B7BA995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2.各种颜色荧光图像采集，无限种颜色添加与修正，无限种颜色信号与图像合成；</w:t>
      </w:r>
    </w:p>
    <w:p w14:paraId="3BCD53B6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3.支持灰度采集后自动着色，每个通道的处理过程中都可以实时看到最终合成效果，自动合成多色荧光图像；</w:t>
      </w:r>
    </w:p>
    <w:p w14:paraId="0F9632EC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4.支持焦深延展Z轴的成像（多焦面景深叠加，焦距延伸(EDF)）功能，实现对厚标本（组织标本）也能获得高质量图像；</w:t>
      </w:r>
    </w:p>
    <w:p w14:paraId="33B8EC92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5.通用于常规显微荧光图像、满足所有的颜色的探针；</w:t>
      </w:r>
    </w:p>
    <w:p w14:paraId="480E0783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6.支持图像后期处理，编辑，背景处理以及信号点强度处理；</w:t>
      </w:r>
    </w:p>
    <w:p w14:paraId="3AA853CD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7.弱荧光信号智能效果增强，增强荧光信号祛除背景杂质，通用于间期/中期分裂相FISH 图中的信号进行定位；</w:t>
      </w:r>
    </w:p>
    <w:p w14:paraId="057901BA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8.支持荧光信号自动计数；</w:t>
      </w:r>
    </w:p>
    <w:p w14:paraId="0F807E9F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 xml:space="preserve">9. 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支持图像背景扣除；</w:t>
      </w:r>
    </w:p>
    <w:p w14:paraId="660E89C3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10.支持高亮和阴影一键自动调整，减轻人工调节处理强度；</w:t>
      </w:r>
    </w:p>
    <w:p w14:paraId="15DE26D8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11.支持自定义探针通道配置；</w:t>
      </w:r>
    </w:p>
    <w:p w14:paraId="24225E08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12.存储有不低于320种常用染料配置，支持直接选择使用；</w:t>
      </w:r>
    </w:p>
    <w:p w14:paraId="3614DA9E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13.精确以像素为单位调整由转换滤光片产生的各图像信号偏离；</w:t>
      </w:r>
    </w:p>
    <w:p w14:paraId="6F676D83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14.通道选择错误的序列图像支持方便的进行调整；</w:t>
      </w:r>
    </w:p>
    <w:p w14:paraId="4FCB018A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15.支持ROI及图像导出，图像导出支持重新调整尺寸；</w:t>
      </w:r>
    </w:p>
    <w:p w14:paraId="1A724825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16.可实时浏览、采集和保存镜下图像，可对图像进行多种处理、测量、标注功能；</w:t>
      </w:r>
    </w:p>
    <w:p w14:paraId="36B5133C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17.提供细粒度用户权限管理，适应不同级别医生的权限控制。报告痕迹后台记录和溯源查询功能；</w:t>
      </w:r>
    </w:p>
    <w:p w14:paraId="2D0341BF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18.提供不低于13种常见组织病理诊断用FISH基因模版；</w:t>
      </w:r>
    </w:p>
    <w:p w14:paraId="28B98652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19.提供不低于10种常见血液病诊断用FISH基因结构化模版，支持结构化数据导出可直接用于大数据统计；</w:t>
      </w:r>
    </w:p>
    <w:p w14:paraId="08A60BFB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20.支持专业科研查询统计，方便论文引用统计数据；</w:t>
      </w:r>
    </w:p>
    <w:p w14:paraId="21B51894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21.支持自带电子签名，可以直接用于自助打印；</w:t>
      </w:r>
    </w:p>
    <w:p w14:paraId="57BEBF51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22.支持导出PDF格式报告，方便学术交流以及导入LIS系统；</w:t>
      </w:r>
    </w:p>
    <w:p w14:paraId="39484C95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23.支持病理组织、骨髓、外周血、脑脊液、胸腹水、痰液、尿液等各类体液报告；</w:t>
      </w:r>
    </w:p>
    <w:p w14:paraId="4B60D79F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24.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诊断结果智能匹配提示功能：用户可自定义特殊词汇和相应提示内容，在诊断中出现这些词汇时，系统自动进行弹框提示；</w:t>
      </w:r>
    </w:p>
    <w:p w14:paraId="1058D6C7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25.诊断结果智能预警功能：如诊断出现“癌”、 “瘤”、“阳性”，则字体将变红提醒；</w:t>
      </w:r>
    </w:p>
    <w:p w14:paraId="5545A61B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26.提供细粒度用户权限管理，适应不同级别医生的权限控制；</w:t>
      </w:r>
    </w:p>
    <w:p w14:paraId="5BB28783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27.报告痕迹后台记录和溯源查询功能；</w:t>
      </w:r>
    </w:p>
    <w:p w14:paraId="749898BC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28.LIS或者HIS双向接口，快速提取病人信息、医嘱信息，返回报告给LIS或者HIS系统。</w:t>
      </w:r>
    </w:p>
    <w:p w14:paraId="2753B412">
      <w:pPr>
        <w:pStyle w:val="17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为实质性响应参数</w:t>
      </w:r>
    </w:p>
    <w:p w14:paraId="3DAFD63F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（三）台式电脑工作站：</w:t>
      </w:r>
      <w:r>
        <w:rPr>
          <w:rFonts w:hint="eastAsia" w:ascii="宋体" w:hAnsi="宋体" w:eastAsia="等线" w:cs="Times New Roman"/>
          <w:szCs w:val="21"/>
          <w:lang w:val="en-US" w:eastAsia="zh-CN"/>
        </w:rPr>
        <w:t>≥I5处理器，256SSD+1TB机械硬盘，≥8G内存，≥23寸液晶显示器</w:t>
      </w:r>
    </w:p>
    <w:p w14:paraId="40831347">
      <w:pPr>
        <w:pStyle w:val="17"/>
        <w:numPr>
          <w:ilvl w:val="0"/>
          <w:numId w:val="0"/>
        </w:numPr>
        <w:ind w:left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（四）配置清单</w:t>
      </w:r>
      <w:r>
        <w:rPr>
          <w:rFonts w:hint="eastAsia"/>
          <w:b/>
          <w:sz w:val="28"/>
          <w:szCs w:val="28"/>
          <w:lang w:val="en-US" w:eastAsia="zh-CN"/>
        </w:rPr>
        <w:t>（至少包含）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：</w:t>
      </w:r>
      <w:bookmarkStart w:id="0" w:name="_GoBack"/>
      <w:bookmarkEnd w:id="0"/>
    </w:p>
    <w:p w14:paraId="3F1AF316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1. 研究级正置生物荧光显微镜主机   一台</w:t>
      </w:r>
    </w:p>
    <w:p w14:paraId="32D59435">
      <w:pPr>
        <w:pStyle w:val="17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2. 观察筒      一个</w:t>
      </w:r>
    </w:p>
    <w:p w14:paraId="342130A2">
      <w:pPr>
        <w:pStyle w:val="17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3. 明场LED光源    一套</w:t>
      </w:r>
    </w:p>
    <w:p w14:paraId="3E6347B1">
      <w:pPr>
        <w:pStyle w:val="17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4. 专业半复消色差荧光物镜  10X,20X,4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-SA"/>
        </w:rPr>
        <w:t>0</w:t>
      </w: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X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-SA"/>
        </w:rPr>
        <w:t>，</w:t>
      </w: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100X  四个</w:t>
      </w:r>
    </w:p>
    <w:p w14:paraId="41816858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5. LED荧光光源  一套</w:t>
      </w:r>
    </w:p>
    <w:p w14:paraId="2B4D7871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6. 制冷型显微数码相机   一台</w:t>
      </w:r>
    </w:p>
    <w:p w14:paraId="77BEC56B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7. FISH分析系统     一套</w:t>
      </w:r>
    </w:p>
    <w:p w14:paraId="7B094AC9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8. 台式电脑     一套</w:t>
      </w:r>
    </w:p>
    <w:p w14:paraId="0183FB28">
      <w:pPr>
        <w:pStyle w:val="17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9. 原位杂交仪   一台</w:t>
      </w:r>
    </w:p>
    <w:p w14:paraId="192474AA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57F78DA"/>
    <w:rsid w:val="25AD5ED9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367</Characters>
  <Lines>18</Lines>
  <Paragraphs>5</Paragraphs>
  <TotalTime>4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2025-04-10T09:16:24Z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