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项目29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眼底照相仪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项目30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腹腔镜手术器械一套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27D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F8B3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项目31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66D1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负压表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6597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B426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</w:tbl>
    <w:p w14:paraId="4CA8311D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项目29：</w:t>
      </w:r>
      <w:r>
        <w:rPr>
          <w:rFonts w:hint="eastAsia"/>
          <w:lang w:val="en-US" w:eastAsia="zh-CN"/>
        </w:rPr>
        <w:t>眼底照相仪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6085041C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眼底照相机技术参数及要求</w:t>
      </w:r>
    </w:p>
    <w:p w14:paraId="0437D774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1.眼底照相机主机光学系统</w:t>
      </w:r>
    </w:p>
    <w:p w14:paraId="0C7ED105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1.1视场角度:≥45°</w:t>
      </w:r>
    </w:p>
    <w:p w14:paraId="4A70EDB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1.2工作距离:≥42mm</w:t>
      </w:r>
    </w:p>
    <w:p w14:paraId="6F6E7DD0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1.3拍摄类型:需包含免散瞳彩照，散瞳彩照，眼前节照相，眼底荧光造影。</w:t>
      </w:r>
    </w:p>
    <w:p w14:paraId="1E5C90B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1.4辅助定位功能:双圆点</w:t>
      </w:r>
    </w:p>
    <w:p w14:paraId="4283296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1.5对焦方式:劈裂线聚焦、自动对焦、双模式</w:t>
      </w:r>
    </w:p>
    <w:p w14:paraId="4EBFD2A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1.6 拍照主光源系统:LED光源系统。</w:t>
      </w:r>
    </w:p>
    <w:p w14:paraId="42186C4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1.7光源亮度调节:无极调节</w:t>
      </w:r>
    </w:p>
    <w:p w14:paraId="35091CF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1.8固视灯:内置11点LED周视灯+外置固视灯，均为绿色。</w:t>
      </w:r>
    </w:p>
    <w:p w14:paraId="32DE8F4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1.9瞳孔模式切换:≥3档，需具有老年人、儿童等小瞳孔者专用模式</w:t>
      </w:r>
    </w:p>
    <w:p w14:paraId="7208515D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1.10最小拍摄瞳孔直径固视灯≤3.3mm</w:t>
      </w:r>
    </w:p>
    <w:p w14:paraId="16A303F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1.11额托上下调节方式:旋钮转轮</w:t>
      </w:r>
    </w:p>
    <w:p w14:paraId="3633B61B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1.12仪器移动:主机光学体可实现上下，左右摆动。</w:t>
      </w:r>
    </w:p>
    <w:p w14:paraId="0E4911E0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1.13与患者接触部分:额托，头托以及其支架均需采用绝缘材料。</w:t>
      </w:r>
    </w:p>
    <w:p w14:paraId="4EC6B725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0E35B97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项目30：</w:t>
      </w:r>
      <w:r>
        <w:rPr>
          <w:rFonts w:hint="eastAsia"/>
          <w:lang w:val="en-US" w:eastAsia="zh-CN"/>
        </w:rPr>
        <w:t>腹腔镜手术器械一套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</w:t>
      </w:r>
    </w:p>
    <w:p w14:paraId="274D6BC2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68"/>
        <w:gridCol w:w="2118"/>
        <w:gridCol w:w="2118"/>
      </w:tblGrid>
      <w:tr w14:paraId="1787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284F9D8B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名称</w:t>
            </w:r>
          </w:p>
        </w:tc>
        <w:tc>
          <w:tcPr>
            <w:tcW w:w="2297" w:type="dxa"/>
            <w:noWrap w:val="0"/>
            <w:vAlign w:val="top"/>
          </w:tcPr>
          <w:p w14:paraId="788D76E4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规格</w:t>
            </w:r>
          </w:p>
        </w:tc>
        <w:tc>
          <w:tcPr>
            <w:tcW w:w="2297" w:type="dxa"/>
            <w:noWrap w:val="0"/>
            <w:vAlign w:val="top"/>
          </w:tcPr>
          <w:p w14:paraId="20D84BE6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数量</w:t>
            </w:r>
          </w:p>
        </w:tc>
        <w:tc>
          <w:tcPr>
            <w:tcW w:w="2297" w:type="dxa"/>
            <w:noWrap w:val="0"/>
            <w:vAlign w:val="top"/>
          </w:tcPr>
          <w:p w14:paraId="5EF2958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</w:t>
            </w:r>
          </w:p>
        </w:tc>
      </w:tr>
      <w:tr w14:paraId="4EF0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260006A3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穿刺器</w:t>
            </w:r>
          </w:p>
        </w:tc>
        <w:tc>
          <w:tcPr>
            <w:tcW w:w="2297" w:type="dxa"/>
            <w:noWrap w:val="0"/>
            <w:vAlign w:val="top"/>
          </w:tcPr>
          <w:p w14:paraId="36257AD5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10mm</w:t>
            </w:r>
          </w:p>
        </w:tc>
        <w:tc>
          <w:tcPr>
            <w:tcW w:w="2297" w:type="dxa"/>
            <w:noWrap w:val="0"/>
            <w:vAlign w:val="top"/>
          </w:tcPr>
          <w:p w14:paraId="7C12C1A4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297" w:type="dxa"/>
            <w:noWrap w:val="0"/>
            <w:vAlign w:val="top"/>
          </w:tcPr>
          <w:p w14:paraId="6DC7EF8F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套</w:t>
            </w:r>
          </w:p>
        </w:tc>
      </w:tr>
      <w:tr w14:paraId="7F04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62F5F184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穿刺器</w:t>
            </w:r>
          </w:p>
        </w:tc>
        <w:tc>
          <w:tcPr>
            <w:tcW w:w="2297" w:type="dxa"/>
            <w:noWrap w:val="0"/>
            <w:vAlign w:val="top"/>
          </w:tcPr>
          <w:p w14:paraId="7A28ED98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5mm</w:t>
            </w:r>
          </w:p>
        </w:tc>
        <w:tc>
          <w:tcPr>
            <w:tcW w:w="2297" w:type="dxa"/>
            <w:noWrap w:val="0"/>
            <w:vAlign w:val="top"/>
          </w:tcPr>
          <w:p w14:paraId="46770D3A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297" w:type="dxa"/>
            <w:noWrap w:val="0"/>
            <w:vAlign w:val="top"/>
          </w:tcPr>
          <w:p w14:paraId="7F8F7B34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套</w:t>
            </w:r>
          </w:p>
        </w:tc>
      </w:tr>
      <w:tr w14:paraId="657E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5788F9DA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弯分离钳</w:t>
            </w:r>
          </w:p>
        </w:tc>
        <w:tc>
          <w:tcPr>
            <w:tcW w:w="2297" w:type="dxa"/>
            <w:noWrap w:val="0"/>
            <w:vAlign w:val="top"/>
          </w:tcPr>
          <w:p w14:paraId="63BCA202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5x330mm</w:t>
            </w:r>
          </w:p>
        </w:tc>
        <w:tc>
          <w:tcPr>
            <w:tcW w:w="2297" w:type="dxa"/>
            <w:noWrap w:val="0"/>
            <w:vAlign w:val="top"/>
          </w:tcPr>
          <w:p w14:paraId="079F7DE5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297" w:type="dxa"/>
            <w:noWrap w:val="0"/>
            <w:vAlign w:val="top"/>
          </w:tcPr>
          <w:p w14:paraId="42137C98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把</w:t>
            </w:r>
          </w:p>
        </w:tc>
      </w:tr>
      <w:tr w14:paraId="5855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27D00923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鸭嘴钳</w:t>
            </w:r>
          </w:p>
        </w:tc>
        <w:tc>
          <w:tcPr>
            <w:tcW w:w="2297" w:type="dxa"/>
            <w:noWrap w:val="0"/>
            <w:vAlign w:val="top"/>
          </w:tcPr>
          <w:p w14:paraId="2BA4F968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5x330mm</w:t>
            </w:r>
          </w:p>
        </w:tc>
        <w:tc>
          <w:tcPr>
            <w:tcW w:w="2297" w:type="dxa"/>
            <w:noWrap w:val="0"/>
            <w:vAlign w:val="top"/>
          </w:tcPr>
          <w:p w14:paraId="684C83A8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2297" w:type="dxa"/>
            <w:noWrap w:val="0"/>
            <w:vAlign w:val="top"/>
          </w:tcPr>
          <w:p w14:paraId="1B20CF6C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把</w:t>
            </w:r>
          </w:p>
        </w:tc>
      </w:tr>
      <w:tr w14:paraId="25AF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65E59779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无损伤抓钳</w:t>
            </w:r>
          </w:p>
        </w:tc>
        <w:tc>
          <w:tcPr>
            <w:tcW w:w="2297" w:type="dxa"/>
            <w:noWrap w:val="0"/>
            <w:vAlign w:val="top"/>
          </w:tcPr>
          <w:p w14:paraId="4ED0ED1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5x330mm</w:t>
            </w:r>
          </w:p>
        </w:tc>
        <w:tc>
          <w:tcPr>
            <w:tcW w:w="2297" w:type="dxa"/>
            <w:noWrap w:val="0"/>
            <w:vAlign w:val="top"/>
          </w:tcPr>
          <w:p w14:paraId="3B749ACD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297" w:type="dxa"/>
            <w:noWrap w:val="0"/>
            <w:vAlign w:val="top"/>
          </w:tcPr>
          <w:p w14:paraId="665EFE93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把</w:t>
            </w:r>
          </w:p>
        </w:tc>
      </w:tr>
      <w:tr w14:paraId="245F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7C903766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组织剪</w:t>
            </w:r>
          </w:p>
        </w:tc>
        <w:tc>
          <w:tcPr>
            <w:tcW w:w="2297" w:type="dxa"/>
            <w:noWrap w:val="0"/>
            <w:vAlign w:val="top"/>
          </w:tcPr>
          <w:p w14:paraId="3A41C101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5x330mm</w:t>
            </w:r>
          </w:p>
        </w:tc>
        <w:tc>
          <w:tcPr>
            <w:tcW w:w="2297" w:type="dxa"/>
            <w:noWrap w:val="0"/>
            <w:vAlign w:val="top"/>
          </w:tcPr>
          <w:p w14:paraId="33D320B3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297" w:type="dxa"/>
            <w:noWrap w:val="0"/>
            <w:vAlign w:val="top"/>
          </w:tcPr>
          <w:p w14:paraId="242622D3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把</w:t>
            </w:r>
          </w:p>
        </w:tc>
      </w:tr>
      <w:tr w14:paraId="7066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72E38732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吸引器</w:t>
            </w:r>
          </w:p>
        </w:tc>
        <w:tc>
          <w:tcPr>
            <w:tcW w:w="2297" w:type="dxa"/>
            <w:noWrap w:val="0"/>
            <w:vAlign w:val="top"/>
          </w:tcPr>
          <w:p w14:paraId="3C5F019D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5x330mm</w:t>
            </w:r>
          </w:p>
        </w:tc>
        <w:tc>
          <w:tcPr>
            <w:tcW w:w="2297" w:type="dxa"/>
            <w:noWrap w:val="0"/>
            <w:vAlign w:val="top"/>
          </w:tcPr>
          <w:p w14:paraId="5FE361BB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297" w:type="dxa"/>
            <w:noWrap w:val="0"/>
            <w:vAlign w:val="top"/>
          </w:tcPr>
          <w:p w14:paraId="6C4DBBE5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把</w:t>
            </w:r>
          </w:p>
        </w:tc>
      </w:tr>
      <w:tr w14:paraId="3A4E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2951E27C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电勾</w:t>
            </w:r>
          </w:p>
        </w:tc>
        <w:tc>
          <w:tcPr>
            <w:tcW w:w="2297" w:type="dxa"/>
            <w:noWrap w:val="0"/>
            <w:vAlign w:val="top"/>
          </w:tcPr>
          <w:p w14:paraId="28161C1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5x330mm</w:t>
            </w:r>
          </w:p>
        </w:tc>
        <w:tc>
          <w:tcPr>
            <w:tcW w:w="2297" w:type="dxa"/>
            <w:noWrap w:val="0"/>
            <w:vAlign w:val="top"/>
          </w:tcPr>
          <w:p w14:paraId="042C7CCF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297" w:type="dxa"/>
            <w:noWrap w:val="0"/>
            <w:vAlign w:val="top"/>
          </w:tcPr>
          <w:p w14:paraId="69194D91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把</w:t>
            </w:r>
          </w:p>
        </w:tc>
      </w:tr>
      <w:tr w14:paraId="1075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061256B3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电凝线</w:t>
            </w:r>
          </w:p>
        </w:tc>
        <w:tc>
          <w:tcPr>
            <w:tcW w:w="2297" w:type="dxa"/>
            <w:noWrap w:val="0"/>
            <w:vAlign w:val="top"/>
          </w:tcPr>
          <w:p w14:paraId="5C93CC5C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3000mm</w:t>
            </w:r>
          </w:p>
        </w:tc>
        <w:tc>
          <w:tcPr>
            <w:tcW w:w="2297" w:type="dxa"/>
            <w:noWrap w:val="0"/>
            <w:vAlign w:val="top"/>
          </w:tcPr>
          <w:p w14:paraId="240DF6AE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297" w:type="dxa"/>
            <w:noWrap w:val="0"/>
            <w:vAlign w:val="top"/>
          </w:tcPr>
          <w:p w14:paraId="0757F403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条</w:t>
            </w:r>
          </w:p>
        </w:tc>
      </w:tr>
      <w:tr w14:paraId="4A3E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3D12E8C6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持针器</w:t>
            </w:r>
          </w:p>
        </w:tc>
        <w:tc>
          <w:tcPr>
            <w:tcW w:w="2297" w:type="dxa"/>
            <w:noWrap w:val="0"/>
            <w:vAlign w:val="top"/>
          </w:tcPr>
          <w:p w14:paraId="6D4B2039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5x330mm</w:t>
            </w:r>
          </w:p>
        </w:tc>
        <w:tc>
          <w:tcPr>
            <w:tcW w:w="2297" w:type="dxa"/>
            <w:noWrap w:val="0"/>
            <w:vAlign w:val="top"/>
          </w:tcPr>
          <w:p w14:paraId="4CAF19B7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297" w:type="dxa"/>
            <w:noWrap w:val="0"/>
            <w:vAlign w:val="top"/>
          </w:tcPr>
          <w:p w14:paraId="0FD490FA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把</w:t>
            </w:r>
          </w:p>
        </w:tc>
      </w:tr>
      <w:tr w14:paraId="2845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4124AAB1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施夹器</w:t>
            </w:r>
          </w:p>
        </w:tc>
        <w:tc>
          <w:tcPr>
            <w:tcW w:w="2297" w:type="dxa"/>
            <w:noWrap w:val="0"/>
            <w:vAlign w:val="top"/>
          </w:tcPr>
          <w:p w14:paraId="63B98A22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5x330mm</w:t>
            </w:r>
          </w:p>
        </w:tc>
        <w:tc>
          <w:tcPr>
            <w:tcW w:w="2297" w:type="dxa"/>
            <w:noWrap w:val="0"/>
            <w:vAlign w:val="top"/>
          </w:tcPr>
          <w:p w14:paraId="374C8A56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297" w:type="dxa"/>
            <w:noWrap w:val="0"/>
            <w:vAlign w:val="top"/>
          </w:tcPr>
          <w:p w14:paraId="7EE5CD90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把</w:t>
            </w:r>
          </w:p>
        </w:tc>
      </w:tr>
      <w:tr w14:paraId="4EAE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noWrap w:val="0"/>
            <w:vAlign w:val="top"/>
          </w:tcPr>
          <w:p w14:paraId="42A2BFCA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疝气针</w:t>
            </w:r>
          </w:p>
        </w:tc>
        <w:tc>
          <w:tcPr>
            <w:tcW w:w="2297" w:type="dxa"/>
            <w:noWrap w:val="0"/>
            <w:vAlign w:val="top"/>
          </w:tcPr>
          <w:p w14:paraId="6159772B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2.2mm</w:t>
            </w:r>
          </w:p>
        </w:tc>
        <w:tc>
          <w:tcPr>
            <w:tcW w:w="2297" w:type="dxa"/>
            <w:noWrap w:val="0"/>
            <w:vAlign w:val="top"/>
          </w:tcPr>
          <w:p w14:paraId="73246262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297" w:type="dxa"/>
            <w:noWrap w:val="0"/>
            <w:vAlign w:val="top"/>
          </w:tcPr>
          <w:p w14:paraId="07E897EE">
            <w:pPr>
              <w:numPr>
                <w:ilvl w:val="0"/>
                <w:numId w:val="0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把</w:t>
            </w:r>
          </w:p>
        </w:tc>
      </w:tr>
    </w:tbl>
    <w:p w14:paraId="4F06390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p w14:paraId="481AA621">
      <w:pPr>
        <w:numPr>
          <w:ilvl w:val="0"/>
          <w:numId w:val="0"/>
        </w:numPr>
        <w:ind w:leftChars="0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项目31：</w:t>
      </w:r>
      <w:r>
        <w:rPr>
          <w:rFonts w:hint="eastAsia"/>
          <w:lang w:val="en-US" w:eastAsia="zh-CN"/>
        </w:rPr>
        <w:t>负压表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拟购数量：18</w:t>
      </w:r>
    </w:p>
    <w:p w14:paraId="055B6FD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73CD7D8C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1、负压必须精准稳定。</w:t>
      </w:r>
    </w:p>
    <w:p w14:paraId="129C2489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设有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安全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瓶装置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可防止废液返流污染医院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中央负压系统。</w:t>
      </w:r>
    </w:p>
    <w:p w14:paraId="6184F351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三段式设计，全压按钮可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监测中央系统负压值。</w:t>
      </w:r>
    </w:p>
    <w:p w14:paraId="3E26D207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表盘双刻度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KPa/mmHg显示，压力低/中/高三色标识，区分不同负压段，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有记忆功能。</w:t>
      </w:r>
    </w:p>
    <w:p w14:paraId="176E78BF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5、塑质外壳，性能稳定、坚固耐用。</w:t>
      </w:r>
    </w:p>
    <w:p w14:paraId="35723BBC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6、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全压负压压力最高可达0.0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53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MPa或0.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MPa。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2904037"/>
    <w:rsid w:val="14370E46"/>
    <w:rsid w:val="14B02E00"/>
    <w:rsid w:val="20660894"/>
    <w:rsid w:val="2498752D"/>
    <w:rsid w:val="2F1735C3"/>
    <w:rsid w:val="33745910"/>
    <w:rsid w:val="3EDB6E11"/>
    <w:rsid w:val="4076252B"/>
    <w:rsid w:val="4FDC4C7A"/>
    <w:rsid w:val="519778A0"/>
    <w:rsid w:val="59B657E5"/>
    <w:rsid w:val="5AAC2DB3"/>
    <w:rsid w:val="5B23001A"/>
    <w:rsid w:val="5B235C95"/>
    <w:rsid w:val="5B5A4DCE"/>
    <w:rsid w:val="631D684B"/>
    <w:rsid w:val="671465AA"/>
    <w:rsid w:val="6E2D1628"/>
    <w:rsid w:val="7479207F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683</Characters>
  <Lines>0</Lines>
  <Paragraphs>0</Paragraphs>
  <TotalTime>1</TotalTime>
  <ScaleCrop>false</ScaleCrop>
  <LinksUpToDate>false</LinksUpToDate>
  <CharactersWithSpaces>692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2025-05-07T08:33:30Z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