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名称：南溪山医院镜片采购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5064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1批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411610A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院内遴选（需遴选8家供应商，如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≤报名供应商数量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＜8家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则遴选参会供应商数量的80%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向下取整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为意向供应商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数量。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）</w:t>
      </w:r>
    </w:p>
    <w:p w14:paraId="03E77FA2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采购内容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眼科视光中心采购镜片一批</w:t>
      </w:r>
    </w:p>
    <w:p w14:paraId="35FEB09A"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采购年限：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采购一年</w:t>
      </w:r>
    </w:p>
    <w:p w14:paraId="096A552F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采购需求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南溪山医院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镜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项目中所有报名产品需执行统一的折扣率（明细详见报价单）。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要求铺货并提供畅销款，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无忧退换(破损退换率不低于3%），货期（定制片到货时间不超过5天），工厂服务（磨片），技术支持（验配、销售技巧、产品讲解）、增值服务（如提供镜片吸盘、眼镜盒、眼镜布等）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及配合院方进行视力筛查服务；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有详细售后服务方案</w:t>
      </w:r>
      <w:bookmarkStart w:id="8" w:name="_GoBack"/>
      <w:bookmarkEnd w:id="8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售后服务体系完善，库存积压超过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个月及以上的，配送方无条件给予免费更换新款。配送时间周期短效率高，常规订货配送无需额外费用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</w:p>
    <w:p w14:paraId="5B498BDC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3688906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技术参数要求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 w14:paraId="302BC9C0">
      <w:pPr>
        <w:pStyle w:val="2"/>
        <w:rPr>
          <w:rFonts w:hint="eastAsia"/>
          <w:lang w:eastAsia="zh-CN"/>
        </w:rPr>
      </w:pPr>
    </w:p>
    <w:tbl>
      <w:tblPr>
        <w:tblStyle w:val="11"/>
        <w:tblW w:w="1397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565"/>
        <w:gridCol w:w="9273"/>
      </w:tblGrid>
      <w:tr w14:paraId="2CCC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37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NYZBB-SBK-2025064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南溪山医院镜片采购</w:t>
            </w:r>
          </w:p>
        </w:tc>
      </w:tr>
      <w:tr w14:paraId="3893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F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单焦点树脂镜片（各种屈光度）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24EAC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  <w:tr w14:paraId="456F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5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变色树脂镜片（各种屈光度）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0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523DE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  <w:tr w14:paraId="3FFE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BD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偏光树脂树脂镜片（各种屈光度）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2E9C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  <w:tr w14:paraId="2F01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5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B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渐近树脂镜片（各种屈光度）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316B9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  <w:tr w14:paraId="5063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8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双光树脂镜片（各种屈光度）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454B5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  <w:tr w14:paraId="073C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E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微透镜周边离焦树脂镜片（各种屈光度）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6062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  <w:tr w14:paraId="7334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C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微透镜周边离焦PC镜片（各种屈光度）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4D0F2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  <w:tr w14:paraId="459C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4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个性化定制类近视防控镜片（各种屈光度）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7BD42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  <w:tr w14:paraId="00B2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71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NYZBB-SBK-2025064-9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近视防控新技术及已有产品升级类近视防控镜片（各种屈光度）</w:t>
            </w:r>
          </w:p>
        </w:tc>
        <w:tc>
          <w:tcPr>
            <w:tcW w:w="9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要求铺货，无忧退换(破损退换率不低于3%），货期（定制片到货时间不超过5天），</w:t>
            </w:r>
          </w:p>
          <w:p w14:paraId="473E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工厂服务（磨片），技术支持（验配、销售技巧、产品讲解）、增值服务（如提供镜片吸盘、眼镜盒、眼镜布等）</w:t>
            </w:r>
          </w:p>
        </w:tc>
      </w:tr>
    </w:tbl>
    <w:p w14:paraId="5A3BB2CC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96378BE"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评分办法：</w:t>
      </w:r>
    </w:p>
    <w:p w14:paraId="56BDBBD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9E0C1EE">
      <w:pPr>
        <w:pStyle w:val="6"/>
        <w:numPr>
          <w:ilvl w:val="0"/>
          <w:numId w:val="1"/>
        </w:numPr>
        <w:spacing w:line="40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Toc3397"/>
      <w:bookmarkStart w:id="1" w:name="_Toc401396865"/>
      <w:bookmarkStart w:id="2" w:name="_Toc25413"/>
      <w:bookmarkStart w:id="3" w:name="_Toc451521578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对进入详评的，采用百分制综合评分法。</w:t>
      </w:r>
      <w:bookmarkEnd w:id="0"/>
      <w:bookmarkEnd w:id="1"/>
      <w:bookmarkEnd w:id="2"/>
      <w:bookmarkEnd w:id="3"/>
    </w:p>
    <w:p w14:paraId="6F29CA9A">
      <w:pPr>
        <w:pStyle w:val="3"/>
        <w:bidi w:val="0"/>
        <w:rPr>
          <w:rFonts w:hint="eastAsia"/>
          <w:sz w:val="24"/>
          <w:szCs w:val="24"/>
        </w:rPr>
      </w:pPr>
    </w:p>
    <w:p w14:paraId="2C7AB4AA">
      <w:pPr>
        <w:pStyle w:val="6"/>
        <w:spacing w:line="40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4" w:name="_Toc30928"/>
      <w:bookmarkStart w:id="5" w:name="_Toc451521579"/>
      <w:bookmarkStart w:id="6" w:name="_Toc401396866"/>
      <w:bookmarkStart w:id="7" w:name="_Toc31269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计分办法（按四舍五入取至百分位）：</w:t>
      </w:r>
      <w:bookmarkEnd w:id="4"/>
      <w:bookmarkEnd w:id="5"/>
      <w:bookmarkEnd w:id="6"/>
      <w:bookmarkEnd w:id="7"/>
    </w:p>
    <w:p w14:paraId="77C29EBC">
      <w:pPr>
        <w:pStyle w:val="6"/>
        <w:spacing w:line="400" w:lineRule="exact"/>
        <w:ind w:firstLine="458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（1）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价格分…………………………………………………………………………………20分</w:t>
      </w:r>
    </w:p>
    <w:p w14:paraId="1022C228">
      <w:pPr>
        <w:pStyle w:val="6"/>
        <w:spacing w:line="400" w:lineRule="exact"/>
        <w:ind w:left="6" w:leftChars="3" w:firstLine="600" w:firstLineChars="250"/>
        <w:jc w:val="left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（1）以进入详评的最高下浮率为20分；</w:t>
      </w:r>
    </w:p>
    <w:p w14:paraId="5D3D2325">
      <w:pPr>
        <w:pStyle w:val="6"/>
        <w:spacing w:line="400" w:lineRule="exact"/>
        <w:ind w:left="6" w:leftChars="3" w:firstLine="600" w:firstLineChars="2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（2）价格分计算公式：</w:t>
      </w:r>
    </w:p>
    <w:p w14:paraId="581A3CE7">
      <w:pPr>
        <w:pStyle w:val="6"/>
        <w:spacing w:line="400" w:lineRule="exact"/>
        <w:ind w:firstLine="3528" w:firstLineChars="147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1-供应商最高下浮率          </w:t>
      </w:r>
    </w:p>
    <w:p w14:paraId="6AAAA1CF">
      <w:pPr>
        <w:pStyle w:val="6"/>
        <w:spacing w:line="400" w:lineRule="exact"/>
        <w:ind w:firstLine="600" w:firstLineChars="25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line id="直接连接符 1" o:spid="_x0000_s1027" o:spt="20" style="position:absolute;left:0pt;margin-left:118.55pt;margin-top:12.3pt;height:0pt;width:192.75pt;z-index:251660288;mso-width-relative:page;mso-height-relative:page;" filled="f" stroked="t" coordsize="21600,21600" o:gfxdata="UEsDBAoAAAAAAIdO4kAAAAAAAAAAAAAAAAAEAAAAZHJzL1BLAwQUAAAACACHTuJAfCPWTtYAAAAJ&#10;AQAADwAAAGRycy9kb3ducmV2LnhtbE2PzU7DMBCE70i8g7VIXKrWjotSFOL0AOTGhRbE1Y2XJCJe&#10;p7H7A0/PIg5wm90ZzX5brs9+EEecYh/IQLZQIJCa4HpqDbxs6/ktiJgsOTsEQgOfGGFdXV6UtnDh&#10;RM943KRWcAnFwhroUhoLKWPTobdxEUYk9t7D5G3icWqlm+yJy/0gtVK59LYnvtDZEe87bD42B28g&#10;1q+4r79mzUy9LduAev/w9GiNub7K1B2IhOf0F4YffEaHipl24UAuisGAXq4yjrK4yUFwINeaxe53&#10;IatS/v+g+gZQSwMEFAAAAAgAh07iQCXz4YTnAQAAuAMAAA4AAABkcnMvZTJvRG9jLnhtbK1TzW4T&#10;MRC+I/EOlu9kk6gFusqmh0TlUiBSywM4Xm/WwvZYHie7eQleAIkbnDhy79tQHoOxNwm0XHpgD5bn&#10;7/N838zOLntr2E4F1OAqPhmNOVNOQq3dpuIfbq9evOYMo3C1MOBUxfcK+eX8+bNZ50s1hRZMrQIj&#10;EIdl5yvexujLokDZKitwBF45CjYQrIhkhk1RB9ERujXFdDx+WXQQah9AKkTyLocgPyCGpwBC02ip&#10;liC3Vrk4oAZlRCRK2GqPfJ67bRol4/umQRWZqTgxjfmkR+i+Tmcxn4lyE4RvtTy0IJ7SwiNOVmhH&#10;j56gliIKtg36HyirZQCEJo4k2GIgkhUhFpPxI21uWuFV5kJSoz+Jjv8PVr7brQLTNW0CZ05YGvj9&#10;5x8/P339dfeFzvvv39gkidR5LCl34VYh0ZS9u/HXID8ic7Bohduo3Ozt3hNCrigelCQDPT217t5C&#10;TTliGyEr1jfBJkjSgvV5MPvTYFQfmSTn9Ozs1cX0nDN5jBWiPBb6gPGNAsvSpeJGu6SZKMXuGiO1&#10;TqnHlOR2cKWNyXM3jnUVvzgn5BRBMLpOwWyEzXphAtuJtDn5SzoQ2IO0AFtXD37jUp3KS3d4+ch6&#10;0G8N9X4VUnLy00Az3GH50sb8beesPz/c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8I9ZO1gAA&#10;AAkBAAAPAAAAAAAAAAEAIAAAACIAAABkcnMvZG93bnJldi54bWxQSwECFAAUAAAACACHTuJAJfPh&#10;hOcBAAC4AwAADgAAAAAAAAABACAAAAAl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某供应商价格分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=                                        ×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分</w:t>
      </w:r>
    </w:p>
    <w:p w14:paraId="27679082">
      <w:pPr>
        <w:pStyle w:val="6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                         1-某供应商下浮率</w:t>
      </w:r>
    </w:p>
    <w:p w14:paraId="6A5A84A2">
      <w:pPr>
        <w:pStyle w:val="3"/>
        <w:bidi w:val="0"/>
        <w:rPr>
          <w:rFonts w:hint="eastAsia"/>
          <w:sz w:val="24"/>
          <w:szCs w:val="24"/>
        </w:rPr>
      </w:pPr>
    </w:p>
    <w:p w14:paraId="302D54D3">
      <w:pPr>
        <w:spacing w:before="166"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（2）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镜片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供货方案分……………………………………………………………………………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272D6616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方案一般。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的配送方案不够具体，针对本项目的配送体系与结构不完整，涵盖产品范围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不够全面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人群不够全面、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供应渠道、可满足不同年龄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售后服务体系不完善。</w:t>
      </w:r>
    </w:p>
    <w:p w14:paraId="702621F5">
      <w:pPr>
        <w:spacing w:before="166" w:line="400" w:lineRule="exact"/>
        <w:ind w:right="215" w:firstLine="592" w:firstLineChars="247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分）：方案完整详细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的配送方案具体、可行，有详细的配送情况分析，针对本项目有完整的配送体系与结构，与之对应的相关产品配送保障措施，涵盖产品范围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参考技术要求附件表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产品人群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儿童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青少年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）、供应渠道、可满足不同年龄需求。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售后服务体系完善，且质量可靠售后无忧。</w:t>
      </w:r>
    </w:p>
    <w:p w14:paraId="068FAF3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43351EF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110F04B3">
      <w:pPr>
        <w:pStyle w:val="2"/>
        <w:rPr>
          <w:rFonts w:hint="eastAsia"/>
          <w:sz w:val="24"/>
          <w:szCs w:val="24"/>
        </w:rPr>
      </w:pPr>
    </w:p>
    <w:p w14:paraId="5C9A014B">
      <w:pPr>
        <w:spacing w:before="166"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）供货经验分…………………………………………………………………………………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79F38E8F">
      <w:pPr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供应商具有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省级三甲医院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类似合作服务的合同、配送文件、中标通知书等证明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合同执行期不少于1年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每提供1份文件得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分，最多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 w14:paraId="076D73D3">
      <w:pPr>
        <w:spacing w:line="5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138F6D2A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F3A150">
      <w:pPr>
        <w:spacing w:before="41" w:line="400" w:lineRule="exact"/>
        <w:ind w:right="132" w:firstLine="337" w:firstLineChars="147"/>
        <w:rPr>
          <w:rFonts w:hint="eastAsia" w:asciiTheme="minorEastAsia" w:hAnsiTheme="minorEastAsia" w:eastAsiaTheme="minorEastAsia" w:cstheme="minorEastAsia"/>
          <w:b/>
          <w:bCs/>
          <w:spacing w:val="46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产品质量保障及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售后服务方案……………………………………………………………20分</w:t>
      </w:r>
      <w:r>
        <w:rPr>
          <w:rFonts w:hint="eastAsia" w:asciiTheme="minorEastAsia" w:hAnsiTheme="minorEastAsia" w:eastAsiaTheme="minorEastAsia" w:cstheme="minorEastAsia"/>
          <w:b/>
          <w:bCs/>
          <w:spacing w:val="46"/>
          <w:w w:val="99"/>
          <w:sz w:val="24"/>
          <w:szCs w:val="24"/>
        </w:rPr>
        <w:t xml:space="preserve"> </w:t>
      </w:r>
    </w:p>
    <w:p w14:paraId="3890BA1B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一档（5分）：产品不可以铺货销售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产品符合国家标准提供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无忧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1个月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配送时间周期长效率低，常规订货配送大部分需额外收费，不能提供免费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21D1B9F8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二档（10分）：产品可以铺货销售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产品符合国家标准提供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无忧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3个月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，配送时间周期相对短效率相对高，常规订货配送部分需额外收费，能提供免费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服务的比列低。</w:t>
      </w:r>
    </w:p>
    <w:p w14:paraId="5CADA827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三档（20分)：有详细售后服务方案、实现功能要求的解决方案等售后服务方案详实；售后服务体系完善，售后服务保证措施较得力，产品可以铺货，库存积压超过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个月及以上的，配送方无条件给予免费更换新款。配送时间周期短效率高，常规订货配送无需额外费用，能提供免费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669E969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CA8D938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07C7AC26">
      <w:pPr>
        <w:rPr>
          <w:rFonts w:hint="eastAsia"/>
          <w:sz w:val="24"/>
          <w:szCs w:val="24"/>
        </w:rPr>
      </w:pPr>
    </w:p>
    <w:p w14:paraId="71BB3CAA">
      <w:pPr>
        <w:pStyle w:val="5"/>
        <w:spacing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 xml:space="preserve">）人员培训方案分………………………………………………………………………… 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0分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  <w:t xml:space="preserve"> </w:t>
      </w:r>
    </w:p>
    <w:p w14:paraId="69A2B061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7F5DE724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服务，并且能提供线上培训。</w:t>
      </w:r>
    </w:p>
    <w:p w14:paraId="5662C078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服务，能提供线上培训，并且能提供公立医院业内知名专家技术支持及背书。</w:t>
      </w:r>
    </w:p>
    <w:p w14:paraId="46A64CD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E331F3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540D0900">
      <w:pPr>
        <w:pStyle w:val="2"/>
        <w:rPr>
          <w:rFonts w:hint="eastAsia"/>
          <w:sz w:val="24"/>
          <w:szCs w:val="24"/>
        </w:rPr>
      </w:pPr>
    </w:p>
    <w:p w14:paraId="65800D06">
      <w:pPr>
        <w:pStyle w:val="5"/>
        <w:spacing w:before="166" w:line="400" w:lineRule="exact"/>
        <w:ind w:right="130" w:firstLine="449" w:firstLineChars="196"/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）镜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片品牌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分……………………………………………………………………………10分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  <w:t xml:space="preserve"> </w:t>
      </w:r>
    </w:p>
    <w:p w14:paraId="7B4EB1C1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分）：产品品类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≤5个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无省级三甲医院供货证明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，不得分。</w:t>
      </w:r>
    </w:p>
    <w:p w14:paraId="0FEA8CE0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品类≥5个、＜10个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能提供相关省级三甲医院供货证明；每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提供1家，得1分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满分5分。</w:t>
      </w:r>
    </w:p>
    <w:p w14:paraId="7EA73369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品类≥10个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能提供相关省级三甲医院供货证明；每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提供1家，得1分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分。</w:t>
      </w:r>
    </w:p>
    <w:p w14:paraId="557F5B32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投标文件中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合同或发票、发货单等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证明复印件。</w:t>
      </w:r>
    </w:p>
    <w:p w14:paraId="1654E2AC">
      <w:pPr>
        <w:pStyle w:val="2"/>
        <w:rPr>
          <w:rFonts w:hint="eastAsia"/>
          <w:sz w:val="24"/>
          <w:szCs w:val="24"/>
        </w:rPr>
      </w:pPr>
    </w:p>
    <w:p w14:paraId="06DF42E9">
      <w:pPr>
        <w:pStyle w:val="5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）引流方案分………………………………………………………………………………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15139870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引流方案可包含但不限于：优惠活动、礼品赠送、线上线下结合、社交媒体与口碑营销等。</w:t>
      </w:r>
    </w:p>
    <w:p w14:paraId="13B5B3F9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分）：有简单的引流方案、操作性一般，方案基本可行。</w:t>
      </w:r>
    </w:p>
    <w:p w14:paraId="57344CA4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分）：有良好的引流方案，操作性较好，方案可行。</w:t>
      </w:r>
    </w:p>
    <w:p w14:paraId="45666966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分）：有详细的引流方案，宣传渠道多、力度大，操作性高，方案切实可行。</w:t>
      </w:r>
    </w:p>
    <w:p w14:paraId="27EB4FB8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985CBA">
      <w:pPr>
        <w:bidi w:val="0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16D107C2">
      <w:pPr>
        <w:pStyle w:val="2"/>
        <w:rPr>
          <w:rFonts w:hint="eastAsia"/>
          <w:sz w:val="24"/>
          <w:szCs w:val="24"/>
        </w:rPr>
      </w:pPr>
    </w:p>
    <w:p w14:paraId="3E657496">
      <w:pPr>
        <w:pStyle w:val="5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技术驻点分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……………………………………………………………………………10分</w:t>
      </w:r>
    </w:p>
    <w:p w14:paraId="7FD7C809">
      <w:pPr>
        <w:pStyle w:val="2"/>
        <w:numPr>
          <w:ilvl w:val="0"/>
          <w:numId w:val="0"/>
        </w:numPr>
        <w:spacing w:line="500" w:lineRule="exact"/>
        <w:ind w:firstLine="696" w:firstLineChars="300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供应商能长期提供1名驻点验配专业技术人员支持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得10分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64C516E9">
      <w:pPr>
        <w:pStyle w:val="2"/>
        <w:rPr>
          <w:rFonts w:hint="eastAsia"/>
          <w:sz w:val="24"/>
          <w:szCs w:val="24"/>
        </w:rPr>
      </w:pPr>
    </w:p>
    <w:p w14:paraId="24DAC489">
      <w:pPr>
        <w:pStyle w:val="5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设备支持分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402D9080">
      <w:pPr>
        <w:pStyle w:val="2"/>
        <w:spacing w:line="500" w:lineRule="exact"/>
        <w:ind w:firstLine="658" w:firstLineChars="284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供应商每年提供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近视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筛查设备及技术支持（电脑验光仪、视力灯箱），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得5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15A72A46">
      <w:pPr>
        <w:pStyle w:val="3"/>
        <w:bidi w:val="0"/>
        <w:rPr>
          <w:rFonts w:hint="eastAsia"/>
          <w:sz w:val="24"/>
          <w:szCs w:val="24"/>
          <w:lang w:eastAsia="zh-CN"/>
        </w:rPr>
      </w:pPr>
    </w:p>
    <w:p w14:paraId="7DC6365B">
      <w:pPr>
        <w:pStyle w:val="5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运营经验分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4CECEE12">
      <w:pPr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有公立医院开视光中心整体运营规划管理经验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每提供1家，得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</w:p>
    <w:p w14:paraId="2F21B23A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投标文件中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合同或中标证明，加上视光中心局部照片等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27B81405">
      <w:pPr>
        <w:bidi w:val="0"/>
        <w:rPr>
          <w:rFonts w:hint="eastAsia"/>
          <w:sz w:val="24"/>
          <w:szCs w:val="24"/>
          <w:lang w:val="en-US" w:eastAsia="zh-CN"/>
        </w:rPr>
      </w:pPr>
    </w:p>
    <w:p w14:paraId="73E58DC3">
      <w:pPr>
        <w:pStyle w:val="6"/>
        <w:spacing w:line="40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评标委员会将根据总得分由高到低排列次序（得分相同时，以投标报价由低到高顺序排列；得分相同且投标报价相同的，按技术指标优劣顺序排列）并推荐中标候选人。采购人应当确定评审委员会推荐排名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  <w:t>前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u w:val="singl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</w:rPr>
        <w:t>的中标候选人为中标供应商。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</w:rPr>
        <w:t>中标候选人放弃中标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lang w:val="en-US" w:eastAsia="zh-CN"/>
        </w:rPr>
        <w:t>则按评分高低顺延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</w:rPr>
        <w:t>。</w:t>
      </w:r>
    </w:p>
    <w:p w14:paraId="71B4F793">
      <w:pPr>
        <w:pStyle w:val="6"/>
        <w:spacing w:line="40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E51C5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B00EE">
    <w:pPr>
      <w:pStyle w:val="7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FA34650"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8"/>
      <w:pBdr>
        <w:bottom w:val="none" w:color="auto" w:sz="0" w:space="1"/>
      </w:pBdr>
    </w:pPr>
  </w:p>
  <w:p w14:paraId="5A66576F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D8B95"/>
    <w:multiLevelType w:val="singleLevel"/>
    <w:tmpl w:val="3E0D8B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7F25F78"/>
    <w:rsid w:val="0822382B"/>
    <w:rsid w:val="09151F1E"/>
    <w:rsid w:val="09C90A2F"/>
    <w:rsid w:val="09F82BD8"/>
    <w:rsid w:val="0BCB720C"/>
    <w:rsid w:val="0BFE313E"/>
    <w:rsid w:val="0C3A4FE9"/>
    <w:rsid w:val="0E463ABF"/>
    <w:rsid w:val="0EC306ED"/>
    <w:rsid w:val="0EEF6D6E"/>
    <w:rsid w:val="10CF5B6E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833AED"/>
    <w:rsid w:val="31AB42A8"/>
    <w:rsid w:val="31CC5263"/>
    <w:rsid w:val="31EF3421"/>
    <w:rsid w:val="343A08A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25C3523"/>
    <w:rsid w:val="4307060E"/>
    <w:rsid w:val="43B558CD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0A0693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64042F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C321491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0"/>
    </w:pPr>
    <w:rPr>
      <w:rFonts w:hint="eastAsia" w:ascii="Times New Roman" w:hAnsi="Times New Roman"/>
      <w:sz w:val="22"/>
    </w:rPr>
  </w:style>
  <w:style w:type="paragraph" w:styleId="3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</w:style>
  <w:style w:type="paragraph" w:customStyle="1" w:styleId="16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7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8">
    <w:name w:val="页眉 字符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autoRedefine/>
    <w:semiHidden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1">
    <w:name w:val="font6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3905</Words>
  <Characters>3943</Characters>
  <Lines>18</Lines>
  <Paragraphs>5</Paragraphs>
  <TotalTime>29</TotalTime>
  <ScaleCrop>false</ScaleCrop>
  <LinksUpToDate>false</LinksUpToDate>
  <CharactersWithSpaces>4040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2025-05-30T02:44:26Z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