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/>
    <w:p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一、项目概况​</w:t>
      </w:r>
      <w:bookmarkStart w:id="0" w:name="_GoBack"/>
      <w:bookmarkEnd w:id="0"/>
    </w:p>
    <w:p>
      <w:pPr>
        <w:ind w:left="1500" w:hanging="1500" w:hangingChars="5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项目名称：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广西壮族自治区南溪山医院（广西壮族自治区第二人民医院）</w:t>
      </w:r>
      <w:r>
        <w:rPr>
          <w:rFonts w:hint="eastAsia"/>
          <w:sz w:val="32"/>
          <w:szCs w:val="32"/>
          <w:lang w:val="en-US" w:eastAsia="zh-CN"/>
        </w:rPr>
        <w:t>打印机投影仪等办公设备采购项目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供应商要求：</w:t>
      </w:r>
      <w:r>
        <w:rPr>
          <w:rFonts w:hint="eastAsia" w:ascii="宋体" w:hAnsi="宋体" w:eastAsia="宋体" w:cs="宋体"/>
          <w:sz w:val="30"/>
          <w:szCs w:val="30"/>
        </w:rPr>
        <w:t>广西政府采购云平台网上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超市资质</w:t>
      </w:r>
    </w:p>
    <w:p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采购内容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00"/>
        <w:gridCol w:w="1283"/>
        <w:gridCol w:w="5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数量（台）</w:t>
            </w:r>
          </w:p>
        </w:tc>
        <w:tc>
          <w:tcPr>
            <w:tcW w:w="5719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激光打印机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打印速度： 14页/分钟 (A4)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打印分辨率：600dpi×600dpi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打印语言：CAPT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预热时间：(从电源开启到就绪状态) 约10秒或更少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首页打印：9.3 秒或更低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耗材型号：CRG 303/CRG303 VP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耗材打印量(初始)：BK:2000页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纸张输入(标准)：150 页 (64-163g/m²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手动进纸：1 页 (64-163g/m²)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纸张输出：面向下：100 页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纸张尺寸：A4, B5, A5, LGL, LTR, EXEC, 信封, 自定义尺寸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电源要求：220-240V( ±10%) 50/60Hz(±2Hz)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耗电量：大约726W（最大值）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大约2W( 待机时平均值 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打印状态平均约280W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体积(W×D×H)：369.8×250.5×216.7 (mm)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重量(不含硒鼓) 约5.7kg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月最大负荷打印量*9 5,000页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内存(标准) 2MB (Hi-SCoA)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接口(标准) USB 2.0 高速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支持操作系统*7 Windows® 2000/XP/ Vista /Win7/Server 2003/Server 2008 /Server 2008 R2 , Mac OSX, Linux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能效等级*8 3级 /0.78kW•h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条码打印机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热转印：10.5英寸（长）*7.75英寸（宽）*7.5英寸（高）267毫米（长）*197毫米（宽）*191毫米（高）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热敏：8.6英寸（长）*6.9英寸（宽）*5.9英寸（高）220毫米（长）*176毫米（宽）*151毫米（高）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分辨率：203dpi/8点/毫米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内存：256MB，128MB SDRAM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最大打印宽度：4.09英寸/104毫米（203dpi）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最高打印速度：6英寸/152mm毫米/秒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介质传感器：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可移动黑标传感器，从中心道左侧的有限移动范围，偏离中心的固定间隙传感器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固件：ZPLII,EPL2,XML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最大标签长度：39.0英寸/991毫米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介质宽度：1.00英寸/25.4毫米至4.4英寸/112毫米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介质卷尺寸：外径5.00英寸/127毫米；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标准卷芯内径：0.5英寸（12.7）毫米和1.0英寸（25.4）毫米；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厚度：最小：0.003英寸（0.08毫米），最大值：0.0075英寸（0.1905毫米）；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介质类型：卷筒纸或折叠纸，标签纸料，连续收据纸和腕带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最大碳带长度：984英寸（300米）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碳带宽度：1.33英寸/33.8毫米至4.3英寸/109.2毫米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碳带卷芯内径：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300米碳带：1英寸/25.4毫米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74米碳带：0.5英寸/12.7毫米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激光打印复印一体机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打印速度：20页/分钟 (A4)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标配端口高速 USB 2.0（端口)Cartridges And Printheads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硒鼓/墨盒数量1（黑色）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更换硒鼓/墨盒惠普黑色原装激光硒鼓（印量约为 1,500 页）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硒鼓/墨盒数量1（黑色）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Printing Media Handling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最大输入容量（纸张）高达 150 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进纸容量;高达 150 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出纸装帧处理:馈纸式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最大输出容量（纸张）高达 100 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出纸量:高达 100 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标配输出容量（信封）:高达 10 张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纸张处理（进纸）（标配）:150 页进纸盒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纸张处理（出纸）（标配）:100 页出纸盒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打印质量（黑白，最佳）:高达 1,200 x 1,200 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支持的打印介质：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支持的介质尺寸（主要）:10 x 15 厘米； A4; 信封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支持的介质尺寸:A4；A5；A5 (LEF)；B5 (JIS)；Oficio；信封（DL、C5）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介质尺寸（自定义）:76 x 127 到 216 x 356 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介质类型:普通纸、厚纸、薄纸、棉质纸、彩色纸、预打印纸、再生纸、标签纸、卡片纸、证券纸、档案纸、信封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支持的介质重量:60 到 163 克/平方米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复印量（最大）:高达 99 份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复印机设置:调整背景；自适应；分页；深度控制；证件复印；原稿尺寸；原稿类型；缩小/放大；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复印缩小/放大设置:25% 到 400%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扫描技术:接触式图像传感器 (CIS)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彩色扫描:有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扫描输入模式：前面板复印、惠普复合机扫描软件、通过 TWAIN 或 WIA 连接的用户应用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扫描尺寸上限：216 x 297 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位深度：8 位（黑白）32 位（彩色）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灰阶级别：256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扫描文件格式；BMP；JPG；PDF；PNG；TIFF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增强扫描分辨率：大约可达 4800 x 4800 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硬件扫描分辨率：分辨率高达 4800 x 4800 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光学扫描分辨率：高达 600 x 600 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兼容的网络操作系统：Windows 11；Windows 10；Windows Server；macOS 10.15 Catalina；macOS 11 Big Sur；macOS 12 Monterey；Linux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兼容的操作系统：Windows 11；Windows 10；macOS 10.15 Catalina；macOS 11 Big Sur；macOS 12 Monterey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内存（标配）:128MB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控制面板：2 行 LCD；12 个按键（电源、取消、启动、导航（菜单、确定、返回、左、右）、证件复印、对比度、范围、信息）；LED 指示灯（电源、状态）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最低系统要求：Windows® 11：64 位，Windows® 10：32 位或 64 位、英特尔®奔腾® 4 1 GHz或更高配置、1 GB 内存、16 GB 硬盘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Macintosh 最低系统要求：OS X v10.11 或更高版本、1.5 GB 硬盘、互联网、USB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Rack And Power Specifications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用户数量：1-5 位用户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典型用电量 (TEC) 号：0.876 千瓦时/周（获得“蓝天使”认证）、0.924 千瓦时/周（符合能源之星标准）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Battery And Power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功耗：打印：300 瓦，就绪：38 瓦，睡眠：1.9 瓦，手动关闭：0.2 瓦，自动关闭/手动开启：0.2 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电源类型：内置电源Software And Applications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彩色喷墨打印机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打印方向:双向逻辑查找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喷嘴数量配置:黑色180个，其它颜色各59个（青色、洋红色、黄色）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打印质量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最大分辨率:5760 x 1440dpi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打印速度：黑色文本 (A4)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约 33 PPM（经济模式）*5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彩色文本 (A4)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约 15 PPM（经济模式）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接口：USB接口高速USB无线网络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IEEE802.11 b/g/n (Wi-Fi 4)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网络协议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TCP/IPv4, TCP/IPv6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Wi-Fi Direct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支持，最多同时连接8个设备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网络打印协议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LPD, IPP, PORT9100, WSD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进纸盒数量1个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后部进纸容量(最大值)100页（A4普通纸，80g/m2）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出纸器容量30页（A4普通纸）20页（高质量光泽照片纸）纸张输出面朝上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腕带打印机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分辨率：203dpi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内存：256MB，128MB SDRAM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最大打印宽度：4.09英寸/104毫米（203dpi）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最高打印速度：6英寸/152mm毫米/秒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热转印：10.5英寸（长）*7.75英寸（宽）*7.5英寸（高）267毫米（长）*197毫米（宽）*191毫米（高）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热敏：8.6英寸（长）*6.9英寸（宽）*5.9英寸（高）220毫米（长）*176毫米（宽）*151毫米（高）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介质传感器：可移动黑标传感器，从中心道左侧的有限移动范围，偏离中心的固定间隙传感器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固件：ZPLII,EPL2,XML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最大标签长度：39.0英寸/991毫米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介质宽度：1.00英寸/25.4毫米至4.4英寸/112毫米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介质卷尺寸：外径5.00英寸/127毫米，标准卷芯内径：0.5英寸（12.7）毫米和1.0英寸（25.4）毫米，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最大碳带长度：984英寸（300米）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碳带宽度：1.33英寸/33.8毫米至4.3英寸/109.2毫米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碳带卷芯内径：300米碳带：1英寸/25.4毫米 74米碳带：0.5英寸/12.7毫米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处方打印机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打印方式：24针击打式点阵打印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打印方向：双向逻辑查找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中文字符集：GB18030-2000 汉字编码字符集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打印列数：94列(10cpi)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中文字体：宋体、黑体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纸张处理：摩擦进纸，前进前出、前进后出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单页纸规格：宽度：65-245毫米，长度：67-297毫米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打印厚度：最大打印厚度 2.6 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复写能力：7份（1份原件+6份拷贝）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接口：标准 双向并口、串口、USB ver.2.0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打印头寿命：4 亿次/针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打印总量：700万行 （打印头除外）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色带寿命：500万字符（ 信函模式10cpi，48点/字符）1,000万字符（草体模式10cpi, 24点/字符）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优质节能：中国能效等级一级产品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打印控制代码：PR2、ESC/P-K、IBM PPDS、OKI5530SC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水平装订：110-241.3毫米(宽度)127-220毫米(长度)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垂直装订：110-241.3毫米(宽度)85-220毫米(长度)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噪音：53分贝（ISO7779模式）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导诊单打印机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打印方式： 热敏式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打印指令： 兼容ESC/POS命令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打印分辨率：203DPI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打印速度： 250mm/s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打印宽度： 最大72mm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纸存在探测： 反射传感器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打印机接口： 标配：USB+网口+串口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选配：USB+网口+蓝牙USB+网口+WiFi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图形： 支持不同密度位图打印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字符集标配：简体中文GB18030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选配：繁体中文BIG5、日文字库、韩文KSC5601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字符放大/旋转： 横向/纵向均可放大1-8倍、旋转打印，倒置打印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纸张类型： 热敏卷筒纸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介质幅宽： 79.5士0.5mm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纸卷轴心尺寸： 无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纸卷外径： 最大82mm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纸张厚度： 0.06-0.08mm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介质处理： 裁切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出纸方式： 上出纸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电源输入： DC24V 2.5A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钱箱输出： DC24V 1A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工作环境： 0~40℃，30%~90%不结露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贮存环境： -20~55℃，20%~93%不结露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裸机重量： 1.06kg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产品尺寸(W×D×H)： 137mm×195mm×134mm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包装尺寸(W×D×H)： 210mm×260mm×230mm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打印头耐磨性： 150km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切刀寿命： 150万次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彩色激光打印机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打印速度： 33页/分钟 (A4)黑彩同速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打印分辨率：1200dpi×1200dpi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自动双面打印速度：29页/分钟 (A4)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预热时间：(从电源开启到就绪状态) 约16秒或更少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首页打印：少于7秒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Airprint：支持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纸张输入(标准)：250页 (64-163g/m²）最大进纸容量850页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纸张输出：面向下：150页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纸张尺寸：A4, B5, A5, LGL, LTR, EXEC, 信封, 自定义尺寸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电源要求：220-240V( ±10%) 50/60Hz(±2Hz)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显示屏：5行中英显示屏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大约2W( 待机时平均值 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打印状态平均约280W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体积(W×D×H)：425×427×300 (mm)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重量(不含硒鼓) 约5.7kg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月最大负荷打印量:5,0000页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内存(标准) 1GB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票据打印机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打印方式：24针击打式点阵打印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打印方向：双向逻辑查找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中文字符集：GB18030-2000 汉字编码字符集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打印列数：82列(10cpi)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中文字体：宋体、黑体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纸张处理：摩擦进纸，前进前出、前进后出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单页纸规格：宽度：65-245毫米，长度：67-297毫米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打印厚度：最大打印厚度 0.58 毫米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复写能力：7份（1份原件+6份拷贝）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接口：标准 双向并口、串口、USB ver.2.0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打印头寿命：4 亿次/针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打印总量：700万行 （打印头除外）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色带寿命：1000万字符（ 信函模式10cpi，48点/字符）1,000万字符（草体模式10cpi, 24点/字符）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优质节能：中国能效等级一级产品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打印控制代码：PR2、ESC/P-K、IBM PPDS、OKI5530SC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标签打印机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打印精度300dpi，打印标签宽度20mm-75mm，连接方式：手机蓝牙/电脑，打印标签类型;间隙纸/黑标纸/透明纸，工作原理：手持热转印，打印速度：30-+60mm/S,电池容量：2500mah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投影仪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1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安装方式:桌上正投；吊装正投；吊装背投；桌上背投；包含带支架幕布；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投影光源:灯泡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显示比例:4:3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ISO亮度:4400lm流明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建议尺寸范围:30-300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镜头材质:玻璃+树脂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对比度:16000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光学变焦:不支持光学变焦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最大兼容分辨率:4096*2160dpi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梯形校正:垂直校正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对焦方式:手动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投射比:1.5-1.8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ANSI亮度:4400lm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3D播放:不支持3D功能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0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27寸4K高清显示器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19" w:type="dxa"/>
          </w:tcPr>
          <w:p>
            <w:r>
              <w:rPr>
                <w:rFonts w:hint="eastAsia"/>
              </w:rPr>
              <w:t>屏幕比例:</w:t>
            </w:r>
            <w:r>
              <w:t xml:space="preserve"> 16:9</w:t>
            </w:r>
          </w:p>
          <w:p>
            <w:r>
              <w:rPr>
                <w:rFonts w:hint="eastAsia"/>
              </w:rPr>
              <w:t>面板: IPS技术</w:t>
            </w:r>
          </w:p>
          <w:p>
            <w:r>
              <w:rPr>
                <w:rFonts w:hint="eastAsia"/>
              </w:rPr>
              <w:t>类型: 直面屏</w:t>
            </w:r>
          </w:p>
          <w:p>
            <w:r>
              <w:rPr>
                <w:rFonts w:hint="eastAsia"/>
              </w:rPr>
              <w:t>屏幕刷新率:</w:t>
            </w:r>
            <w:r>
              <w:t xml:space="preserve"> 60Hz</w:t>
            </w:r>
          </w:p>
          <w:p>
            <w:r>
              <w:rPr>
                <w:rFonts w:hint="eastAsia"/>
              </w:rPr>
              <w:t>屏幕尺寸:27寸</w:t>
            </w:r>
          </w:p>
          <w:p>
            <w:r>
              <w:rPr>
                <w:rFonts w:hint="eastAsia"/>
              </w:rPr>
              <w:t>点距：0.16mm</w:t>
            </w:r>
          </w:p>
          <w:p>
            <w:r>
              <w:rPr>
                <w:rFonts w:hint="eastAsia"/>
              </w:rPr>
              <w:t>电源类型：内置电源</w:t>
            </w:r>
          </w:p>
          <w:p>
            <w:r>
              <w:rPr>
                <w:rFonts w:hint="eastAsia"/>
              </w:rPr>
              <w:t>支架底座：旋转升降</w:t>
            </w:r>
          </w:p>
          <w:p>
            <w:r>
              <w:rPr>
                <w:rFonts w:hint="eastAsia"/>
              </w:rPr>
              <w:t>壁挂规格：</w:t>
            </w:r>
            <w:r>
              <w:t>100x100mm</w:t>
            </w:r>
          </w:p>
          <w:p>
            <w:r>
              <w:rPr>
                <w:rFonts w:hint="eastAsia"/>
              </w:rPr>
              <w:t>响应时间：</w:t>
            </w:r>
            <w:r>
              <w:t>5ms</w:t>
            </w:r>
          </w:p>
          <w:p>
            <w:r>
              <w:rPr>
                <w:rFonts w:hint="eastAsia"/>
              </w:rPr>
              <w:t>对比度：</w:t>
            </w:r>
            <w:r>
              <w:t>1000:1</w:t>
            </w:r>
          </w:p>
          <w:p>
            <w:r>
              <w:rPr>
                <w:rFonts w:hint="eastAsia"/>
              </w:rPr>
              <w:t>亮度：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>350cd/㎡</w:t>
            </w:r>
          </w:p>
          <w:p>
            <w:r>
              <w:rPr>
                <w:rFonts w:hint="eastAsia"/>
              </w:rPr>
              <w:t>分辨率：</w:t>
            </w:r>
            <w:r>
              <w:t>3840*2160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接口：音频/耳机输出，USB扩展/充电，HDMI，DP</w:t>
            </w:r>
          </w:p>
        </w:tc>
      </w:tr>
    </w:tbl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服务要求：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1.质保≥1年，执行三包服务；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2.必须提供本地化上门安装、含批量安装及零星安装，质保期内服务商本地化上门服务。</w:t>
      </w:r>
    </w:p>
    <w:p>
      <w:pPr>
        <w:pStyle w:val="4"/>
        <w:ind w:left="0" w:leftChars="0" w:firstLine="0" w:firstLine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3.免费送货上门，派出有相应资格的工程师到达现场负责设备安装调试，采购人不需要添加额外设备，直至正常使用。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60"/>
        <w:jc w:val="both"/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192E22"/>
    <w:multiLevelType w:val="singleLevel"/>
    <w:tmpl w:val="C3192E2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6A02"/>
    <w:rsid w:val="25536B9A"/>
    <w:rsid w:val="2780443A"/>
    <w:rsid w:val="51F57F3D"/>
    <w:rsid w:val="545F13B7"/>
    <w:rsid w:val="605E1A51"/>
    <w:rsid w:val="7B4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00" w:lineRule="exact"/>
      <w:ind w:firstLine="830" w:firstLineChars="352"/>
      <w:jc w:val="left"/>
    </w:pPr>
    <w:rPr>
      <w:rFonts w:ascii="仿宋_GB2312" w:eastAsia="仿宋_GB2312"/>
      <w:sz w:val="32"/>
      <w:szCs w:val="20"/>
    </w:rPr>
  </w:style>
  <w:style w:type="paragraph" w:customStyle="1" w:styleId="3">
    <w:name w:val="目录 4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2"/>
    <w:qFormat/>
    <w:uiPriority w:val="0"/>
    <w:pPr>
      <w:spacing w:after="120"/>
      <w:ind w:firstLine="200"/>
    </w:pPr>
    <w:rPr>
      <w:rFonts w:eastAsia="宋体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3629</Words>
  <Characters>5265</Characters>
  <Lines>0</Lines>
  <Paragraphs>0</Paragraphs>
  <TotalTime>8</TotalTime>
  <ScaleCrop>false</ScaleCrop>
  <LinksUpToDate>false</LinksUpToDate>
  <CharactersWithSpaces>5538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2025-05-29T08:14:00Z</dcterms:created>
  <dc:creator>Administrator</dc:creator>
  <cp:lastModifiedBy>zbb</cp:lastModifiedBy>
  <cp:lastPrinted>2025-06-05T01:59:00Z</cp:lastPrinted>
  <dcterms:modified xsi:type="dcterms:W3CDTF">2025-06-05T03:58:43Z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84A0BB4315C14FD0965026BA651C7141_12</vt:lpwstr>
  </property>
</Properties>
</file>