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7F999">
      <w:pPr>
        <w:jc w:val="cente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医疗集团及医联体单位检测标本转运及信息平台服务采购</w:t>
      </w:r>
      <w:bookmarkStart w:id="0" w:name="_GoBack"/>
      <w:bookmarkEnd w:id="0"/>
      <w:r>
        <w:rPr>
          <w:rFonts w:hint="eastAsia" w:ascii="仿宋_GB2312" w:hAnsi="仿宋_GB2312" w:eastAsia="仿宋_GB2312" w:cs="仿宋_GB2312"/>
          <w:b/>
          <w:bCs/>
          <w:sz w:val="32"/>
          <w:szCs w:val="32"/>
          <w:lang w:val="en-US" w:eastAsia="zh-CN"/>
        </w:rPr>
        <w:t>项目资质要求、项目</w:t>
      </w:r>
      <w:r>
        <w:rPr>
          <w:rFonts w:hint="eastAsia" w:ascii="仿宋_GB2312" w:hAnsi="仿宋_GB2312" w:eastAsia="仿宋_GB2312" w:cs="仿宋_GB2312"/>
          <w:b/>
          <w:bCs/>
          <w:sz w:val="32"/>
          <w:szCs w:val="32"/>
        </w:rPr>
        <w:t>需求</w:t>
      </w:r>
      <w:r>
        <w:rPr>
          <w:rFonts w:hint="eastAsia" w:ascii="仿宋_GB2312" w:hAnsi="仿宋_GB2312" w:eastAsia="仿宋_GB2312" w:cs="仿宋_GB2312"/>
          <w:b/>
          <w:bCs/>
          <w:sz w:val="32"/>
          <w:szCs w:val="32"/>
          <w:lang w:val="en-US" w:eastAsia="zh-CN"/>
        </w:rPr>
        <w:t>及报价要求</w:t>
      </w:r>
    </w:p>
    <w:p w14:paraId="54D3B55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一、项目名称：医疗集团及医联体单位检测标本转运及信息平台服务采购需求</w:t>
      </w:r>
    </w:p>
    <w:p w14:paraId="75FAA1D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二、资质要求：</w:t>
      </w:r>
    </w:p>
    <w:p w14:paraId="573967D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1.服务公司可提供物流运输车辆租赁或自有的证明；</w:t>
      </w:r>
    </w:p>
    <w:p w14:paraId="2C83F9F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2.服务公司具备冷链物流道路经营许可证；</w:t>
      </w:r>
    </w:p>
    <w:p w14:paraId="0CA7D7C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3.服务公司具备血液样品货物运输的公路、铁路、航空鉴定书；</w:t>
      </w:r>
    </w:p>
    <w:p w14:paraId="6E758D7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4.运输过程可能涉及感染人类的高致病性病原微生物菌(毒)种或样本，服务公司可提供相关的准运证书。</w:t>
      </w:r>
    </w:p>
    <w:p w14:paraId="0915A02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三、项目需求：</w:t>
      </w:r>
    </w:p>
    <w:p w14:paraId="03B0B05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1.服务单位承担广西壮族自治区南溪山医院及其医联体单位送检标本的接收和转运服务，需配备相应的服务人员和转运设备；</w:t>
      </w:r>
    </w:p>
    <w:p w14:paraId="2CC2ED4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根据我院的业务发展，广西壮族自治区南溪山医院及医联体单位包括且不限于富川瑶族自治县人民医院、资源县人民医院、资源县妇幼保健院、灵川县人民医院、龙胜各族自治县人民医院，龙胜各族自治县妇幼保健院，荔浦市中医院等。供应商需安排人员至少每天上门一次收取并运送标本至广西壮族自治区南溪山医院本院区；</w:t>
      </w:r>
    </w:p>
    <w:p w14:paraId="31EAF8E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3．具备检验信息平台，能够实现与我院医疗集团及医联体单位检验信息的互联互通；</w:t>
      </w:r>
    </w:p>
    <w:p w14:paraId="4C2C985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4.可提供样本运输标本箱的温度计校准记录；</w:t>
      </w:r>
    </w:p>
    <w:p w14:paraId="2ED9545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5.服务公司可提供GPS定位于温度监控记录的能力，保证样本运输的全流程安全可靠；</w:t>
      </w:r>
    </w:p>
    <w:p w14:paraId="119F85F9">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6.报价要求：根据运输标本检测服务费用总额的比例进行报价。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B4237"/>
    <w:rsid w:val="1668303E"/>
    <w:rsid w:val="1B702D73"/>
    <w:rsid w:val="4CB4531C"/>
    <w:rsid w:val="6D5F0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516</Words>
  <Characters>526</Characters>
  <Lines>0</Lines>
  <Paragraphs>0</Paragraphs>
  <TotalTime>7</TotalTime>
  <ScaleCrop>false</ScaleCrop>
  <LinksUpToDate>false</LinksUpToDate>
  <CharactersWithSpaces>526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2025-05-28T00:49:00Z</dcterms:created>
  <dc:creator>abc</dc:creator>
  <cp:lastModifiedBy>七武海</cp:lastModifiedBy>
  <dcterms:modified xsi:type="dcterms:W3CDTF">2025-06-12T08:21:12Z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eyJoZGlkIjoiOTZmMzhlYTVhOTg2YmY0YzUzZTBjNWU3NTBjNzdlM2YiLCJ1c2VySWQiOiIzOTg4MjA0NTEifQ==</vt:lpwstr>
  </property>
  <property fmtid="{D5CDD505-2E9C-101B-9397-08002B2CF9AE}" pid="4" name="ICV">
    <vt:lpwstr>74B1A3B1CE144CE79B801A4587A52FCF_13</vt:lpwstr>
  </property>
</Properties>
</file>