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31111">
      <w:pPr>
        <w:adjustRightInd w:val="0"/>
        <w:snapToGrid w:val="0"/>
        <w:spacing w:line="360" w:lineRule="auto"/>
        <w:ind w:left="720"/>
        <w:jc w:val="left"/>
        <w:textAlignment w:val="baseline"/>
        <w:rPr>
          <w:rFonts w:hint="eastAsia" w:ascii="宋体" w:hAnsi="宋体" w:eastAsia="宋体"/>
          <w:b/>
          <w:bCs/>
          <w:kern w:val="0"/>
          <w:sz w:val="32"/>
          <w:szCs w:val="32"/>
          <w:lang w:val="en-US" w:eastAsia="zh-CN"/>
        </w:rPr>
      </w:pPr>
      <w:r>
        <w:rPr>
          <w:rFonts w:hint="eastAsia" w:ascii="宋体" w:hAnsi="宋体"/>
          <w:b/>
          <w:bCs/>
          <w:kern w:val="0"/>
          <w:sz w:val="32"/>
          <w:szCs w:val="32"/>
          <w:lang w:val="en-US" w:eastAsia="zh-CN"/>
        </w:rPr>
        <w:t>磁共振设备</w:t>
      </w:r>
      <w:r>
        <w:rPr>
          <w:rFonts w:hint="eastAsia" w:ascii="宋体" w:hAnsi="宋体"/>
          <w:b/>
          <w:bCs/>
          <w:kern w:val="0"/>
          <w:sz w:val="32"/>
          <w:szCs w:val="32"/>
        </w:rPr>
        <w:t>维保</w:t>
      </w:r>
      <w:r>
        <w:rPr>
          <w:rFonts w:hint="eastAsia" w:ascii="宋体" w:hAnsi="宋体"/>
          <w:b/>
          <w:bCs/>
          <w:kern w:val="0"/>
          <w:sz w:val="32"/>
          <w:szCs w:val="32"/>
          <w:lang w:val="en-US" w:eastAsia="zh-CN"/>
        </w:rPr>
        <w:t>服务</w:t>
      </w:r>
    </w:p>
    <w:p w14:paraId="3AB299F0">
      <w:pPr>
        <w:snapToGrid w:val="0"/>
        <w:spacing w:line="400" w:lineRule="exact"/>
        <w:jc w:val="left"/>
        <w:rPr>
          <w:rFonts w:hint="eastAsia" w:ascii="宋体" w:hAnsi="宋体" w:cs="Arial"/>
          <w:b/>
          <w:bCs/>
          <w:szCs w:val="21"/>
        </w:rPr>
      </w:pPr>
      <w:r>
        <w:rPr>
          <w:rFonts w:hint="eastAsia" w:ascii="仿宋_GB2312"/>
          <w:bCs w:val="0"/>
          <w:sz w:val="24"/>
          <w:szCs w:val="24"/>
        </w:rPr>
        <w:t>技术参数及要求</w:t>
      </w:r>
    </w:p>
    <w:p w14:paraId="25CBF40B">
      <w:pPr>
        <w:snapToGrid w:val="0"/>
        <w:spacing w:line="400" w:lineRule="exact"/>
        <w:jc w:val="left"/>
        <w:rPr>
          <w:rFonts w:hint="eastAsia" w:ascii="宋体" w:hAnsi="宋体" w:cs="Arial"/>
          <w:b/>
          <w:bCs/>
          <w:szCs w:val="21"/>
        </w:rPr>
      </w:pPr>
      <w:r>
        <w:rPr>
          <w:rFonts w:hint="eastAsia" w:ascii="宋体" w:hAnsi="宋体" w:cs="Arial"/>
          <w:b/>
          <w:bCs/>
          <w:szCs w:val="21"/>
        </w:rPr>
        <w:t>一、项目概述</w:t>
      </w:r>
    </w:p>
    <w:p w14:paraId="192653C8">
      <w:pPr>
        <w:snapToGrid w:val="0"/>
        <w:spacing w:line="400" w:lineRule="exact"/>
        <w:ind w:firstLine="315" w:firstLineChars="150"/>
        <w:jc w:val="left"/>
        <w:rPr>
          <w:rFonts w:hint="eastAsia" w:ascii="宋体" w:hAnsi="宋体" w:cs="Arial"/>
          <w:bCs/>
          <w:szCs w:val="21"/>
        </w:rPr>
      </w:pPr>
      <w:r>
        <w:rPr>
          <w:rFonts w:hint="eastAsia" w:ascii="宋体" w:hAnsi="宋体" w:cs="Arial"/>
          <w:bCs/>
          <w:szCs w:val="21"/>
        </w:rPr>
        <w:t xml:space="preserve">1、项目名称：PHILIPS  Achieva 3.0TX </w:t>
      </w:r>
      <w:r>
        <w:rPr>
          <w:rFonts w:ascii="宋体" w:hAnsi="宋体" w:cs="Arial"/>
          <w:bCs/>
          <w:szCs w:val="21"/>
        </w:rPr>
        <w:t xml:space="preserve"> </w:t>
      </w:r>
      <w:r>
        <w:rPr>
          <w:rFonts w:hint="eastAsia" w:ascii="宋体" w:hAnsi="宋体" w:cs="Arial"/>
          <w:bCs/>
          <w:szCs w:val="21"/>
        </w:rPr>
        <w:t>MRI设备整机全保服务</w:t>
      </w:r>
    </w:p>
    <w:p w14:paraId="77C36780">
      <w:pPr>
        <w:snapToGrid w:val="0"/>
        <w:spacing w:line="400" w:lineRule="exact"/>
        <w:ind w:firstLine="315" w:firstLineChars="150"/>
        <w:jc w:val="left"/>
        <w:rPr>
          <w:rFonts w:hint="eastAsia" w:ascii="宋体" w:hAnsi="宋体" w:cs="Arial"/>
          <w:bCs/>
          <w:szCs w:val="21"/>
        </w:rPr>
      </w:pPr>
      <w:r>
        <w:rPr>
          <w:rFonts w:hint="eastAsia" w:ascii="宋体" w:hAnsi="宋体" w:cs="Arial"/>
          <w:bCs/>
          <w:szCs w:val="21"/>
        </w:rPr>
        <w:t>2、服务期限：</w:t>
      </w:r>
      <w:r>
        <w:rPr>
          <w:rFonts w:hint="eastAsia" w:ascii="宋体" w:hAnsi="宋体" w:cs="Arial"/>
          <w:bCs/>
          <w:color w:val="auto"/>
          <w:szCs w:val="21"/>
          <w:lang w:val="en-US" w:eastAsia="zh-CN"/>
        </w:rPr>
        <w:t>3</w:t>
      </w:r>
      <w:r>
        <w:rPr>
          <w:rFonts w:hint="eastAsia" w:ascii="宋体" w:hAnsi="宋体" w:cs="Arial"/>
          <w:bCs/>
          <w:szCs w:val="21"/>
        </w:rPr>
        <w:t>年</w:t>
      </w:r>
    </w:p>
    <w:p w14:paraId="2FE12609">
      <w:pPr>
        <w:snapToGrid w:val="0"/>
        <w:spacing w:line="400" w:lineRule="exact"/>
        <w:ind w:firstLine="315" w:firstLineChars="150"/>
        <w:jc w:val="left"/>
        <w:rPr>
          <w:rFonts w:hint="eastAsia" w:ascii="宋体" w:hAnsi="宋体" w:cs="Arial"/>
          <w:bCs/>
          <w:szCs w:val="21"/>
        </w:rPr>
      </w:pPr>
      <w:r>
        <w:rPr>
          <w:rFonts w:hint="eastAsia" w:ascii="宋体" w:hAnsi="宋体" w:cs="Arial"/>
          <w:bCs/>
          <w:szCs w:val="21"/>
        </w:rPr>
        <w:t>3、服务实施地点： 广西</w:t>
      </w:r>
      <w:r>
        <w:rPr>
          <w:rFonts w:hint="eastAsia" w:ascii="宋体" w:hAnsi="宋体" w:cs="Arial"/>
          <w:bCs/>
          <w:szCs w:val="21"/>
          <w:lang w:val="en-US" w:eastAsia="zh-CN"/>
        </w:rPr>
        <w:t>壮族自治区</w:t>
      </w:r>
      <w:r>
        <w:rPr>
          <w:rFonts w:hint="eastAsia" w:ascii="宋体" w:hAnsi="宋体" w:cs="Arial"/>
          <w:bCs/>
          <w:szCs w:val="21"/>
        </w:rPr>
        <w:t>南溪山医院</w:t>
      </w:r>
    </w:p>
    <w:p w14:paraId="54F964EE">
      <w:pPr>
        <w:wordWrap w:val="0"/>
        <w:rPr>
          <w:rFonts w:hint="eastAsia" w:ascii="宋体" w:cs="宋体"/>
          <w:b/>
          <w:szCs w:val="21"/>
          <w:u w:val="none"/>
          <w:lang w:val="en-US" w:eastAsia="zh-CN"/>
        </w:rPr>
      </w:pPr>
    </w:p>
    <w:p w14:paraId="67F312E3">
      <w:pPr>
        <w:wordWrap w:val="0"/>
        <w:rPr>
          <w:rFonts w:hint="default" w:ascii="宋体" w:eastAsia="宋体" w:cs="宋体"/>
          <w:b/>
          <w:szCs w:val="21"/>
          <w:u w:val="none"/>
          <w:lang w:val="en-US" w:eastAsia="zh-CN"/>
        </w:rPr>
      </w:pPr>
      <w:r>
        <w:rPr>
          <w:rFonts w:hint="eastAsia" w:ascii="宋体" w:cs="宋体"/>
          <w:b/>
          <w:szCs w:val="21"/>
          <w:u w:val="none"/>
          <w:lang w:val="en-US" w:eastAsia="zh-CN"/>
        </w:rPr>
        <w:t>二、招标项目采购需求</w:t>
      </w:r>
    </w:p>
    <w:p w14:paraId="07DE879B">
      <w:pPr>
        <w:wordWrap w:val="0"/>
        <w:rPr>
          <w:rFonts w:hint="eastAsia" w:ascii="宋体" w:cs="宋体"/>
          <w:b/>
          <w:szCs w:val="21"/>
          <w:u w:val="none"/>
        </w:rPr>
      </w:pPr>
    </w:p>
    <w:p w14:paraId="65881B9D">
      <w:pPr>
        <w:wordWrap w:val="0"/>
        <w:rPr>
          <w:rFonts w:hint="eastAsia" w:ascii="宋体" w:hAnsi="宋体"/>
          <w:szCs w:val="21"/>
          <w:u w:val="none"/>
        </w:rPr>
      </w:pPr>
      <w:r>
        <w:rPr>
          <w:rFonts w:hint="eastAsia" w:ascii="宋体" w:cs="宋体"/>
          <w:b/>
          <w:szCs w:val="21"/>
          <w:u w:val="none"/>
          <w:lang w:eastAsia="zh-CN"/>
        </w:rPr>
        <w:t>（</w:t>
      </w:r>
      <w:r>
        <w:rPr>
          <w:rFonts w:hint="eastAsia" w:ascii="宋体" w:cs="宋体"/>
          <w:b/>
          <w:szCs w:val="21"/>
          <w:u w:val="none"/>
        </w:rPr>
        <w:t>一</w:t>
      </w:r>
      <w:r>
        <w:rPr>
          <w:rFonts w:hint="eastAsia" w:ascii="宋体" w:cs="宋体"/>
          <w:b/>
          <w:szCs w:val="21"/>
          <w:u w:val="none"/>
          <w:lang w:eastAsia="zh-CN"/>
        </w:rPr>
        <w:t>）</w:t>
      </w:r>
      <w:r>
        <w:rPr>
          <w:rFonts w:hint="eastAsia" w:ascii="宋体" w:cs="宋体"/>
          <w:b/>
          <w:szCs w:val="21"/>
          <w:u w:val="none"/>
        </w:rPr>
        <w:t>总体要求：</w:t>
      </w:r>
      <w:r>
        <w:rPr>
          <w:rFonts w:hint="eastAsia" w:ascii="宋体" w:hAnsi="宋体"/>
          <w:szCs w:val="21"/>
          <w:u w:val="none"/>
        </w:rPr>
        <w:t>MR维保（PHILIPS Achieva 3.0TX 全保）</w:t>
      </w:r>
      <w:r>
        <w:rPr>
          <w:rFonts w:hint="eastAsia" w:ascii="宋体" w:hAnsi="宋体"/>
          <w:szCs w:val="21"/>
          <w:u w:val="none"/>
          <w:lang w:val="en-US" w:eastAsia="zh-CN"/>
        </w:rPr>
        <w:t>3</w:t>
      </w:r>
      <w:r>
        <w:rPr>
          <w:rFonts w:hint="eastAsia" w:ascii="宋体" w:hAnsi="宋体"/>
          <w:szCs w:val="21"/>
          <w:u w:val="none"/>
        </w:rPr>
        <w:t>年</w:t>
      </w:r>
    </w:p>
    <w:p w14:paraId="5D1009D5">
      <w:pPr>
        <w:wordWrap w:val="0"/>
        <w:rPr>
          <w:rFonts w:hint="eastAsia"/>
          <w:b/>
          <w:u w:val="none"/>
        </w:rPr>
      </w:pPr>
      <w:r>
        <w:rPr>
          <w:rFonts w:hint="eastAsia" w:ascii="宋体" w:cs="宋体"/>
          <w:b/>
          <w:szCs w:val="21"/>
          <w:u w:val="none"/>
          <w:lang w:eastAsia="zh-CN"/>
        </w:rPr>
        <w:t>（</w:t>
      </w:r>
      <w:r>
        <w:rPr>
          <w:rFonts w:hint="eastAsia" w:ascii="宋体" w:cs="宋体"/>
          <w:b/>
          <w:szCs w:val="21"/>
          <w:u w:val="none"/>
          <w:lang w:val="en-US" w:eastAsia="zh-CN"/>
        </w:rPr>
        <w:t>二</w:t>
      </w:r>
      <w:r>
        <w:rPr>
          <w:rFonts w:hint="eastAsia" w:ascii="宋体" w:cs="宋体"/>
          <w:b/>
          <w:szCs w:val="21"/>
          <w:u w:val="none"/>
          <w:lang w:eastAsia="zh-CN"/>
        </w:rPr>
        <w:t>）</w:t>
      </w:r>
      <w:r>
        <w:rPr>
          <w:rFonts w:hint="eastAsia"/>
          <w:b/>
          <w:u w:val="none"/>
        </w:rPr>
        <w:t>MR系统完全保修范围及内容</w:t>
      </w:r>
    </w:p>
    <w:p w14:paraId="0AE14DAA">
      <w:pPr>
        <w:wordWrap w:val="0"/>
        <w:rPr>
          <w:b/>
          <w:bCs/>
          <w:u w:val="none"/>
        </w:rPr>
      </w:pPr>
      <w:r>
        <w:rPr>
          <w:rFonts w:hint="eastAsia"/>
          <w:b/>
          <w:bCs/>
          <w:u w:val="none"/>
          <w:lang w:eastAsia="zh-CN"/>
        </w:rPr>
        <w:t>（</w:t>
      </w:r>
      <w:r>
        <w:rPr>
          <w:rFonts w:hint="eastAsia"/>
          <w:b/>
          <w:bCs/>
          <w:u w:val="none"/>
          <w:lang w:val="en-US" w:eastAsia="zh-CN"/>
        </w:rPr>
        <w:t>1</w:t>
      </w:r>
      <w:r>
        <w:rPr>
          <w:rFonts w:hint="eastAsia"/>
          <w:b/>
          <w:bCs/>
          <w:u w:val="none"/>
          <w:lang w:eastAsia="zh-CN"/>
        </w:rPr>
        <w:t>）</w:t>
      </w:r>
      <w:r>
        <w:rPr>
          <w:rFonts w:hint="eastAsia"/>
          <w:b/>
          <w:bCs/>
          <w:u w:val="none"/>
        </w:rPr>
        <w:t>医疗设备的名称及详细参数</w:t>
      </w:r>
    </w:p>
    <w:p w14:paraId="3C495F0F">
      <w:pPr>
        <w:wordWrap w:val="0"/>
        <w:rPr>
          <w:bCs/>
          <w:u w:val="none"/>
        </w:rPr>
      </w:pPr>
      <w:r>
        <w:rPr>
          <w:rFonts w:hint="eastAsia"/>
          <w:u w:val="none"/>
        </w:rPr>
        <w:t xml:space="preserve">1、PHILIPS Achieva </w:t>
      </w:r>
      <w:r>
        <w:rPr>
          <w:rFonts w:hint="eastAsia" w:ascii="宋体" w:hAnsi="宋体"/>
          <w:szCs w:val="21"/>
          <w:u w:val="none"/>
        </w:rPr>
        <w:t>3.0TX</w:t>
      </w:r>
      <w:r>
        <w:rPr>
          <w:rFonts w:hint="eastAsia"/>
          <w:u w:val="none"/>
        </w:rPr>
        <w:t xml:space="preserve"> </w:t>
      </w:r>
      <w:r>
        <w:rPr>
          <w:rFonts w:hint="eastAsia"/>
          <w:bCs/>
          <w:u w:val="none"/>
        </w:rPr>
        <w:t>MR设备整机全保，包括不限次人工技术服务及诊断。</w:t>
      </w:r>
    </w:p>
    <w:p w14:paraId="4ECBC858">
      <w:pPr>
        <w:wordWrap w:val="0"/>
        <w:rPr>
          <w:bCs/>
          <w:u w:val="none"/>
        </w:rPr>
      </w:pPr>
      <w:r>
        <w:rPr>
          <w:rFonts w:hint="eastAsia"/>
          <w:bCs/>
          <w:u w:val="none"/>
        </w:rPr>
        <w:t>2、电子部分：操作台、系统柜、射频柜、病床、诊断线圈维护与更换故障零配件；</w:t>
      </w:r>
    </w:p>
    <w:p w14:paraId="4166B853">
      <w:pPr>
        <w:wordWrap w:val="0"/>
        <w:rPr>
          <w:bCs/>
          <w:u w:val="none"/>
        </w:rPr>
      </w:pPr>
      <w:r>
        <w:rPr>
          <w:rFonts w:hint="eastAsia"/>
          <w:bCs/>
          <w:u w:val="none"/>
        </w:rPr>
        <w:t>3、制冷部分：冷头、吸附器、氦压缩机、高低压氦气管、室外水冷机组维护与更换故障零配件及正常液氦消耗；</w:t>
      </w:r>
    </w:p>
    <w:p w14:paraId="1CF82ED0">
      <w:pPr>
        <w:wordWrap w:val="0"/>
        <w:rPr>
          <w:bCs/>
          <w:u w:val="none"/>
        </w:rPr>
      </w:pPr>
      <w:r>
        <w:rPr>
          <w:rFonts w:hint="eastAsia"/>
          <w:bCs/>
          <w:u w:val="none"/>
        </w:rPr>
        <w:t>4、设备定期保养及开机率保障服务；</w:t>
      </w:r>
    </w:p>
    <w:p w14:paraId="25951777">
      <w:pPr>
        <w:suppressAutoHyphens/>
        <w:rPr>
          <w:bCs/>
          <w:u w:val="none"/>
        </w:rPr>
      </w:pPr>
      <w:r>
        <w:rPr>
          <w:rFonts w:hint="eastAsia"/>
          <w:bCs/>
          <w:u w:val="none"/>
        </w:rPr>
        <w:t>5、磁体（含磁体失超恢复、磁体除冰的人工费用，磁体损坏另算）；</w:t>
      </w:r>
    </w:p>
    <w:p w14:paraId="22ED30F0">
      <w:pPr>
        <w:suppressAutoHyphens/>
        <w:rPr>
          <w:bCs/>
          <w:u w:val="none"/>
        </w:rPr>
      </w:pPr>
      <w:r>
        <w:rPr>
          <w:rFonts w:hint="eastAsia"/>
          <w:bCs/>
          <w:u w:val="none"/>
        </w:rPr>
        <w:t>6、因甲方停水、停电、磁体失超等因素所造成的液氦非正常消耗。</w:t>
      </w:r>
    </w:p>
    <w:p w14:paraId="7770E64F">
      <w:pPr>
        <w:wordWrap w:val="0"/>
        <w:rPr>
          <w:bCs/>
          <w:u w:val="none"/>
        </w:rPr>
      </w:pPr>
    </w:p>
    <w:p w14:paraId="3FA815C0">
      <w:pPr>
        <w:wordWrap w:val="0"/>
        <w:rPr>
          <w:b/>
          <w:bCs/>
          <w:u w:val="none"/>
        </w:rPr>
      </w:pPr>
      <w:r>
        <w:rPr>
          <w:rFonts w:hint="eastAsia"/>
          <w:b/>
          <w:bCs/>
          <w:u w:val="none"/>
        </w:rPr>
        <w:t>⑵技术服务要求及售后服务</w:t>
      </w:r>
    </w:p>
    <w:p w14:paraId="34AC5D2C">
      <w:pPr>
        <w:wordWrap w:val="0"/>
        <w:rPr>
          <w:bCs/>
          <w:u w:val="none"/>
        </w:rPr>
      </w:pPr>
      <w:r>
        <w:rPr>
          <w:rFonts w:hint="eastAsia"/>
          <w:bCs/>
          <w:u w:val="none"/>
        </w:rPr>
        <w:t>1、每年度常规定期安全检查；影像质量检查；运行状态检查及保养。保养次数：</w:t>
      </w:r>
      <w:r>
        <w:rPr>
          <w:rFonts w:hint="default" w:ascii="Arial" w:hAnsi="Arial" w:cs="Arial"/>
          <w:bCs/>
          <w:u w:val="none"/>
        </w:rPr>
        <w:t>≥</w:t>
      </w:r>
      <w:r>
        <w:rPr>
          <w:rFonts w:hint="eastAsia"/>
          <w:bCs/>
          <w:highlight w:val="none"/>
          <w:u w:val="none"/>
          <w:lang w:val="en-US" w:eastAsia="zh-CN"/>
        </w:rPr>
        <w:t>6</w:t>
      </w:r>
      <w:r>
        <w:rPr>
          <w:rFonts w:hint="eastAsia"/>
          <w:bCs/>
          <w:highlight w:val="none"/>
          <w:u w:val="none"/>
        </w:rPr>
        <w:t>次，</w:t>
      </w:r>
      <w:r>
        <w:rPr>
          <w:rFonts w:hint="eastAsia"/>
          <w:bCs/>
          <w:u w:val="none"/>
        </w:rPr>
        <w:t>并提供维修、保养报告单。</w:t>
      </w:r>
    </w:p>
    <w:p w14:paraId="0EB9006F">
      <w:pPr>
        <w:wordWrap w:val="0"/>
        <w:rPr>
          <w:bCs/>
          <w:u w:val="none"/>
        </w:rPr>
      </w:pPr>
      <w:r>
        <w:rPr>
          <w:rFonts w:hint="eastAsia"/>
          <w:bCs/>
          <w:u w:val="none"/>
        </w:rPr>
        <w:t>2、每年度上门诊断维修次数：满足医院要求</w:t>
      </w:r>
    </w:p>
    <w:p w14:paraId="2EE4BAFB">
      <w:pPr>
        <w:wordWrap w:val="0"/>
        <w:rPr>
          <w:bCs/>
          <w:u w:val="none"/>
        </w:rPr>
      </w:pPr>
      <w:r>
        <w:rPr>
          <w:rFonts w:hint="eastAsia"/>
          <w:bCs/>
          <w:u w:val="none"/>
        </w:rPr>
        <w:t>3、保障设备符合厂家标准及相应的质量标准要求。</w:t>
      </w:r>
    </w:p>
    <w:p w14:paraId="6E7736DE">
      <w:pPr>
        <w:wordWrap w:val="0"/>
        <w:rPr>
          <w:bCs/>
          <w:u w:val="none"/>
        </w:rPr>
      </w:pPr>
      <w:r>
        <w:rPr>
          <w:rFonts w:hint="eastAsia"/>
          <w:bCs/>
          <w:u w:val="none"/>
        </w:rPr>
        <w:t>4、提供400或800的24小时维修服务热线支持，故障维修达到设备现场的响应时间为24小时内。</w:t>
      </w:r>
    </w:p>
    <w:p w14:paraId="26F1C15F">
      <w:pPr>
        <w:wordWrap w:val="0"/>
        <w:rPr>
          <w:rFonts w:hint="default" w:ascii="Times New Roman" w:hAnsi="Times New Roman" w:eastAsia="宋体" w:cs="Times New Roman"/>
          <w:bCs/>
          <w:u w:val="none"/>
          <w:lang w:val="en-US" w:eastAsia="zh-CN"/>
        </w:rPr>
      </w:pPr>
      <w:r>
        <w:rPr>
          <w:rFonts w:hint="eastAsia" w:ascii="Times New Roman" w:hAnsi="Times New Roman" w:eastAsia="宋体" w:cs="Times New Roman"/>
          <w:bCs/>
          <w:u w:val="none"/>
        </w:rPr>
        <w:t>5、每年按365天计算，开机率不低于9</w:t>
      </w:r>
      <w:r>
        <w:rPr>
          <w:rFonts w:hint="eastAsia" w:ascii="Times New Roman" w:hAnsi="Times New Roman" w:eastAsia="宋体" w:cs="Times New Roman"/>
          <w:bCs/>
          <w:u w:val="none"/>
          <w:lang w:val="en-US" w:eastAsia="zh-CN"/>
        </w:rPr>
        <w:t>0</w:t>
      </w:r>
      <w:r>
        <w:rPr>
          <w:rFonts w:hint="eastAsia" w:ascii="Times New Roman" w:hAnsi="Times New Roman" w:eastAsia="宋体" w:cs="Times New Roman"/>
          <w:bCs/>
          <w:u w:val="none"/>
        </w:rPr>
        <w:t>%。</w:t>
      </w:r>
      <w:r>
        <w:rPr>
          <w:rFonts w:hint="eastAsia" w:ascii="Times New Roman" w:hAnsi="Times New Roman" w:eastAsia="宋体" w:cs="Times New Roman"/>
          <w:bCs/>
          <w:u w:val="none"/>
          <w:lang w:val="en-US" w:eastAsia="zh-CN"/>
        </w:rPr>
        <w:t>开机率如果低于90%，停机时间每超过一天，维保期顺延二天。</w:t>
      </w:r>
    </w:p>
    <w:p w14:paraId="4E4A76F9">
      <w:pPr>
        <w:wordWrap w:val="0"/>
        <w:rPr>
          <w:bCs/>
          <w:u w:val="none"/>
        </w:rPr>
      </w:pPr>
      <w:r>
        <w:rPr>
          <w:rFonts w:hint="eastAsia"/>
          <w:bCs/>
          <w:u w:val="none"/>
        </w:rPr>
        <w:t>6、更换的零备件须为原厂零备件，确保所更换的备件不会给设备和人员造成任何伤害。并确保更换备件后达到原厂设备运行标准。</w:t>
      </w:r>
    </w:p>
    <w:p w14:paraId="7C93F5BA">
      <w:pPr>
        <w:wordWrap w:val="0"/>
        <w:rPr>
          <w:bCs/>
          <w:u w:val="none"/>
        </w:rPr>
      </w:pPr>
      <w:r>
        <w:rPr>
          <w:rFonts w:hint="eastAsia"/>
          <w:bCs/>
          <w:u w:val="none"/>
        </w:rPr>
        <w:t>7、投标人应在合同中体现对设备提供的服务为MRI全保修方案。</w:t>
      </w:r>
    </w:p>
    <w:p w14:paraId="1BEDE014">
      <w:pPr>
        <w:wordWrap w:val="0"/>
        <w:rPr>
          <w:bCs/>
          <w:u w:val="none"/>
        </w:rPr>
      </w:pPr>
      <w:r>
        <w:rPr>
          <w:rFonts w:hint="eastAsia"/>
          <w:bCs/>
          <w:u w:val="none"/>
        </w:rPr>
        <w:t>8、投标人须在投标文件中提供经专业培训的工程师名单并附原厂工程师MRI培训证书复印件。</w:t>
      </w:r>
    </w:p>
    <w:p w14:paraId="1FECA587">
      <w:pPr>
        <w:wordWrap w:val="0"/>
        <w:rPr>
          <w:rFonts w:hint="eastAsia"/>
          <w:bCs/>
          <w:u w:val="none"/>
        </w:rPr>
      </w:pPr>
      <w:r>
        <w:rPr>
          <w:rFonts w:hint="eastAsia"/>
          <w:bCs/>
          <w:u w:val="none"/>
        </w:rPr>
        <w:t>9、保障设备符合厂家标准及相应的质量标准要求。</w:t>
      </w:r>
    </w:p>
    <w:p w14:paraId="5BC3C6F2">
      <w:pPr>
        <w:wordWrap w:val="0"/>
        <w:rPr>
          <w:rFonts w:hint="eastAsia"/>
          <w:bCs/>
          <w:u w:val="none"/>
        </w:rPr>
      </w:pPr>
      <w:bookmarkStart w:id="0" w:name="_GoBack"/>
      <w:bookmarkEnd w:id="0"/>
    </w:p>
    <w:p w14:paraId="1F136199">
      <w:pPr>
        <w:wordWrap w:val="0"/>
        <w:rPr>
          <w:rFonts w:ascii="宋体" w:cs="宋体"/>
          <w:bCs/>
          <w:szCs w:val="21"/>
          <w:u w:val="none"/>
        </w:rPr>
      </w:pPr>
      <w:r>
        <w:rPr>
          <w:rFonts w:hint="eastAsia" w:ascii="宋体" w:cs="宋体"/>
          <w:b/>
          <w:bCs/>
          <w:szCs w:val="21"/>
          <w:u w:val="none"/>
        </w:rPr>
        <w:t>⑶其他要求</w:t>
      </w:r>
      <w:r>
        <w:rPr>
          <w:rFonts w:hint="eastAsia" w:ascii="宋体" w:cs="宋体"/>
          <w:bCs/>
          <w:szCs w:val="21"/>
          <w:u w:val="none"/>
        </w:rPr>
        <w:t>：</w:t>
      </w:r>
    </w:p>
    <w:p w14:paraId="48E5DFA3">
      <w:pPr>
        <w:wordWrap w:val="0"/>
        <w:rPr>
          <w:rFonts w:hint="eastAsia" w:ascii="宋体" w:cs="宋体"/>
          <w:bCs/>
          <w:color w:val="000000"/>
          <w:szCs w:val="21"/>
          <w:u w:val="none"/>
        </w:rPr>
      </w:pPr>
      <w:r>
        <w:rPr>
          <w:rFonts w:hint="eastAsia" w:ascii="宋体" w:cs="宋体"/>
          <w:bCs/>
          <w:szCs w:val="21"/>
          <w:u w:val="none"/>
        </w:rPr>
        <w:t>1、若为厂家授权代理商，须提供厂家出具的技术服务证明原件</w:t>
      </w:r>
      <w:r>
        <w:rPr>
          <w:rFonts w:hint="eastAsia" w:ascii="宋体" w:cs="宋体"/>
          <w:bCs/>
          <w:color w:val="000000"/>
          <w:szCs w:val="21"/>
          <w:u w:val="none"/>
        </w:rPr>
        <w:t>，授权范围须与投标人所在地的授权产品的授权材料。</w:t>
      </w:r>
    </w:p>
    <w:p w14:paraId="62CDEF1E">
      <w:pPr>
        <w:wordWrap w:val="0"/>
        <w:rPr>
          <w:rFonts w:ascii="宋体" w:cs="宋体"/>
          <w:bCs/>
          <w:szCs w:val="21"/>
          <w:u w:val="none"/>
        </w:rPr>
      </w:pPr>
      <w:r>
        <w:rPr>
          <w:rFonts w:hint="eastAsia" w:ascii="宋体" w:cs="宋体"/>
          <w:bCs/>
          <w:szCs w:val="21"/>
          <w:u w:val="none"/>
        </w:rPr>
        <w:t>2、投标人在全国范围内应具有本项目维保对象机型的全保在保合同（已签订的且在保内），应提供在保期内的合同复印件作为证明资料，原件现场备查。</w:t>
      </w:r>
    </w:p>
    <w:p w14:paraId="39239E32">
      <w:pPr>
        <w:wordWrap w:val="0"/>
        <w:rPr>
          <w:rFonts w:hint="eastAsia" w:ascii="宋体" w:cs="宋体"/>
          <w:bCs/>
          <w:szCs w:val="21"/>
          <w:u w:val="none"/>
        </w:rPr>
      </w:pPr>
      <w:r>
        <w:rPr>
          <w:rFonts w:hint="eastAsia" w:ascii="宋体" w:cs="宋体"/>
          <w:bCs/>
          <w:szCs w:val="21"/>
          <w:u w:val="none"/>
          <w:lang w:val="en-US" w:eastAsia="zh-CN"/>
        </w:rPr>
        <w:t>3</w:t>
      </w:r>
      <w:r>
        <w:rPr>
          <w:rFonts w:hint="eastAsia" w:ascii="宋体" w:cs="宋体"/>
          <w:bCs/>
          <w:szCs w:val="21"/>
          <w:u w:val="none"/>
        </w:rPr>
        <w:t>、投标人应具有本项目维保对象机型的设备移机、更换冷头、失超恢复的大型故障（过往的维保）案例，提供合同复印件或工单作为证明资料（如提供合同的，其中应体现有以上过往维保案例），原件备查；</w:t>
      </w:r>
    </w:p>
    <w:p w14:paraId="47CDEF6E">
      <w:pPr>
        <w:rPr>
          <w:rFonts w:hint="eastAsia" w:ascii="宋体" w:cs="宋体"/>
          <w:bCs/>
          <w:szCs w:val="21"/>
          <w:u w:val="none"/>
        </w:rPr>
      </w:pPr>
      <w:r>
        <w:rPr>
          <w:rFonts w:hint="eastAsia" w:ascii="宋体" w:cs="宋体"/>
          <w:bCs/>
          <w:szCs w:val="21"/>
          <w:u w:val="none"/>
          <w:lang w:val="en-US" w:eastAsia="zh-CN"/>
        </w:rPr>
        <w:t>4</w:t>
      </w:r>
      <w:r>
        <w:rPr>
          <w:rFonts w:hint="eastAsia" w:ascii="宋体" w:cs="宋体"/>
          <w:bCs/>
          <w:szCs w:val="21"/>
          <w:u w:val="none"/>
        </w:rPr>
        <w:t>、须提供经专业培训的工程师名单</w:t>
      </w:r>
      <w:r>
        <w:rPr>
          <w:rFonts w:hint="eastAsia" w:ascii="宋体" w:hAnsi="Times New Roman" w:eastAsia="宋体" w:cs="宋体"/>
          <w:bCs/>
          <w:szCs w:val="21"/>
          <w:u w:val="none"/>
          <w:lang w:eastAsia="zh-CN"/>
        </w:rPr>
        <w:t>（</w:t>
      </w:r>
      <w:r>
        <w:rPr>
          <w:rFonts w:hint="eastAsia" w:ascii="宋体" w:hAnsi="Times New Roman" w:eastAsia="宋体" w:cs="宋体"/>
          <w:bCs/>
          <w:szCs w:val="21"/>
          <w:u w:val="none"/>
          <w:lang w:val="en-US" w:eastAsia="zh-CN"/>
        </w:rPr>
        <w:t>≥3名</w:t>
      </w:r>
      <w:r>
        <w:rPr>
          <w:rFonts w:hint="eastAsia" w:ascii="宋体" w:hAnsi="Times New Roman" w:eastAsia="宋体" w:cs="宋体"/>
          <w:bCs/>
          <w:szCs w:val="21"/>
          <w:u w:val="none"/>
          <w:lang w:eastAsia="zh-CN"/>
        </w:rPr>
        <w:t>）</w:t>
      </w:r>
      <w:r>
        <w:rPr>
          <w:rFonts w:hint="eastAsia" w:ascii="宋体" w:cs="宋体"/>
          <w:bCs/>
          <w:szCs w:val="21"/>
          <w:u w:val="none"/>
        </w:rPr>
        <w:t>并附</w:t>
      </w:r>
      <w:r>
        <w:rPr>
          <w:rFonts w:hint="eastAsia" w:ascii="宋体" w:cs="宋体"/>
          <w:bCs/>
          <w:color w:val="000000"/>
          <w:szCs w:val="21"/>
          <w:u w:val="none"/>
        </w:rPr>
        <w:t>原厂</w:t>
      </w:r>
      <w:r>
        <w:rPr>
          <w:rFonts w:hint="eastAsia" w:ascii="宋体" w:cs="宋体"/>
          <w:bCs/>
          <w:szCs w:val="21"/>
          <w:u w:val="none"/>
        </w:rPr>
        <w:t>工程师MRI培训证书材料。</w:t>
      </w:r>
    </w:p>
    <w:p w14:paraId="52CDCCEA">
      <w:pPr>
        <w:wordWrap w:val="0"/>
        <w:rPr>
          <w:rFonts w:hint="eastAsia" w:ascii="宋体" w:cs="宋体"/>
          <w:bCs/>
          <w:szCs w:val="21"/>
          <w:u w:val="none"/>
        </w:rPr>
      </w:pPr>
      <w:r>
        <w:rPr>
          <w:rFonts w:hint="eastAsia" w:ascii="宋体" w:cs="宋体"/>
          <w:bCs/>
          <w:szCs w:val="21"/>
          <w:u w:val="none"/>
          <w:lang w:val="en-US" w:eastAsia="zh-CN"/>
        </w:rPr>
        <w:t>5</w:t>
      </w:r>
      <w:r>
        <w:rPr>
          <w:rFonts w:hint="eastAsia" w:ascii="宋体" w:cs="宋体"/>
          <w:bCs/>
          <w:szCs w:val="21"/>
          <w:u w:val="none"/>
        </w:rPr>
        <w:t>、须保证备件的正规来源及一致性，应提供发票或报关单复印件。</w:t>
      </w:r>
    </w:p>
    <w:p w14:paraId="3C36D0B0">
      <w:pPr>
        <w:wordWrap w:val="0"/>
        <w:rPr>
          <w:rFonts w:ascii="宋体" w:cs="宋体"/>
          <w:bCs/>
          <w:szCs w:val="21"/>
          <w:u w:val="none"/>
        </w:rPr>
      </w:pPr>
      <w:r>
        <w:rPr>
          <w:rFonts w:hint="eastAsia" w:ascii="宋体" w:cs="宋体"/>
          <w:bCs/>
          <w:szCs w:val="21"/>
          <w:u w:val="none"/>
          <w:lang w:val="en-US" w:eastAsia="zh-CN"/>
        </w:rPr>
        <w:t>6</w:t>
      </w:r>
      <w:r>
        <w:rPr>
          <w:rFonts w:hint="eastAsia" w:ascii="宋体" w:cs="宋体"/>
          <w:bCs/>
          <w:szCs w:val="21"/>
          <w:u w:val="none"/>
        </w:rPr>
        <w:t>、应在国内</w:t>
      </w:r>
      <w:r>
        <w:rPr>
          <w:rFonts w:hint="eastAsia" w:ascii="宋体" w:cs="宋体"/>
          <w:bCs/>
          <w:color w:val="000000"/>
          <w:szCs w:val="21"/>
          <w:u w:val="none"/>
        </w:rPr>
        <w:t>有不少于200平米备件库，确保7×24小时零备件供应，须提供相关证明。</w:t>
      </w:r>
    </w:p>
    <w:p w14:paraId="3910A666">
      <w:pPr>
        <w:wordWrap w:val="0"/>
        <w:rPr>
          <w:rFonts w:hint="eastAsia" w:ascii="宋体" w:cs="宋体"/>
          <w:bCs/>
          <w:color w:val="000000"/>
          <w:szCs w:val="21"/>
          <w:u w:val="none"/>
        </w:rPr>
      </w:pPr>
      <w:r>
        <w:rPr>
          <w:rFonts w:hint="eastAsia" w:ascii="宋体" w:cs="宋体"/>
          <w:bCs/>
          <w:color w:val="000000"/>
          <w:szCs w:val="21"/>
          <w:u w:val="none"/>
          <w:lang w:val="en-US" w:eastAsia="zh-CN"/>
        </w:rPr>
        <w:t>7</w:t>
      </w:r>
      <w:r>
        <w:rPr>
          <w:rFonts w:hint="eastAsia" w:ascii="宋体" w:cs="宋体"/>
          <w:bCs/>
          <w:color w:val="000000"/>
          <w:szCs w:val="21"/>
          <w:u w:val="none"/>
        </w:rPr>
        <w:t>、</w:t>
      </w:r>
      <w:r>
        <w:rPr>
          <w:rFonts w:hint="eastAsia" w:ascii="宋体" w:cs="宋体"/>
          <w:bCs/>
          <w:color w:val="000000"/>
          <w:szCs w:val="21"/>
          <w:u w:val="none"/>
          <w:lang w:val="en-US" w:eastAsia="zh-CN"/>
        </w:rPr>
        <w:t>维保项目需求调研会参会</w:t>
      </w:r>
      <w:r>
        <w:rPr>
          <w:rFonts w:hint="eastAsia" w:ascii="宋体" w:cs="宋体"/>
          <w:bCs/>
          <w:color w:val="000000"/>
          <w:szCs w:val="21"/>
          <w:u w:val="none"/>
        </w:rPr>
        <w:t>人为本项目拟派的工程师</w:t>
      </w:r>
      <w:r>
        <w:rPr>
          <w:rFonts w:hint="eastAsia" w:ascii="宋体" w:cs="宋体"/>
          <w:bCs/>
          <w:color w:val="000000"/>
          <w:szCs w:val="21"/>
          <w:u w:val="none"/>
          <w:lang w:eastAsia="zh-CN"/>
        </w:rPr>
        <w:t>，</w:t>
      </w:r>
      <w:r>
        <w:rPr>
          <w:rFonts w:hint="eastAsia" w:ascii="宋体" w:cs="宋体"/>
          <w:bCs/>
          <w:color w:val="000000"/>
          <w:szCs w:val="21"/>
          <w:highlight w:val="none"/>
          <w:u w:val="none"/>
          <w:lang w:val="en-US" w:eastAsia="zh-CN"/>
        </w:rPr>
        <w:t>需</w:t>
      </w:r>
      <w:r>
        <w:rPr>
          <w:rFonts w:hint="eastAsia" w:ascii="宋体" w:cs="宋体"/>
          <w:bCs/>
          <w:color w:val="000000"/>
          <w:szCs w:val="21"/>
          <w:u w:val="none"/>
        </w:rPr>
        <w:t>具有同系列设备的维修经验，应提供证明文件。</w:t>
      </w:r>
    </w:p>
    <w:p w14:paraId="038F0159">
      <w:pPr>
        <w:wordWrap w:val="0"/>
        <w:rPr>
          <w:rFonts w:hint="eastAsia" w:ascii="宋体" w:cs="宋体"/>
          <w:bCs/>
          <w:szCs w:val="21"/>
          <w:u w:val="none"/>
        </w:rPr>
      </w:pPr>
      <w:r>
        <w:rPr>
          <w:rFonts w:hint="eastAsia" w:ascii="宋体" w:cs="宋体"/>
          <w:bCs/>
          <w:szCs w:val="21"/>
          <w:u w:val="none"/>
          <w:lang w:val="en-US" w:eastAsia="zh-CN"/>
        </w:rPr>
        <w:t>8</w:t>
      </w:r>
      <w:r>
        <w:rPr>
          <w:rFonts w:hint="eastAsia" w:ascii="宋体" w:cs="宋体"/>
          <w:bCs/>
          <w:szCs w:val="21"/>
          <w:u w:val="none"/>
        </w:rPr>
        <w:t>、投标人</w:t>
      </w:r>
      <w:r>
        <w:rPr>
          <w:rFonts w:hint="eastAsia" w:ascii="宋体" w:cs="宋体"/>
          <w:bCs/>
          <w:color w:val="000000"/>
          <w:szCs w:val="21"/>
          <w:u w:val="none"/>
        </w:rPr>
        <w:t>必须</w:t>
      </w:r>
      <w:r>
        <w:rPr>
          <w:rFonts w:hint="eastAsia" w:ascii="宋体" w:cs="宋体"/>
          <w:bCs/>
          <w:szCs w:val="21"/>
          <w:u w:val="none"/>
        </w:rPr>
        <w:t>应具有飞利浦MRI设备专业维修工具， 并提供工具清单及工具图片，应提供励磁电源和匀场仪器的发票或报关单。</w:t>
      </w:r>
    </w:p>
    <w:p w14:paraId="6072B533">
      <w:pPr>
        <w:rPr>
          <w:rFonts w:hint="default"/>
          <w:lang w:val="en-US" w:eastAsia="zh-CN"/>
        </w:rPr>
      </w:pPr>
      <w:r>
        <w:rPr>
          <w:rFonts w:hint="eastAsia" w:ascii="宋体" w:cs="宋体"/>
          <w:bCs/>
          <w:szCs w:val="21"/>
          <w:u w:val="none"/>
          <w:lang w:val="en-US" w:eastAsia="zh-CN"/>
        </w:rPr>
        <w:t>9</w:t>
      </w:r>
      <w:r>
        <w:rPr>
          <w:rFonts w:hint="eastAsia" w:ascii="宋体" w:cs="宋体"/>
          <w:bCs/>
          <w:szCs w:val="21"/>
          <w:u w:val="none"/>
        </w:rPr>
        <w:t>、具有质量管理体系认证证书（提供证书复印件，原件备查）。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6F38">
    <w:pPr>
      <w:pStyle w:val="7"/>
      <w:pBdr>
        <w:bottom w:val="none" w:color="auto" w:sz="0" w:space="1"/>
      </w:pBdr>
    </w:pPr>
  </w:p>
  <w:p w14:paraId="60FDFFA9">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197338"/>
    <w:rsid w:val="035055C0"/>
    <w:rsid w:val="04F05112"/>
    <w:rsid w:val="062C1325"/>
    <w:rsid w:val="073A22F8"/>
    <w:rsid w:val="07B81B6D"/>
    <w:rsid w:val="07E60B27"/>
    <w:rsid w:val="07F14F50"/>
    <w:rsid w:val="098C3772"/>
    <w:rsid w:val="0E463ABF"/>
    <w:rsid w:val="0EAA6B5B"/>
    <w:rsid w:val="10CF5B6E"/>
    <w:rsid w:val="12E82E96"/>
    <w:rsid w:val="12FB5DA0"/>
    <w:rsid w:val="137151BF"/>
    <w:rsid w:val="1379278A"/>
    <w:rsid w:val="162F2EF2"/>
    <w:rsid w:val="16760DA5"/>
    <w:rsid w:val="21AA129F"/>
    <w:rsid w:val="224D0523"/>
    <w:rsid w:val="26C01E86"/>
    <w:rsid w:val="29F12A40"/>
    <w:rsid w:val="2A8C0727"/>
    <w:rsid w:val="2D446048"/>
    <w:rsid w:val="2E2319FE"/>
    <w:rsid w:val="300B62A6"/>
    <w:rsid w:val="309D6643"/>
    <w:rsid w:val="395F289E"/>
    <w:rsid w:val="3A2F4EA2"/>
    <w:rsid w:val="413D2E59"/>
    <w:rsid w:val="41A64D43"/>
    <w:rsid w:val="421E65B4"/>
    <w:rsid w:val="443A1C83"/>
    <w:rsid w:val="44E34970"/>
    <w:rsid w:val="46E6615F"/>
    <w:rsid w:val="47AA2BDE"/>
    <w:rsid w:val="49DF7DA8"/>
    <w:rsid w:val="4F6168FA"/>
    <w:rsid w:val="507C07EB"/>
    <w:rsid w:val="50F9524E"/>
    <w:rsid w:val="51FF6FD8"/>
    <w:rsid w:val="52AC28C2"/>
    <w:rsid w:val="56A95510"/>
    <w:rsid w:val="58AA2E8C"/>
    <w:rsid w:val="59B218E9"/>
    <w:rsid w:val="5A652BEC"/>
    <w:rsid w:val="5B9B684D"/>
    <w:rsid w:val="5DE01F29"/>
    <w:rsid w:val="5DEA1D56"/>
    <w:rsid w:val="5E3C0093"/>
    <w:rsid w:val="5EBA113D"/>
    <w:rsid w:val="5EED0FE7"/>
    <w:rsid w:val="612B420C"/>
    <w:rsid w:val="616D7FD9"/>
    <w:rsid w:val="63305BF6"/>
    <w:rsid w:val="6A3F27B5"/>
    <w:rsid w:val="73A1489D"/>
    <w:rsid w:val="751B134C"/>
    <w:rsid w:val="75B01B84"/>
    <w:rsid w:val="79580A93"/>
    <w:rsid w:val="797773A6"/>
    <w:rsid w:val="7BF250D4"/>
    <w:rsid w:val="7D045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Body Text"/>
    <w:basedOn w:val="1"/>
    <w:autoRedefine/>
    <w:qFormat/>
    <w:uiPriority w:val="1"/>
    <w:rPr>
      <w:rFonts w:ascii="宋体" w:hAnsi="宋体" w:eastAsia="宋体" w:cs="宋体"/>
      <w:sz w:val="28"/>
      <w:szCs w:val="28"/>
      <w:lang w:val="zh-CN" w:eastAsia="zh-CN" w:bidi="zh-CN"/>
    </w:rPr>
  </w:style>
  <w:style w:type="paragraph" w:styleId="5">
    <w:name w:val="index 4"/>
    <w:basedOn w:val="1"/>
    <w:next w:val="1"/>
    <w:qFormat/>
    <w:uiPriority w:val="0"/>
    <w:pPr>
      <w:ind w:left="600" w:leftChars="600"/>
    </w:pPr>
    <w:rPr>
      <w:rFonts w:ascii="Times New Roman" w:hAnsi="Times New Roman" w:eastAsia="宋体" w:cs="Times New Roman"/>
    </w:rPr>
  </w:style>
  <w:style w:type="paragraph" w:styleId="6">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autoRedefine/>
    <w:qFormat/>
    <w:uiPriority w:val="10"/>
    <w:pPr>
      <w:spacing w:before="240" w:after="60"/>
      <w:jc w:val="center"/>
      <w:outlineLvl w:val="0"/>
    </w:pPr>
    <w:rPr>
      <w:rFonts w:ascii="Cambria" w:hAnsi="Cambria"/>
      <w:b/>
      <w:bCs/>
      <w:sz w:val="32"/>
      <w:szCs w:val="32"/>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首行缩进"/>
    <w:basedOn w:val="1"/>
    <w:qFormat/>
    <w:uiPriority w:val="0"/>
    <w:pPr>
      <w:ind w:firstLine="480" w:firstLineChars="200"/>
    </w:pPr>
  </w:style>
  <w:style w:type="paragraph" w:customStyle="1" w:styleId="13">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4">
    <w:name w:val="页眉 字符"/>
    <w:basedOn w:val="11"/>
    <w:link w:val="7"/>
    <w:autoRedefine/>
    <w:semiHidden/>
    <w:qFormat/>
    <w:uiPriority w:val="99"/>
    <w:rPr>
      <w:sz w:val="18"/>
      <w:szCs w:val="18"/>
    </w:rPr>
  </w:style>
  <w:style w:type="character" w:customStyle="1" w:styleId="15">
    <w:name w:val="页脚 字符"/>
    <w:basedOn w:val="11"/>
    <w:link w:val="6"/>
    <w:autoRedefine/>
    <w:semiHidden/>
    <w:qFormat/>
    <w:uiPriority w:val="99"/>
    <w:rPr>
      <w:sz w:val="18"/>
      <w:szCs w:val="18"/>
    </w:rPr>
  </w:style>
  <w:style w:type="paragraph" w:styleId="16">
    <w:name w:val="List Paragraph"/>
    <w:basedOn w:val="1"/>
    <w:autoRedefine/>
    <w:qFormat/>
    <w:uiPriority w:val="1"/>
    <w:pPr>
      <w:ind w:left="400" w:hanging="281"/>
    </w:pPr>
    <w:rPr>
      <w:rFonts w:ascii="宋体" w:hAnsi="宋体" w:eastAsia="宋体" w:cs="宋体"/>
      <w:lang w:val="zh-CN" w:eastAsia="zh-CN" w:bidi="zh-CN"/>
    </w:rPr>
  </w:style>
  <w:style w:type="character" w:customStyle="1" w:styleId="17">
    <w:name w:val="font61"/>
    <w:basedOn w:val="11"/>
    <w:autoRedefine/>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967</Characters>
  <Lines>18</Lines>
  <Paragraphs>5</Paragraphs>
  <TotalTime>2</TotalTime>
  <ScaleCrop>false</ScaleCrop>
  <LinksUpToDate>false</LinksUpToDate>
  <CharactersWithSpaces>978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tang</cp:lastModifiedBy>
  <dcterms:modified xsi:type="dcterms:W3CDTF">2025-06-21T11:50:43Z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BA8A5D5F7767425AA941307398C028DE_13</vt:lpwstr>
  </property>
  <property fmtid="{D5CDD505-2E9C-101B-9397-08002B2CF9AE}" pid="4" name="KSOTemplateDocerSaveRecord">
    <vt:lpwstr>eyJoZGlkIjoiYWYwOWRmMzQ2MzQwOTRmZmYzOWIxNWU5ODZhMzE4YTkiLCJ1c2VySWQiOiI0MzI0MDg2NTAifQ==</vt:lpwstr>
  </property>
</Properties>
</file>