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4503A">
      <w:pPr>
        <w:snapToGrid w:val="0"/>
        <w:spacing w:line="360" w:lineRule="auto"/>
        <w:rPr>
          <w:rFonts w:hAnsi="宋体"/>
          <w:b/>
          <w:sz w:val="24"/>
          <w:vertAlign w:val="baseline"/>
        </w:rPr>
      </w:pPr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>项目名称：流失细胞仪</w:t>
      </w:r>
    </w:p>
    <w:p w14:paraId="0E4CAB1A">
      <w:pPr>
        <w:numPr>
          <w:numId w:val="0"/>
        </w:numPr>
        <w:spacing w:line="360" w:lineRule="auto"/>
        <w:ind w:leftChars="0"/>
        <w:rPr>
          <w:rFonts w:hint="default" w:ascii="宋体" w:hAnsi="宋体" w:eastAsiaTheme="minorEastAsia"/>
          <w:b/>
          <w:bCs/>
          <w:szCs w:val="21"/>
          <w:lang w:val="en-US" w:eastAsia="zh-CN"/>
        </w:rPr>
      </w:pPr>
      <w:bookmarkStart w:id="0" w:name="OLE_LINK2"/>
      <w:bookmarkStart w:id="1" w:name="OLE_LINK4"/>
      <w:r>
        <w:rPr>
          <w:rFonts w:hint="eastAsia" w:ascii="宋体" w:hAnsi="宋体"/>
          <w:b/>
          <w:bCs/>
          <w:szCs w:val="21"/>
          <w:lang w:val="en-US" w:eastAsia="zh-CN"/>
        </w:rPr>
        <w:t>主要参数及配置</w:t>
      </w:r>
      <w:bookmarkStart w:id="4" w:name="_GoBack"/>
      <w:bookmarkEnd w:id="4"/>
    </w:p>
    <w:p w14:paraId="6C3744C7">
      <w:pPr>
        <w:numPr>
          <w:ilvl w:val="0"/>
          <w:numId w:val="1"/>
        </w:numPr>
        <w:spacing w:line="360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光学系统：</w:t>
      </w:r>
    </w:p>
    <w:p w14:paraId="6ACE11FB">
      <w:pPr>
        <w:numPr>
          <w:ilvl w:val="1"/>
          <w:numId w:val="1"/>
        </w:numPr>
        <w:spacing w:line="360" w:lineRule="auto"/>
        <w:rPr>
          <w:rFonts w:ascii="宋体" w:hAnsi="宋体"/>
          <w:bCs/>
          <w:szCs w:val="21"/>
        </w:rPr>
      </w:pPr>
      <w:bookmarkStart w:id="2" w:name="OLE_LINK1"/>
      <w:bookmarkStart w:id="3" w:name="OLE_LINK3"/>
      <w:r>
        <w:rPr>
          <w:rFonts w:hint="eastAsia" w:ascii="宋体" w:hAnsi="宋体"/>
          <w:bCs/>
          <w:szCs w:val="21"/>
        </w:rPr>
        <w:t>配置:配置两个激光器</w:t>
      </w:r>
      <w:bookmarkEnd w:id="2"/>
      <w:bookmarkEnd w:id="3"/>
      <w:r>
        <w:rPr>
          <w:rFonts w:hint="eastAsia" w:ascii="宋体" w:hAnsi="宋体"/>
          <w:bCs/>
          <w:szCs w:val="21"/>
        </w:rPr>
        <w:t>，且至少8个荧光检测器</w:t>
      </w:r>
    </w:p>
    <w:p w14:paraId="6EF9DC4C">
      <w:pPr>
        <w:numPr>
          <w:ilvl w:val="1"/>
          <w:numId w:val="1"/>
        </w:numPr>
        <w:spacing w:line="360" w:lineRule="auto"/>
        <w:rPr>
          <w:rFonts w:ascii="宋体" w:hAnsi="宋体"/>
          <w:bCs/>
          <w:szCs w:val="21"/>
        </w:rPr>
      </w:pPr>
      <w:r>
        <w:rPr>
          <w:rFonts w:hint="eastAsia"/>
          <w:szCs w:val="21"/>
        </w:rPr>
        <w:t>固态激光器</w:t>
      </w:r>
      <w:r>
        <w:rPr>
          <w:rFonts w:hint="eastAsia"/>
        </w:rPr>
        <w:t>功率均需≥</w:t>
      </w:r>
      <w:r>
        <w:rPr>
          <w:rFonts w:hint="eastAsia"/>
          <w:lang w:val="en-US" w:eastAsia="zh-CN"/>
        </w:rPr>
        <w:t>50</w:t>
      </w:r>
      <w:r>
        <w:rPr>
          <w:rFonts w:hint="eastAsia"/>
        </w:rPr>
        <w:t>mw，激光功率可由软件实时监控，空间独立排列</w:t>
      </w:r>
    </w:p>
    <w:p w14:paraId="0816839F">
      <w:pPr>
        <w:numPr>
          <w:ilvl w:val="1"/>
          <w:numId w:val="1"/>
        </w:numPr>
        <w:spacing w:line="360" w:lineRule="auto"/>
        <w:rPr>
          <w:rFonts w:ascii="宋体" w:hAnsi="宋体"/>
          <w:bCs/>
          <w:szCs w:val="21"/>
        </w:rPr>
      </w:pPr>
      <w:r>
        <w:rPr>
          <w:rFonts w:hint="eastAsia"/>
        </w:rPr>
        <w:t xml:space="preserve">检测通道设置：488nm激光至少可激发五色荧光，可以检测FITC, PE, ECD, </w:t>
      </w:r>
      <w:r>
        <w:t>PC5.5</w:t>
      </w:r>
      <w:r>
        <w:rPr>
          <w:rFonts w:hint="eastAsia"/>
        </w:rPr>
        <w:t>和</w:t>
      </w:r>
      <w:r>
        <w:t>PC7</w:t>
      </w:r>
      <w:r>
        <w:rPr>
          <w:rFonts w:hint="eastAsia"/>
        </w:rPr>
        <w:t>荧光染料，638nm激光至少可激发三色荧光，可以检测APC, APC-A700， APC-A750荧光染料，以及前向角散射光检测通道和侧向角散射光检测通道</w:t>
      </w:r>
    </w:p>
    <w:p w14:paraId="722DF6EB">
      <w:pPr>
        <w:numPr>
          <w:ilvl w:val="1"/>
          <w:numId w:val="1"/>
        </w:numPr>
        <w:spacing w:line="360" w:lineRule="auto"/>
        <w:rPr>
          <w:rFonts w:ascii="宋体" w:hAnsi="宋体"/>
          <w:szCs w:val="21"/>
        </w:rPr>
      </w:pPr>
      <w:r>
        <w:rPr>
          <w:rFonts w:hint="eastAsia"/>
        </w:rPr>
        <w:t>光路设计：</w:t>
      </w:r>
      <w:r>
        <w:t>固定校准的光路设计，</w:t>
      </w:r>
      <w:r>
        <w:rPr>
          <w:rFonts w:hint="eastAsia"/>
        </w:rPr>
        <w:t>每根激光间信号独立传播</w:t>
      </w:r>
      <w:r>
        <w:t>。</w:t>
      </w:r>
    </w:p>
    <w:p w14:paraId="5021ACA4">
      <w:pPr>
        <w:numPr>
          <w:ilvl w:val="1"/>
          <w:numId w:val="1"/>
        </w:num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bCs/>
          <w:szCs w:val="21"/>
        </w:rPr>
        <w:t>采用雪崩光电二极管检测器</w:t>
      </w:r>
    </w:p>
    <w:p w14:paraId="61863C28">
      <w:pPr>
        <w:numPr>
          <w:ilvl w:val="0"/>
          <w:numId w:val="1"/>
        </w:numPr>
        <w:spacing w:line="360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分析性能：</w:t>
      </w:r>
    </w:p>
    <w:p w14:paraId="389B42E3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2.1 </w:t>
      </w:r>
      <w:r>
        <w:rPr>
          <w:rFonts w:hint="eastAsia"/>
        </w:rPr>
        <w:t>荧光灵敏度：FITC</w:t>
      </w:r>
      <w:r>
        <w:rPr>
          <w:rFonts w:hint="eastAsia"/>
          <w:lang w:val="en-US" w:eastAsia="zh-CN"/>
        </w:rPr>
        <w:t>≤</w:t>
      </w:r>
      <w:r>
        <w:t>30</w:t>
      </w:r>
      <w:r>
        <w:rPr>
          <w:rFonts w:hint="eastAsia"/>
        </w:rPr>
        <w:t xml:space="preserve"> MESF，PE</w:t>
      </w:r>
      <w:r>
        <w:rPr>
          <w:rFonts w:hint="eastAsia"/>
          <w:lang w:val="en-US" w:eastAsia="zh-CN"/>
        </w:rPr>
        <w:t>≤</w:t>
      </w:r>
      <w:r>
        <w:t>1</w:t>
      </w:r>
      <w:r>
        <w:rPr>
          <w:rFonts w:hint="eastAsia"/>
        </w:rPr>
        <w:t>0 MESF</w:t>
      </w:r>
    </w:p>
    <w:p w14:paraId="5B5DBE07">
      <w:pPr>
        <w:spacing w:line="360" w:lineRule="auto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2.2 荧光分辨率：CV≤2</w:t>
      </w:r>
      <w:r>
        <w:rPr>
          <w:rFonts w:ascii="宋体" w:hAnsi="宋体"/>
          <w:bCs/>
          <w:szCs w:val="21"/>
        </w:rPr>
        <w:t>%</w:t>
      </w:r>
      <w:r>
        <w:rPr>
          <w:rFonts w:hint="eastAsia" w:ascii="宋体" w:hAnsi="宋体"/>
          <w:bCs/>
          <w:szCs w:val="21"/>
        </w:rPr>
        <w:t>（G0/G1期最高峰）</w:t>
      </w:r>
    </w:p>
    <w:p w14:paraId="0B0C1508">
      <w:pPr>
        <w:numPr>
          <w:ilvl w:val="0"/>
          <w:numId w:val="1"/>
        </w:numPr>
        <w:spacing w:line="360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电子系统：</w:t>
      </w:r>
    </w:p>
    <w:p w14:paraId="40470833">
      <w:pPr>
        <w:rPr>
          <w:rFonts w:ascii="Arial" w:hAnsi="Arial" w:eastAsia="Times New Roman" w:cs="Arial"/>
          <w:kern w:val="0"/>
          <w:sz w:val="22"/>
          <w:szCs w:val="22"/>
        </w:rPr>
      </w:pPr>
      <w:r>
        <w:rPr>
          <w:rFonts w:hint="eastAsia" w:ascii="宋体" w:hAnsi="宋体"/>
          <w:bCs/>
          <w:szCs w:val="21"/>
        </w:rPr>
        <w:t>3.1 信号处理精度：可达到</w:t>
      </w:r>
      <w:r>
        <w:rPr>
          <w:rFonts w:ascii="宋体" w:hAnsi="宋体"/>
          <w:bCs/>
          <w:szCs w:val="21"/>
        </w:rPr>
        <w:t>16,</w:t>
      </w:r>
      <w:r>
        <w:rPr>
          <w:rFonts w:hint="eastAsia" w:ascii="宋体" w:hAnsi="宋体"/>
          <w:bCs/>
          <w:szCs w:val="21"/>
        </w:rPr>
        <w:t>000</w:t>
      </w:r>
      <w:r>
        <w:rPr>
          <w:rFonts w:ascii="宋体" w:hAnsi="宋体"/>
          <w:bCs/>
          <w:szCs w:val="21"/>
        </w:rPr>
        <w:t>,</w:t>
      </w:r>
      <w:r>
        <w:rPr>
          <w:rFonts w:hint="eastAsia" w:ascii="宋体" w:hAnsi="宋体"/>
          <w:bCs/>
          <w:szCs w:val="21"/>
        </w:rPr>
        <w:t>000</w:t>
      </w:r>
      <w:r>
        <w:rPr>
          <w:rFonts w:hint="eastAsia" w:ascii="Arial" w:hAnsi="Arial" w:cs="Arial" w:eastAsiaTheme="minorEastAsia"/>
          <w:kern w:val="0"/>
          <w:sz w:val="22"/>
          <w:szCs w:val="22"/>
        </w:rPr>
        <w:t>道数字信号精度以上</w:t>
      </w:r>
    </w:p>
    <w:p w14:paraId="3C675573">
      <w:pPr>
        <w:spacing w:line="360" w:lineRule="auto"/>
        <w:rPr>
          <w:rFonts w:ascii="宋体" w:hAnsi="宋体"/>
          <w:bCs/>
          <w:szCs w:val="21"/>
        </w:rPr>
      </w:pPr>
      <w:r>
        <w:rPr>
          <w:rFonts w:hint="eastAsia"/>
          <w:szCs w:val="21"/>
        </w:rPr>
        <w:t>3.2 至少达到10</w:t>
      </w:r>
      <w:r>
        <w:rPr>
          <w:rFonts w:hint="eastAsia"/>
          <w:sz w:val="21"/>
          <w:szCs w:val="21"/>
          <w:vertAlign w:val="superscript"/>
          <w:lang w:val="en-US" w:eastAsia="zh-CN"/>
        </w:rPr>
        <w:t>7</w:t>
      </w:r>
      <w:r>
        <w:rPr>
          <w:rFonts w:hint="eastAsia"/>
          <w:szCs w:val="21"/>
        </w:rPr>
        <w:t>线性动态范围，</w:t>
      </w:r>
      <w:r>
        <w:rPr>
          <w:szCs w:val="21"/>
        </w:rPr>
        <w:t>可以将高信号和低信号都完全显示在一张图</w:t>
      </w:r>
      <w:r>
        <w:rPr>
          <w:rFonts w:hint="eastAsia" w:ascii="宋体" w:hAnsi="宋体" w:cs="宋体"/>
          <w:szCs w:val="21"/>
        </w:rPr>
        <w:t>上</w:t>
      </w:r>
    </w:p>
    <w:p w14:paraId="2C641DFD">
      <w:pPr>
        <w:spacing w:line="360" w:lineRule="auto"/>
        <w:rPr>
          <w:szCs w:val="21"/>
        </w:rPr>
      </w:pPr>
      <w:r>
        <w:rPr>
          <w:rFonts w:hint="eastAsia"/>
          <w:szCs w:val="21"/>
        </w:rPr>
        <w:t>3.3 支持多色荧光信号共同采集，信号获取速度（上样速度）达到30,000个/秒以上</w:t>
      </w:r>
    </w:p>
    <w:p w14:paraId="46958DEC">
      <w:pPr>
        <w:spacing w:line="360" w:lineRule="auto"/>
        <w:rPr>
          <w:szCs w:val="21"/>
        </w:rPr>
      </w:pPr>
      <w:r>
        <w:rPr>
          <w:szCs w:val="21"/>
        </w:rPr>
        <w:t xml:space="preserve">3.4  </w:t>
      </w:r>
      <w:r>
        <w:rPr>
          <w:rFonts w:hint="eastAsia"/>
          <w:szCs w:val="21"/>
        </w:rPr>
        <w:t>检测器采用全反射光学组件传递荧光信号，每个检测器前面仅配有带通滤光片</w:t>
      </w:r>
    </w:p>
    <w:bookmarkEnd w:id="0"/>
    <w:bookmarkEnd w:id="1"/>
    <w:p w14:paraId="64250EC4">
      <w:pPr>
        <w:numPr>
          <w:ilvl w:val="0"/>
          <w:numId w:val="1"/>
        </w:numPr>
        <w:spacing w:line="360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液路系统：</w:t>
      </w:r>
    </w:p>
    <w:p w14:paraId="32392DDF">
      <w:pPr>
        <w:numPr>
          <w:ilvl w:val="1"/>
          <w:numId w:val="1"/>
        </w:numPr>
        <w:spacing w:line="360" w:lineRule="auto"/>
        <w:rPr>
          <w:rFonts w:ascii="宋体" w:hAnsi="宋体"/>
          <w:bCs/>
          <w:szCs w:val="21"/>
        </w:rPr>
      </w:pPr>
      <w:r>
        <w:rPr>
          <w:rFonts w:hint="eastAsia"/>
        </w:rPr>
        <w:t>自动化上样系统，至少配备30管轮转盘自动化进样器，具有单管自动混匀和内外管壁自动清洗功能，降低样本间交叉污染</w:t>
      </w:r>
    </w:p>
    <w:p w14:paraId="23C64496">
      <w:pPr>
        <w:numPr>
          <w:ilvl w:val="1"/>
          <w:numId w:val="1"/>
        </w:numPr>
        <w:spacing w:line="360" w:lineRule="auto"/>
      </w:pPr>
      <w:r>
        <w:rPr>
          <w:rFonts w:hint="eastAsia"/>
        </w:rPr>
        <w:t>可支持多种常用的进样管，如5 mL的聚苯乙烯和聚丙烯流式管</w:t>
      </w:r>
      <w:r>
        <w:t>,</w:t>
      </w:r>
      <w:r>
        <w:rPr>
          <w:rFonts w:hint="eastAsia"/>
        </w:rPr>
        <w:t>1.5 mL 和 2 mL EP管</w:t>
      </w:r>
    </w:p>
    <w:p w14:paraId="3918F8D3">
      <w:pPr>
        <w:numPr>
          <w:ilvl w:val="1"/>
          <w:numId w:val="1"/>
        </w:numPr>
        <w:spacing w:line="360" w:lineRule="auto"/>
      </w:pPr>
      <w:r>
        <w:rPr>
          <w:rFonts w:hint="eastAsia" w:ascii="宋体" w:hAnsi="宋体"/>
          <w:bCs/>
          <w:szCs w:val="21"/>
        </w:rPr>
        <w:t>内置自动化的液流系统维护程序，例如开关机程序、启动（初始化）、每日清洗、排气泡、反冲等</w:t>
      </w:r>
      <w:r>
        <w:rPr>
          <w:rFonts w:hint="eastAsia" w:ascii="宋体" w:hAnsi="宋体"/>
          <w:bCs/>
          <w:szCs w:val="21"/>
          <w:lang w:val="en-US" w:eastAsia="zh-CN"/>
        </w:rPr>
        <w:t>可</w:t>
      </w:r>
      <w:r>
        <w:rPr>
          <w:rFonts w:hint="eastAsia" w:ascii="宋体" w:hAnsi="宋体"/>
          <w:bCs/>
          <w:szCs w:val="21"/>
        </w:rPr>
        <w:t>由自动软件控制。</w:t>
      </w:r>
    </w:p>
    <w:p w14:paraId="22AC4285">
      <w:pPr>
        <w:numPr>
          <w:ilvl w:val="1"/>
          <w:numId w:val="1"/>
        </w:numPr>
        <w:spacing w:line="360" w:lineRule="auto"/>
      </w:pPr>
      <w:r>
        <w:rPr>
          <w:rFonts w:hint="eastAsia"/>
        </w:rPr>
        <w:t>使用超低脉冲蠕动泵式鞘液和样本液流系统</w:t>
      </w:r>
    </w:p>
    <w:p w14:paraId="0E244AC0">
      <w:pPr>
        <w:numPr>
          <w:ilvl w:val="1"/>
          <w:numId w:val="1"/>
        </w:numPr>
        <w:spacing w:line="360" w:lineRule="auto"/>
      </w:pPr>
      <w:r>
        <w:rPr>
          <w:rFonts w:hint="eastAsia"/>
        </w:rPr>
        <w:t>样本流速，</w:t>
      </w:r>
      <w:r>
        <w:rPr>
          <w:rFonts w:hint="eastAsia"/>
          <w:lang w:val="en-US" w:eastAsia="zh-CN"/>
        </w:rPr>
        <w:t>至少</w:t>
      </w:r>
      <w:r>
        <w:rPr>
          <w:rFonts w:hint="eastAsia"/>
        </w:rPr>
        <w:t>可选10、30、60μL/min，或自定义流速10-240 μL/min，以 1 μL为增量单位</w:t>
      </w:r>
    </w:p>
    <w:p w14:paraId="30A8C952">
      <w:pPr>
        <w:numPr>
          <w:ilvl w:val="0"/>
          <w:numId w:val="1"/>
        </w:numPr>
        <w:spacing w:line="360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软件功能：</w:t>
      </w:r>
    </w:p>
    <w:p w14:paraId="70FAA0BF">
      <w:pPr>
        <w:numPr>
          <w:ilvl w:val="1"/>
          <w:numId w:val="1"/>
        </w:numPr>
        <w:spacing w:line="360" w:lineRule="auto"/>
      </w:pPr>
      <w:r>
        <w:rPr>
          <w:rFonts w:hint="eastAsia"/>
        </w:rPr>
        <w:t>操作系统：Window 7或以上版本</w:t>
      </w:r>
    </w:p>
    <w:p w14:paraId="536FAB0A">
      <w:pPr>
        <w:numPr>
          <w:ilvl w:val="1"/>
          <w:numId w:val="1"/>
        </w:numPr>
        <w:spacing w:line="360" w:lineRule="auto"/>
      </w:pPr>
      <w:r>
        <w:rPr>
          <w:rFonts w:hint="eastAsia"/>
        </w:rPr>
        <w:t>支持中英文操作界面，全部采用图形化参数调节</w:t>
      </w:r>
    </w:p>
    <w:p w14:paraId="3BACC1B4">
      <w:pPr>
        <w:numPr>
          <w:ilvl w:val="1"/>
          <w:numId w:val="1"/>
        </w:numPr>
        <w:spacing w:line="360" w:lineRule="auto"/>
      </w:pPr>
      <w:r>
        <w:rPr>
          <w:rFonts w:hint="eastAsia"/>
        </w:rPr>
        <w:t>全自动质控程序：内置的质控程序自动检测仪器配置，</w:t>
      </w:r>
      <w:r>
        <w:rPr>
          <w:rFonts w:hint="eastAsia"/>
          <w:lang w:val="en-US" w:eastAsia="zh-CN"/>
        </w:rPr>
        <w:t>至少包括</w:t>
      </w:r>
      <w:r>
        <w:rPr>
          <w:rFonts w:hint="eastAsia"/>
        </w:rPr>
        <w:t>激光器功率、激光延迟、每个通道的rCV值、增益值和平均荧光强度等</w:t>
      </w:r>
    </w:p>
    <w:p w14:paraId="0AE507CC">
      <w:pPr>
        <w:widowControl/>
        <w:autoSpaceDE w:val="0"/>
        <w:autoSpaceDN w:val="0"/>
        <w:adjustRightInd w:val="0"/>
        <w:spacing w:line="360" w:lineRule="auto"/>
        <w:jc w:val="left"/>
      </w:pPr>
      <w:r>
        <w:rPr>
          <w:rFonts w:hint="eastAsia"/>
        </w:rPr>
        <w:t>5.4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补偿调节：全矩阵荧光补偿，可脱机补偿，自动补偿。支持补偿库功能，可以存储多色实验中荧光染料的溢出值；在新的实验中，可以调用库中任一补偿值组合成新的补偿矩阵，不用再新建单标管上样调补偿</w:t>
      </w:r>
    </w:p>
    <w:p w14:paraId="38AB113C">
      <w:pPr>
        <w:widowControl/>
        <w:autoSpaceDE w:val="0"/>
        <w:autoSpaceDN w:val="0"/>
        <w:adjustRightInd w:val="0"/>
        <w:spacing w:line="360" w:lineRule="auto"/>
        <w:jc w:val="left"/>
      </w:pPr>
      <w:r>
        <w:rPr>
          <w:rFonts w:hint="eastAsia"/>
        </w:rPr>
        <w:t>5.5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电压支持手动调节及自动调节，当电压改动后，补偿值会随之自动调整到正确的结果</w:t>
      </w:r>
    </w:p>
    <w:p w14:paraId="5BAB2D17">
      <w:pPr>
        <w:spacing w:line="360" w:lineRule="auto"/>
      </w:pPr>
      <w:r>
        <w:rPr>
          <w:rFonts w:hint="eastAsia"/>
        </w:rPr>
        <w:t>5.6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基本分析软件功能</w:t>
      </w:r>
      <w:r>
        <w:rPr>
          <w:rFonts w:hint="eastAsia"/>
          <w:lang w:val="en-US" w:eastAsia="zh-CN"/>
        </w:rPr>
        <w:t>至少包括</w:t>
      </w:r>
      <w:r>
        <w:rPr>
          <w:rFonts w:hint="eastAsia"/>
        </w:rPr>
        <w:t>：具备直方图及散点图形叠加功能；具备细胞绝对数分析、IQ自动GATE分析、伪彩色图分析、RATIO分析、去粘连分析功能</w:t>
      </w:r>
    </w:p>
    <w:p w14:paraId="4195105C">
      <w:pPr>
        <w:spacing w:line="360" w:lineRule="auto"/>
      </w:pPr>
      <w:r>
        <w:rPr>
          <w:rFonts w:hint="eastAsia"/>
        </w:rPr>
        <w:t>5.7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软件分析报告：可导出PDF、电子表格、矢量图等多种文件格式，具有层级关系分析报告功能，能将所有荧光参数表达结果的各种组合全部显示在一张图上，具有批量处理报告的功能</w:t>
      </w:r>
    </w:p>
    <w:p w14:paraId="1EF59E3B"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 w:val="0"/>
          <w:bCs w:val="0"/>
          <w:szCs w:val="21"/>
          <w:lang w:val="en-US" w:eastAsia="zh-CN"/>
        </w:rPr>
        <w:t>6</w:t>
      </w:r>
      <w:r>
        <w:rPr>
          <w:rFonts w:hint="eastAsia" w:ascii="宋体" w:hAnsi="宋体"/>
          <w:b w:val="0"/>
          <w:bCs w:val="0"/>
          <w:szCs w:val="21"/>
        </w:rPr>
        <w:t>.</w:t>
      </w:r>
      <w:r>
        <w:rPr>
          <w:rFonts w:hint="eastAsia" w:ascii="宋体" w:hAnsi="宋体"/>
          <w:b w:val="0"/>
          <w:bCs w:val="0"/>
          <w:szCs w:val="21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Cs w:val="21"/>
        </w:rPr>
        <w:t>具备中华人民共和国医疗器械注册证</w:t>
      </w:r>
    </w:p>
    <w:p w14:paraId="3FD3C48D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25903879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配置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清单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至少包含：</w:t>
      </w:r>
    </w:p>
    <w:p w14:paraId="0E13F952">
      <w:pPr>
        <w:spacing w:line="360" w:lineRule="auto"/>
        <w:rPr>
          <w:rFonts w:hint="default" w:ascii="宋体" w:hAnsi="宋体" w:eastAsia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1.流式细胞仪  1台</w:t>
      </w:r>
    </w:p>
    <w:p w14:paraId="544FA2E5">
      <w:pPr>
        <w:spacing w:line="360" w:lineRule="auto"/>
        <w:rPr>
          <w:rFonts w:hint="default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2.</w:t>
      </w:r>
      <w:r>
        <w:rPr>
          <w:rFonts w:hint="eastAsia" w:ascii="宋体" w:hAnsi="宋体"/>
          <w:bCs/>
          <w:szCs w:val="21"/>
        </w:rPr>
        <w:t>电脑工作站</w:t>
      </w:r>
      <w:r>
        <w:rPr>
          <w:rFonts w:hint="eastAsia" w:ascii="宋体" w:hAnsi="宋体"/>
          <w:bCs/>
          <w:szCs w:val="21"/>
          <w:lang w:val="en-US" w:eastAsia="zh-CN"/>
        </w:rPr>
        <w:t xml:space="preserve">  1套</w:t>
      </w:r>
    </w:p>
    <w:p w14:paraId="1C69E202">
      <w:pPr>
        <w:spacing w:line="360" w:lineRule="auto"/>
        <w:rPr>
          <w:rFonts w:hint="eastAsia" w:ascii="宋体" w:hAnsi="宋体" w:eastAsia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3.</w:t>
      </w:r>
      <w:r>
        <w:rPr>
          <w:rFonts w:hint="eastAsia" w:ascii="宋体" w:hAnsi="宋体"/>
          <w:bCs/>
          <w:szCs w:val="21"/>
        </w:rPr>
        <w:t>显示器</w:t>
      </w:r>
      <w:r>
        <w:rPr>
          <w:rFonts w:hint="eastAsia" w:ascii="宋体" w:hAnsi="宋体"/>
          <w:bCs/>
          <w:szCs w:val="21"/>
          <w:lang w:val="en-US" w:eastAsia="zh-CN"/>
        </w:rPr>
        <w:t xml:space="preserve">  </w:t>
      </w:r>
      <w:r>
        <w:rPr>
          <w:rFonts w:hint="eastAsia" w:ascii="宋体" w:hAnsi="宋体"/>
          <w:bCs/>
          <w:szCs w:val="21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台</w:t>
      </w:r>
    </w:p>
    <w:p w14:paraId="5DCB76D4">
      <w:pPr>
        <w:spacing w:line="360" w:lineRule="auto"/>
        <w:rPr>
          <w:rFonts w:hint="default" w:ascii="宋体" w:hAnsi="宋体" w:eastAsia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4.</w:t>
      </w:r>
      <w:r>
        <w:rPr>
          <w:rFonts w:hint="eastAsia" w:ascii="宋体" w:hAnsi="宋体"/>
          <w:bCs/>
          <w:szCs w:val="21"/>
        </w:rPr>
        <w:t>自动上样器</w:t>
      </w:r>
      <w:r>
        <w:rPr>
          <w:rFonts w:hint="eastAsia" w:ascii="宋体" w:hAnsi="宋体"/>
          <w:bCs/>
          <w:szCs w:val="21"/>
          <w:lang w:val="en-US" w:eastAsia="zh-CN"/>
        </w:rPr>
        <w:t xml:space="preserve">  1个</w:t>
      </w:r>
    </w:p>
    <w:p w14:paraId="693B7E26"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C6F38">
    <w:pPr>
      <w:pStyle w:val="6"/>
      <w:pBdr>
        <w:bottom w:val="none" w:color="auto" w:sz="0" w:space="1"/>
      </w:pBdr>
    </w:pPr>
  </w:p>
  <w:p w14:paraId="60FDFFA9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0D3250"/>
    <w:multiLevelType w:val="multilevel"/>
    <w:tmpl w:val="630D325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 w:val="0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NWFjMzc1ZjFjZTUzNmRiZGJiNzQ3MjMwYWNjZDE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197338"/>
    <w:rsid w:val="035055C0"/>
    <w:rsid w:val="04F05112"/>
    <w:rsid w:val="062C1325"/>
    <w:rsid w:val="073A22F8"/>
    <w:rsid w:val="07B81B6D"/>
    <w:rsid w:val="07E60B27"/>
    <w:rsid w:val="07F14F50"/>
    <w:rsid w:val="098C3772"/>
    <w:rsid w:val="0E463ABF"/>
    <w:rsid w:val="0EAA6B5B"/>
    <w:rsid w:val="10CF5B6E"/>
    <w:rsid w:val="12E82E96"/>
    <w:rsid w:val="12FB5DA0"/>
    <w:rsid w:val="137151BF"/>
    <w:rsid w:val="1379278A"/>
    <w:rsid w:val="162F2EF2"/>
    <w:rsid w:val="16760DA5"/>
    <w:rsid w:val="21AA129F"/>
    <w:rsid w:val="224D0523"/>
    <w:rsid w:val="23443AE3"/>
    <w:rsid w:val="26C01E86"/>
    <w:rsid w:val="29F12A40"/>
    <w:rsid w:val="2A8C0727"/>
    <w:rsid w:val="2D446048"/>
    <w:rsid w:val="2E2319FE"/>
    <w:rsid w:val="300B62A6"/>
    <w:rsid w:val="309D6643"/>
    <w:rsid w:val="395F289E"/>
    <w:rsid w:val="3A2F4EA2"/>
    <w:rsid w:val="413D2E59"/>
    <w:rsid w:val="41A64D43"/>
    <w:rsid w:val="421E65B4"/>
    <w:rsid w:val="443A1C83"/>
    <w:rsid w:val="44E34970"/>
    <w:rsid w:val="46E6615F"/>
    <w:rsid w:val="47AA2BDE"/>
    <w:rsid w:val="49DF7DA8"/>
    <w:rsid w:val="4F6168FA"/>
    <w:rsid w:val="507C07EB"/>
    <w:rsid w:val="50F9524E"/>
    <w:rsid w:val="51FF6FD8"/>
    <w:rsid w:val="52AC28C2"/>
    <w:rsid w:val="56A95510"/>
    <w:rsid w:val="58AA2E8C"/>
    <w:rsid w:val="59B218E9"/>
    <w:rsid w:val="5A652BEC"/>
    <w:rsid w:val="5B9B684D"/>
    <w:rsid w:val="5DE01F29"/>
    <w:rsid w:val="5DEA1D56"/>
    <w:rsid w:val="5E3C0093"/>
    <w:rsid w:val="5EBA113D"/>
    <w:rsid w:val="5EED0FE7"/>
    <w:rsid w:val="612B420C"/>
    <w:rsid w:val="616D7FD9"/>
    <w:rsid w:val="63305BF6"/>
    <w:rsid w:val="6A3F27B5"/>
    <w:rsid w:val="73A1489D"/>
    <w:rsid w:val="751B134C"/>
    <w:rsid w:val="75B01B84"/>
    <w:rsid w:val="79580A93"/>
    <w:rsid w:val="797773A6"/>
    <w:rsid w:val="7BF250D4"/>
    <w:rsid w:val="7D04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5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4">
    <w:name w:val="页眉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7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1120</Words>
  <Characters>1197</Characters>
  <Lines>18</Lines>
  <Paragraphs>5</Paragraphs>
  <TotalTime>0</TotalTime>
  <ScaleCrop>false</ScaleCrop>
  <LinksUpToDate>false</LinksUpToDate>
  <CharactersWithSpaces>1210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tang</cp:lastModifiedBy>
  <dcterms:modified xsi:type="dcterms:W3CDTF">2025-06-24T01:36:09Z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BA8A5D5F7767425AA941307398C028DE_13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