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设备名称：短波紫外线治疗仪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73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75402D2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1、正常工作条件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环境温度：5℃～40℃；相对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湿度：≤80%；大气压力：860hPa～1060hPa；电源电压：AC 220V±22V 50Hz±1Hz；输入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功率≤150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VA；</w:t>
      </w:r>
      <w:r>
        <w:rPr>
          <w:rFonts w:hint="eastAsia" w:ascii="宋体" w:hAnsi="宋体" w:eastAsia="宋体" w:cs="宋体"/>
          <w:sz w:val="24"/>
          <w:szCs w:val="24"/>
        </w:rPr>
        <w:t>按运行模式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分类：间歇加载，连续运行。</w:t>
      </w:r>
    </w:p>
    <w:p w14:paraId="6DE4B6A6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2、柜式一体机型，推车设计带锁止万向轮，各种角度灵活转动；</w:t>
      </w:r>
    </w:p>
    <w:p w14:paraId="5C725F9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3、触摸屏操作，更简便快捷，优化临床使用的治疗效率；</w:t>
      </w:r>
    </w:p>
    <w:p w14:paraId="651062C6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4、双通道输出；</w:t>
      </w:r>
    </w:p>
    <w:p w14:paraId="0F7A522C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Hlk144406309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5、辐射波峰值波长为 253.7nm，误差为±3nm；</w:t>
      </w:r>
    </w:p>
    <w:p w14:paraId="559877C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6、体腔照射器最大有效辐照强度15mW/cm2，误差±20%；</w:t>
      </w:r>
    </w:p>
    <w:p w14:paraId="2E1B492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体表照射器最大有效辐照强度15mW/cm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，误差±20%；</w:t>
      </w:r>
    </w:p>
    <w:p w14:paraId="0D55FE2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7、最大有效照射区：2400mm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578D0339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8、紫外照射剂量：≤2J/cm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30B44D03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9、设备用于辅助治疗术后伤口、创伤感染、褥疮、扁桃体炎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等相关病症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并提供证明文件；</w:t>
      </w:r>
    </w:p>
    <w:p w14:paraId="29D36B9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10、治疗结束时有音响提示；</w:t>
      </w:r>
    </w:p>
    <w:p w14:paraId="728D09A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11、治疗时间：1s-100s可调，步长1s，误差±2%；</w:t>
      </w:r>
    </w:p>
    <w:p w14:paraId="18BCCE6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12、可在输出状态下进行复位，复位后为待机状态，停止输出；</w:t>
      </w:r>
    </w:p>
    <w:p w14:paraId="7537052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自动散热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：治疗状</w:t>
      </w:r>
      <w:r>
        <w:rPr>
          <w:rFonts w:hint="eastAsia" w:ascii="宋体" w:hAnsi="宋体" w:eastAsia="宋体" w:cs="宋体"/>
          <w:sz w:val="24"/>
          <w:szCs w:val="24"/>
        </w:rPr>
        <w:t>态下，体腔手柄（通风口处）的温度达35℃±5℃时，自动通风散热；</w:t>
      </w:r>
    </w:p>
    <w:p w14:paraId="1E1FDA4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14、配备多种照射器：主机标配1个体表照射器、1个体腔照射器及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个体腔光导；</w:t>
      </w:r>
      <w:bookmarkEnd w:id="0"/>
    </w:p>
    <w:p w14:paraId="2F5BF2CB">
      <w:pPr>
        <w:rPr>
          <w:rFonts w:hint="eastAsia" w:ascii="宋体" w:hAnsi="宋体" w:eastAsia="宋体" w:cs="宋体"/>
          <w:strike/>
          <w:dstrike w:val="0"/>
          <w:sz w:val="24"/>
          <w:szCs w:val="24"/>
          <w:highlight w:val="yellow"/>
          <w:em w:val="dot"/>
        </w:rPr>
      </w:pPr>
      <w:r>
        <w:rPr>
          <w:rFonts w:hint="eastAsia" w:ascii="宋体" w:hAnsi="宋体" w:eastAsia="宋体" w:cs="宋体"/>
          <w:sz w:val="24"/>
          <w:szCs w:val="24"/>
        </w:rPr>
        <w:t>15、包含内嵌型软件组件控制/驱动仪器硬件，并提供对应有效的《计算机软件著作权登记证书》</w:t>
      </w:r>
    </w:p>
    <w:p w14:paraId="72E606BD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442169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配置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清单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至少包含：</w:t>
      </w:r>
    </w:p>
    <w:p w14:paraId="74DB42B6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主机1台</w:t>
      </w:r>
    </w:p>
    <w:p w14:paraId="011BCD92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嵌入式软件1套</w:t>
      </w:r>
    </w:p>
    <w:p w14:paraId="1BBB4B8B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电源线1根</w:t>
      </w:r>
    </w:p>
    <w:p w14:paraId="28E60CEB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体表照射器1个</w:t>
      </w:r>
    </w:p>
    <w:p w14:paraId="4398F8AF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体腔照射器1个</w:t>
      </w:r>
    </w:p>
    <w:p w14:paraId="329DA1D6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体腔光导直光导2个</w:t>
      </w:r>
    </w:p>
    <w:p w14:paraId="663BA347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弯光导I号2个</w:t>
      </w:r>
    </w:p>
    <w:p w14:paraId="452BEABE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弯光导II号2个</w:t>
      </w:r>
    </w:p>
    <w:p w14:paraId="78D19220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防护眼镜2个</w:t>
      </w:r>
    </w:p>
    <w:p w14:paraId="02188465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防尘罩1个</w:t>
      </w: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设备名称：超低温冰箱</w:t>
      </w:r>
    </w:p>
    <w:p w14:paraId="514D6D31"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74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5DA282E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1、箱内温度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最低可调-85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5E5B38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2、有效容积≥800L，整机装箱量（2ml冻存管容量）≥60000份样本；</w:t>
      </w:r>
    </w:p>
    <w:p w14:paraId="12FFC6C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3、微电脑控制，LED 显示屏，可显示环温及输入电压。并配置大容量存储空间，实时保存箱内设定温度、实际温度、高、低温报警温度、输入电压、环温等数据，数据可永久保存；</w:t>
      </w:r>
    </w:p>
    <w:p w14:paraId="745A90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、采用双级复叠制冷系统，高温级压机和低温级压机配合制冷，制冷效率高；</w:t>
      </w:r>
    </w:p>
    <w:p w14:paraId="0B05A0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、压缩机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2个，功率≤1000W </w:t>
      </w:r>
    </w:p>
    <w:p w14:paraId="5361FF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、标配USB接口，可导出全部数据，实现数据的可追溯性；</w:t>
      </w:r>
    </w:p>
    <w:p w14:paraId="4C9B65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多种故障报警（高低温报警、传感器报警、冷凝器散热差报警、环温超标报警、断电报警、门开报警、电池电量低报警），两种报警方式（声音蜂鸣报警、灯光闪烁报警）；多重保护功能（开机延时保护可设定时间、显示面板密码锁功能、断电记忆功能）</w:t>
      </w:r>
    </w:p>
    <w:p w14:paraId="14FBCB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、具有内置5V冷链供电系统，确保用电安全，减少外部布线，降低故障风险。</w:t>
      </w:r>
    </w:p>
    <w:p w14:paraId="5DF7C7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、智能温度记录仪、冷链安全监控系统，全程监控并记录冷链设备运行状态；</w:t>
      </w:r>
    </w:p>
    <w:p w14:paraId="3D26A4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、一体式手把门锁设计，单手实现开关门。可同时使用暗锁及双挂锁。</w:t>
      </w:r>
    </w:p>
    <w:p w14:paraId="7D94D5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、内胆为电锌板喷粉，防腐蚀，导热快。</w:t>
      </w:r>
    </w:p>
    <w:p w14:paraId="4DDD3E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、具有可加热平衡孔模块，可满足短时间内连续开门；</w:t>
      </w:r>
    </w:p>
    <w:p w14:paraId="73FA31E1">
      <w:pPr>
        <w:rPr>
          <w:rFonts w:hint="eastAsia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、箱体后背≥2个测试孔设计，方便用户实验使用和监控箱内温度。</w:t>
      </w:r>
    </w:p>
    <w:p w14:paraId="3A6FBB73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1" w:name="_GoBack"/>
      <w:bookmarkEnd w:id="1"/>
    </w:p>
    <w:p w14:paraId="4DD5A09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设备名称：半导体激光治疗仪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76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395FC6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基本要求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用于激发吸收峰为630nm的光敏剂,用于光动力治疗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3E80AF6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激光波长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630nm±5nm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 w14:paraId="206989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功率：0-500wm。</w:t>
      </w:r>
    </w:p>
    <w:p w14:paraId="67A6BD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定时范围：0-120分钟</w:t>
      </w:r>
    </w:p>
    <w:p w14:paraId="2F04944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工作方式：连续，脉冲</w:t>
      </w:r>
    </w:p>
    <w:p w14:paraId="692E4D1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制冷方式：半导体制冷，风冷</w:t>
      </w:r>
    </w:p>
    <w:p w14:paraId="2A9CA78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7.能量监测：实时能量监测</w:t>
      </w:r>
    </w:p>
    <w:p w14:paraId="1F48CC6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8.输出方式：双光路输出</w:t>
      </w:r>
    </w:p>
    <w:p w14:paraId="6E7B1BC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9.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发射端类型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柱状光纤（应与主机可以配套使用）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柱状光纤适用的波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长630±5nm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230097B4">
      <w:pPr>
        <w:rPr>
          <w:rFonts w:hint="default" w:ascii="宋体" w:hAnsi="宋体" w:cs="宋体"/>
          <w:b/>
          <w:sz w:val="24"/>
          <w:szCs w:val="24"/>
          <w:rtl w:val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半导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体激光治疗仪主机 1台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柱状光纤至少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C323E"/>
    <w:multiLevelType w:val="singleLevel"/>
    <w:tmpl w:val="22DC3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67D700B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5B11436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首行缩进"/>
    <w:basedOn w:val="1"/>
    <w:qFormat/>
    <w:uiPriority w:val="0"/>
    <w:pPr>
      <w:ind w:firstLine="480" w:firstLineChars="200"/>
    </w:p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2637</Words>
  <Characters>2986</Characters>
  <Lines>10</Lines>
  <Paragraphs>2</Paragraphs>
  <TotalTime>60</TotalTime>
  <ScaleCrop>false</ScaleCrop>
  <LinksUpToDate>false</LinksUpToDate>
  <CharactersWithSpaces>3170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2025-07-15T02:27:08Z</cp:lastPrinted>
  <dcterms:modified xsi:type="dcterms:W3CDTF">2025-07-15T03:27:32Z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