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7BB8B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自助售袋服务机招标参数及报价要求</w:t>
      </w:r>
    </w:p>
    <w:p w14:paraId="348F6A41"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一、项目概况</w:t>
      </w:r>
    </w:p>
    <w:p w14:paraId="472B2661"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 投放地点与数量（暂定）</w:t>
      </w:r>
      <w:bookmarkStart w:id="0" w:name="_GoBack"/>
      <w:bookmarkEnd w:id="0"/>
    </w:p>
    <w:p w14:paraId="799A5A67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门诊3号楼一层大厅   1台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药房窗口</w:t>
      </w:r>
    </w:p>
    <w:p w14:paraId="43C03E91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新门诊大楼一层大厅   1台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药房窗口</w:t>
      </w:r>
    </w:p>
    <w:p w14:paraId="19F6A631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公卫中心门诊药房外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药房窗口</w:t>
      </w:r>
    </w:p>
    <w:p w14:paraId="748776DA"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2.服务期限</w:t>
      </w:r>
    </w:p>
    <w:p w14:paraId="4CFEB56B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3年，因政策原因或医院布局调整，医院有权调整自助售袋机放置位置、有权调整自助售袋机放置数量或取消合同。请投标人自行考虑风险。</w:t>
      </w:r>
    </w:p>
    <w:p w14:paraId="1CDFE2DD"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3.经营模式</w:t>
      </w:r>
    </w:p>
    <w:p w14:paraId="431E26DB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中标方全额投资建设、供货、运维；医院仅提供场地其他安装费用由中标方负责。</w:t>
      </w:r>
    </w:p>
    <w:p w14:paraId="6101E79C">
      <w:pPr>
        <w:ind w:firstLine="0" w:firstLine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4.报价要求</w:t>
      </w:r>
    </w:p>
    <w:p w14:paraId="5ED8F6EC"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医院收取一定的电费，报价为包干价，XX元/月报价。服务期内不得上调收费价格。</w:t>
      </w:r>
    </w:p>
    <w:p w14:paraId="5C6CFD9B"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二、功能与技术要求</w:t>
      </w:r>
    </w:p>
    <w:p w14:paraId="1FE0C889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支付方式：微信、支付宝、数字人民币硬钱包</w:t>
      </w:r>
    </w:p>
    <w:p w14:paraId="782C6D8B">
      <w:pPr>
        <w:ind w:left="596" w:leftChars="284" w:firstLine="0" w:firstLine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软件界面：仅限“选择规格-扫码支付-出袋”三步，禁止任何形式广告弹窗、视频及音频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</w:p>
    <w:p w14:paraId="5762E17D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运维平台：PC端+微信小程序实时查看库存、销售、故障；自动日报推送至医院指定邮箱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支持多级权限管理</w:t>
      </w:r>
    </w:p>
    <w:p w14:paraId="30FA4DFB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安全：漏电保护、过载断电、童锁、防夹手设计；整机通过国家3C认证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内置UPS，断电可出袋≥50次</w:t>
      </w:r>
    </w:p>
    <w:p w14:paraId="35973C95"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三、服务与运维要求</w:t>
      </w:r>
    </w:p>
    <w:p w14:paraId="46FB3615"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3.1 日常运维</w:t>
      </w:r>
    </w:p>
    <w:p w14:paraId="612A2FAA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7×24小时400客服，电话接通率≥95%。</w:t>
      </w:r>
    </w:p>
    <w:p w14:paraId="41A52C13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现场故障：≤30分钟响应、≤2小时修复；无法修复的24小时内整机更换。</w:t>
      </w:r>
    </w:p>
    <w:p w14:paraId="1EC792F2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每月至少1次现场巡检（含补袋、清洁、消毒），并扫码留痕上传系统。</w:t>
      </w:r>
    </w:p>
    <w:p w14:paraId="49BE74A5"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3.2 耗材与环保</w:t>
      </w:r>
    </w:p>
    <w:p w14:paraId="4BBDD884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提供的环保袋须符合GB/T 38082-2019生物降解标准，印有医院LOGO、医院简介及环保提示语等（医院LOGO及简介中标后提供）。</w:t>
      </w:r>
    </w:p>
    <w:p w14:paraId="1CEA3ACE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缺袋率&lt;1%，因缺袋引起的投诉≤1起/月。</w:t>
      </w:r>
    </w:p>
    <w:p w14:paraId="2EF978BE"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3.3 收费限价（投标人可以下调收费标准）</w:t>
      </w:r>
    </w:p>
    <w:p w14:paraId="2B45F143"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零售价：大号袋≤0.5元/只。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C7E9B"/>
    <w:rsid w:val="5F3C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2025-07-30T00:41:00Z</dcterms:created>
  <dc:creator>七武海</dc:creator>
  <cp:lastModifiedBy>七武海</cp:lastModifiedBy>
  <dcterms:modified xsi:type="dcterms:W3CDTF">2025-07-30T00:43:21Z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778DFDE90BF04518A8BBACD759E9AF53_11</vt:lpwstr>
  </property>
  <property fmtid="{D5CDD505-2E9C-101B-9397-08002B2CF9AE}" pid="4" name="KSOTemplateDocerSaveRecord">
    <vt:lpwstr>eyJoZGlkIjoiOTZmMzhlYTVhOTg2YmY0YzUzZTBjNWU3NTBjNzdlM2YiLCJ1c2VySWQiOiIzOTg4MjA0NTEifQ==</vt:lpwstr>
  </property>
</Properties>
</file>