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设备名称：过氧化氢低温等离子灭菌器维保服务（3年）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5085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8C8D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设备信息</w:t>
      </w:r>
    </w:p>
    <w:p w14:paraId="778C0AFE">
      <w:pPr>
        <w:pStyle w:val="18"/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</w:p>
    <w:tbl>
      <w:tblPr>
        <w:tblStyle w:val="9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02"/>
        <w:gridCol w:w="1293"/>
        <w:gridCol w:w="1845"/>
        <w:gridCol w:w="1748"/>
      </w:tblGrid>
      <w:tr w14:paraId="085F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630" w:type="dxa"/>
            <w:vAlign w:val="center"/>
          </w:tcPr>
          <w:p w14:paraId="6537A494">
            <w:pPr>
              <w:wordWrap w:val="0"/>
              <w:spacing w:line="360" w:lineRule="auto"/>
              <w:jc w:val="center"/>
              <w:rPr>
                <w:rFonts w:ascii="宋体" w:hAnsi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/>
                <w:color w:val="auto"/>
                <w:sz w:val="22"/>
                <w:szCs w:val="28"/>
              </w:rPr>
              <w:t>设备名称</w:t>
            </w:r>
          </w:p>
        </w:tc>
        <w:tc>
          <w:tcPr>
            <w:tcW w:w="1902" w:type="dxa"/>
            <w:vAlign w:val="center"/>
          </w:tcPr>
          <w:p w14:paraId="0332E4F8">
            <w:pPr>
              <w:wordWrap w:val="0"/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8"/>
                <w:lang w:val="en-US" w:eastAsia="zh-CN"/>
              </w:rPr>
              <w:t>生产厂家</w:t>
            </w:r>
          </w:p>
        </w:tc>
        <w:tc>
          <w:tcPr>
            <w:tcW w:w="1293" w:type="dxa"/>
            <w:vAlign w:val="center"/>
          </w:tcPr>
          <w:p w14:paraId="4FAF38C0">
            <w:pPr>
              <w:wordWrap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8"/>
              </w:rPr>
              <w:t>数量</w:t>
            </w:r>
          </w:p>
        </w:tc>
        <w:tc>
          <w:tcPr>
            <w:tcW w:w="1845" w:type="dxa"/>
            <w:vAlign w:val="center"/>
          </w:tcPr>
          <w:p w14:paraId="3777C2F9">
            <w:pPr>
              <w:wordWrap/>
              <w:spacing w:line="360" w:lineRule="auto"/>
              <w:jc w:val="center"/>
              <w:rPr>
                <w:rFonts w:hint="default" w:ascii="宋体" w:hAnsi="宋体"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 w:ascii="宋体" w:hAnsi="宋体"/>
                <w:color w:val="auto"/>
                <w:sz w:val="22"/>
                <w:szCs w:val="28"/>
                <w:lang w:eastAsia="zh-CN"/>
              </w:rPr>
              <w:t>型号</w:t>
            </w:r>
          </w:p>
        </w:tc>
        <w:tc>
          <w:tcPr>
            <w:tcW w:w="1748" w:type="dxa"/>
            <w:vAlign w:val="center"/>
          </w:tcPr>
          <w:p w14:paraId="171D422D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8"/>
                <w:lang w:val="en-US" w:eastAsia="zh-CN"/>
              </w:rPr>
              <w:t>服务内容</w:t>
            </w:r>
          </w:p>
        </w:tc>
      </w:tr>
      <w:tr w14:paraId="3DC0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630" w:type="dxa"/>
            <w:vAlign w:val="center"/>
          </w:tcPr>
          <w:p w14:paraId="21A00212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过氧化氢低温等离子灭菌器</w:t>
            </w:r>
          </w:p>
        </w:tc>
        <w:tc>
          <w:tcPr>
            <w:tcW w:w="1902" w:type="dxa"/>
            <w:vAlign w:val="center"/>
          </w:tcPr>
          <w:p w14:paraId="36E5A779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牡丹江等离子体物理应用科技有限公司</w:t>
            </w:r>
          </w:p>
        </w:tc>
        <w:tc>
          <w:tcPr>
            <w:tcW w:w="1293" w:type="dxa"/>
            <w:vAlign w:val="center"/>
          </w:tcPr>
          <w:p w14:paraId="0EF21B3E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1845" w:type="dxa"/>
            <w:vAlign w:val="center"/>
          </w:tcPr>
          <w:p w14:paraId="325F2C9E">
            <w:pPr>
              <w:wordWrap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CASP-300</w:t>
            </w:r>
          </w:p>
        </w:tc>
        <w:tc>
          <w:tcPr>
            <w:tcW w:w="1748" w:type="dxa"/>
            <w:vAlign w:val="center"/>
          </w:tcPr>
          <w:p w14:paraId="16E49DF7">
            <w:pPr>
              <w:pStyle w:val="24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3年全保</w:t>
            </w:r>
          </w:p>
        </w:tc>
      </w:tr>
    </w:tbl>
    <w:p w14:paraId="4465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二、保修范围：整机保修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。</w:t>
      </w:r>
    </w:p>
    <w:p w14:paraId="5D68C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三、保修服务计划：</w:t>
      </w:r>
      <w:r>
        <w:rPr>
          <w:rFonts w:hint="eastAsia" w:ascii="宋体" w:hAnsi="宋体" w:eastAsia="宋体" w:cs="宋体"/>
          <w:sz w:val="24"/>
          <w:szCs w:val="24"/>
        </w:rPr>
        <w:t>在对设备进行维护工作后，提供每年4次的常规检查保养，对机器进行性能测试、防漏测试、参数校准及损耗件更换等。排除设备存在的故障隐患，以使设备保持在最佳的工作状态。同时为用户解答在使用过程中出现的问题。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设备一年进行4次常规现场保养和相关电气测试。</w:t>
      </w:r>
    </w:p>
    <w:p w14:paraId="4290F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保养周期为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每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3个月，详细步骤及替换配件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见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下表：</w:t>
      </w:r>
    </w:p>
    <w:p w14:paraId="12D8B985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更换损耗件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</w:p>
    <w:p w14:paraId="28AF5928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1 更换吸油布</w:t>
      </w:r>
    </w:p>
    <w:p w14:paraId="21DEE44C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2 更换真空泵油</w:t>
      </w:r>
    </w:p>
    <w:p w14:paraId="2CC39591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3 过滤系统更换空气滤清器</w:t>
      </w:r>
    </w:p>
    <w:p w14:paraId="29DC6767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4 注液系统更换注液阀组件</w:t>
      </w:r>
    </w:p>
    <w:p w14:paraId="11512110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（二）全套的电气测试:</w:t>
      </w:r>
    </w:p>
    <w:p w14:paraId="5E75BF61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1 交直流电源输出测试</w:t>
      </w:r>
    </w:p>
    <w:p w14:paraId="610F726B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2 加热器电阻值及电压测试</w:t>
      </w:r>
    </w:p>
    <w:p w14:paraId="00D96A53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3 温度测试</w:t>
      </w:r>
    </w:p>
    <w:p w14:paraId="73C89907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4 等离子测试</w:t>
      </w:r>
    </w:p>
    <w:p w14:paraId="7C495956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5 漏气率测试</w:t>
      </w:r>
    </w:p>
    <w:p w14:paraId="444358C0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6 过滤系统测试</w:t>
      </w:r>
    </w:p>
    <w:p w14:paraId="6D10383A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7 注液系统测试</w:t>
      </w:r>
    </w:p>
    <w:p w14:paraId="40F17EEF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8 空气压缩机输出测试</w:t>
      </w:r>
    </w:p>
    <w:p w14:paraId="4B71DDC8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9 打印机测试</w:t>
      </w:r>
    </w:p>
    <w:p w14:paraId="2D68DE5C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10 保压系统测试</w:t>
      </w:r>
    </w:p>
    <w:p w14:paraId="00D31FD2">
      <w:pPr>
        <w:pStyle w:val="1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11检查配电线路及密封圈完好</w:t>
      </w:r>
    </w:p>
    <w:p w14:paraId="2B3AC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、紧急维修：</w:t>
      </w:r>
      <w:r>
        <w:rPr>
          <w:rFonts w:hint="eastAsia" w:ascii="宋体" w:hAnsi="宋体" w:eastAsia="宋体" w:cs="宋体"/>
          <w:sz w:val="24"/>
          <w:szCs w:val="24"/>
        </w:rPr>
        <w:t>如遇突然故障需紧急维修，优先安排，2小时内电话响应，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小时内到现场提供服务。备有常用配件，能随时满足修复设备的需要，并确保开机率达到95%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</w:rPr>
        <w:t>,如达不到上述要求，则按照因维修而停机天数的五倍顺延。</w:t>
      </w:r>
    </w:p>
    <w:p w14:paraId="1ACC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设备维保工程师需经过原厂技术培训考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核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合格并获得相应认证证书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（必须满足）</w:t>
      </w:r>
      <w:bookmarkStart w:id="0" w:name="_GoBack"/>
      <w:bookmarkEnd w:id="0"/>
    </w:p>
    <w:p w14:paraId="5567E92C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0F00E8"/>
    <w:rsid w:val="11830882"/>
    <w:rsid w:val="11D17ED8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57F78DA"/>
    <w:rsid w:val="26C01E86"/>
    <w:rsid w:val="2A8C0727"/>
    <w:rsid w:val="2B316BDF"/>
    <w:rsid w:val="2C2B5431"/>
    <w:rsid w:val="2CF7563F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3F35FFE"/>
    <w:rsid w:val="443A1C83"/>
    <w:rsid w:val="443E0139"/>
    <w:rsid w:val="44E34970"/>
    <w:rsid w:val="46651DB1"/>
    <w:rsid w:val="47AA2BDE"/>
    <w:rsid w:val="49DF7DA8"/>
    <w:rsid w:val="4AE478DC"/>
    <w:rsid w:val="4DC55179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C5B6498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正文缩进2格"/>
    <w:basedOn w:val="25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25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1122</Characters>
  <Lines>18</Lines>
  <Paragraphs>5</Paragraphs>
  <TotalTime>0</TotalTime>
  <ScaleCrop>false</ScaleCrop>
  <LinksUpToDate>false</LinksUpToDate>
  <CharactersWithSpaces>1143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2025-08-05T04:01:51Z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