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E6D3">
      <w:pPr>
        <w:rPr>
          <w:rFonts w:hint="eastAsia" w:ascii="......." w:hAnsi="......." w:eastAsia="......." w:cs="......."/>
          <w:color w:val="000000"/>
          <w:kern w:val="0"/>
          <w:sz w:val="24"/>
          <w:szCs w:val="24"/>
          <w:lang w:val="en-US" w:eastAsia="zh-CN" w:bidi="ar-SA"/>
        </w:rPr>
      </w:pPr>
      <w:r>
        <w:rPr>
          <w:rFonts w:hint="eastAsia" w:ascii="......." w:hAnsi="......." w:eastAsia="......." w:cs="......."/>
          <w:color w:val="000000"/>
          <w:kern w:val="0"/>
          <w:sz w:val="24"/>
          <w:szCs w:val="24"/>
          <w:lang w:val="en-US" w:eastAsia="zh-CN" w:bidi="ar-SA"/>
        </w:rPr>
        <w:t>一、</w:t>
      </w:r>
      <w:r>
        <w:rPr>
          <w:rFonts w:hint="eastAsia" w:ascii="......." w:hAnsi="......." w:eastAsia="......." w:cs="......."/>
          <w:color w:val="000000"/>
          <w:kern w:val="0"/>
          <w:sz w:val="24"/>
          <w:szCs w:val="24"/>
          <w:lang w:val="en-US" w:eastAsia="zh-CN" w:bidi="ar-SA"/>
        </w:rPr>
        <w:t>项目内设备名称</w:t>
      </w:r>
      <w:r>
        <w:rPr>
          <w:rFonts w:hint="eastAsia" w:ascii="......." w:hAnsi="......." w:eastAsia="......." w:cs="......."/>
          <w:color w:val="000000"/>
          <w:kern w:val="0"/>
          <w:sz w:val="24"/>
          <w:szCs w:val="24"/>
          <w:lang w:val="en-US" w:eastAsia="zh-CN" w:bidi="ar-SA"/>
        </w:rPr>
        <w:t>：</w:t>
      </w:r>
      <w:r>
        <w:rPr>
          <w:rFonts w:hint="eastAsia" w:ascii="......." w:hAnsi="......." w:eastAsia="......." w:cs="......."/>
          <w:color w:val="000000"/>
          <w:kern w:val="0"/>
          <w:sz w:val="24"/>
          <w:szCs w:val="24"/>
          <w:lang w:val="en-US" w:eastAsia="zh-CN" w:bidi="ar-SA"/>
        </w:rPr>
        <w:t>医科达医用直线加速器（infinity）维保</w:t>
      </w:r>
      <w:r>
        <w:rPr>
          <w:rFonts w:hint="eastAsia" w:ascii="......." w:hAnsi="......." w:eastAsia="......." w:cs="......."/>
          <w:color w:val="000000"/>
          <w:kern w:val="0"/>
          <w:sz w:val="24"/>
          <w:szCs w:val="24"/>
          <w:lang w:val="en-US" w:eastAsia="zh-CN" w:bidi="ar-SA"/>
        </w:rPr>
        <w:t>服务</w:t>
      </w:r>
    </w:p>
    <w:p w14:paraId="66C4595B">
      <w:pPr>
        <w:rPr>
          <w:rFonts w:hint="eastAsia"/>
        </w:rPr>
      </w:pPr>
      <w:r>
        <w:rPr>
          <w:rFonts w:hint="eastAsia"/>
        </w:rPr>
        <w:t>服务内容及需求</w:t>
      </w:r>
      <w:r>
        <w:rPr>
          <w:rFonts w:hint="eastAsia"/>
          <w:lang w:eastAsia="zh-CN"/>
        </w:rPr>
        <w:t>：</w:t>
      </w:r>
    </w:p>
    <w:p w14:paraId="67A61EC3">
      <w:pPr>
        <w:rPr>
          <w:rFonts w:hint="eastAsia"/>
        </w:rPr>
      </w:pPr>
      <w:r>
        <w:rPr>
          <w:rFonts w:hint="eastAsia"/>
        </w:rPr>
        <w:t>1、维保合同有效期内提供不限次数人工服务(保修费用含所有人工费、交通费、住宿费、故障诊断费)。</w:t>
      </w:r>
    </w:p>
    <w:p w14:paraId="73BE2C32">
      <w:pPr>
        <w:rPr>
          <w:rFonts w:hint="eastAsia"/>
        </w:rPr>
      </w:pPr>
      <w:r>
        <w:rPr>
          <w:rFonts w:hint="eastAsia"/>
        </w:rPr>
        <w:t>2、保修期内包含整机所有故障配件，包含磁控管、闸流管、光学摄像头、电离室、MV级平板、六维床、呼吸门控系统等加速器本身使用配件及CBCT整套影像系统配件更换费用和人工服务费用，享受优先派工。更换的旧件由中标方回收。</w:t>
      </w:r>
    </w:p>
    <w:p w14:paraId="2119C281">
      <w:pPr>
        <w:rPr>
          <w:rFonts w:hint="eastAsia"/>
        </w:rPr>
      </w:pPr>
      <w:r>
        <w:rPr>
          <w:rFonts w:hint="eastAsia"/>
        </w:rPr>
        <w:t>3、投标人需提供24 小时*365 天专人接听客户服务专线。响应时间：接到故障报修电话后，1小时内做出响应；停机情况下，24小时内到达现场进行维修。</w:t>
      </w:r>
    </w:p>
    <w:p w14:paraId="3DA1C53E">
      <w:pPr>
        <w:rPr>
          <w:rFonts w:hint="eastAsia"/>
        </w:rPr>
      </w:pPr>
      <w:r>
        <w:rPr>
          <w:rFonts w:hint="eastAsia"/>
        </w:rPr>
        <w:t>4、每年度定期校准和保养，更换易损耗件,保障最高的开机率及安全性。具体保养次数：每年4次、每季度一次。保养内容包含：设备内外部精细除尘清洁、性能测试及校准、机械及电气检查、系统情况检查、图像质量检查、硬盘空间统计及检查、球管使用情况检查、图像处理系统检查、通讯检查以及非紧急性质的补救性维护。定期对设备的数据进行备份，确保设备安全平稳高效的运行，使设备保持国家权威质量计监部门标准，保养后提供专业保养的书面报告。</w:t>
      </w:r>
    </w:p>
    <w:p w14:paraId="0A83528B">
      <w:pPr>
        <w:rPr>
          <w:rFonts w:hint="eastAsia"/>
        </w:rPr>
      </w:pPr>
      <w:r>
        <w:rPr>
          <w:rFonts w:hint="eastAsia"/>
        </w:rPr>
        <w:t>5、保修期内保证设备开机率≥95%（按全年365天计算，不分节假日,全年停机时间累计不超过18天）。如低于95%开机率，每超过一天三倍顺延。</w:t>
      </w:r>
    </w:p>
    <w:p w14:paraId="40FE1346">
      <w:pPr>
        <w:rPr>
          <w:rFonts w:hint="eastAsia"/>
        </w:rPr>
      </w:pPr>
      <w:r>
        <w:rPr>
          <w:rFonts w:hint="eastAsia"/>
        </w:rPr>
        <w:t>6、备件来源要求：重要零配件更换时间不超过48小时，为保障采购人维保设备运行的安全性及可靠性，投标人确保备件安装完毕后达到原厂设备运行标准。保证备件100%供应保障，投标人提供的备件必须合法合规，如因此引起的任何法律纠纷均由投标人承担。</w:t>
      </w:r>
    </w:p>
    <w:p w14:paraId="517D8916">
      <w:pPr>
        <w:rPr>
          <w:rFonts w:hint="eastAsia"/>
        </w:rPr>
      </w:pPr>
      <w:r>
        <w:rPr>
          <w:rFonts w:hint="eastAsia"/>
        </w:rPr>
        <w:t>7、为保障服务质量，投标人对本项目应拟投入专职维修工程师≧3名，提供相应的证书；（需提供医科达原厂培训证书）。</w:t>
      </w:r>
    </w:p>
    <w:p w14:paraId="08A6EA99">
      <w:pPr>
        <w:rPr>
          <w:rFonts w:hint="eastAsia"/>
        </w:rPr>
      </w:pPr>
      <w:r>
        <w:rPr>
          <w:rFonts w:hint="eastAsia"/>
        </w:rPr>
        <w:t>8、为保证项目维修服务符合辐射安全的相关规定，投标人需提供辐射安全许可证书和不少于5名工程师近一年（2024年1月1日以来）的个人计量检测报告（复印件）。</w:t>
      </w:r>
    </w:p>
    <w:p w14:paraId="4691CDE2">
      <w:pPr>
        <w:rPr>
          <w:rFonts w:hint="eastAsia"/>
        </w:rPr>
      </w:pPr>
      <w:r>
        <w:rPr>
          <w:rFonts w:hint="eastAsia"/>
        </w:rPr>
        <w:t>9、投标人必须具有设备维修涉及的全套专业维修工具并提供校准证明文件；</w:t>
      </w:r>
    </w:p>
    <w:p w14:paraId="3D718D5A">
      <w:pPr>
        <w:rPr>
          <w:rFonts w:hint="eastAsia"/>
        </w:rPr>
      </w:pPr>
      <w:r>
        <w:rPr>
          <w:rFonts w:hint="eastAsia"/>
        </w:rPr>
        <w:t>注：以上条款若有涉及人员的，需提供为工程师缴纳的近六个月内任意一个月的社保证明，社保需由本公司(或其分公司)缴纳，外包、代缴的形式不认可。</w:t>
      </w:r>
    </w:p>
    <w:p w14:paraId="38699EC5">
      <w:pPr>
        <w:rPr>
          <w:rFonts w:hint="eastAsia"/>
        </w:rPr>
      </w:pPr>
    </w:p>
    <w:p w14:paraId="5045E45C">
      <w:pPr>
        <w:pStyle w:val="5"/>
        <w:jc w:val="left"/>
        <w:rPr>
          <w:rFonts w:hint="eastAsia"/>
        </w:rPr>
      </w:pPr>
      <w:r>
        <w:rPr>
          <w:rFonts w:hint="eastAsia"/>
          <w:lang w:val="en-US" w:eastAsia="zh-CN"/>
        </w:rPr>
        <w:t>二、</w:t>
      </w:r>
      <w:r>
        <w:rPr>
          <w:rFonts w:hint="eastAsia"/>
        </w:rPr>
        <w:t>项目内设备名称</w:t>
      </w:r>
      <w:r>
        <w:rPr>
          <w:rFonts w:hint="eastAsia"/>
          <w:lang w:eastAsia="zh-CN"/>
        </w:rPr>
        <w:t>：</w:t>
      </w:r>
      <w:r>
        <w:rPr>
          <w:rFonts w:hint="eastAsia"/>
        </w:rPr>
        <w:tab/>
      </w:r>
      <w:r>
        <w:rPr>
          <w:rFonts w:hint="eastAsia"/>
        </w:rPr>
        <w:t>内窥镜手术控制系统（达芬奇手术机器人</w:t>
      </w:r>
      <w:r>
        <w:rPr>
          <w:rFonts w:hint="eastAsia"/>
          <w:lang w:eastAsia="zh-CN"/>
        </w:rPr>
        <w:t>，</w:t>
      </w:r>
      <w:r>
        <w:rPr>
          <w:rFonts w:hint="eastAsia"/>
          <w:lang w:val="en-US" w:eastAsia="zh-CN"/>
        </w:rPr>
        <w:t>型号</w:t>
      </w:r>
      <w:r>
        <w:rPr>
          <w:rFonts w:hint="eastAsia" w:ascii="宋体" w:hAnsi="宋体" w:eastAsia="宋体"/>
          <w:color w:val="000000" w:themeColor="text1"/>
          <w:kern w:val="2"/>
          <w14:textFill>
            <w14:solidFill>
              <w14:schemeClr w14:val="tx1"/>
            </w14:solidFill>
          </w14:textFill>
        </w:rPr>
        <w:t>d</w:t>
      </w:r>
      <w:r>
        <w:rPr>
          <w:rFonts w:ascii="宋体" w:hAnsi="宋体" w:eastAsia="宋体"/>
          <w:color w:val="000000" w:themeColor="text1"/>
          <w:kern w:val="2"/>
          <w14:textFill>
            <w14:solidFill>
              <w14:schemeClr w14:val="tx1"/>
            </w14:solidFill>
          </w14:textFill>
        </w:rPr>
        <w:t xml:space="preserve">a Vinci </w:t>
      </w:r>
      <w:r>
        <w:rPr>
          <w:rFonts w:hint="eastAsia" w:ascii="宋体" w:hAnsi="宋体" w:eastAsia="宋体"/>
          <w:color w:val="000000" w:themeColor="text1"/>
          <w:kern w:val="2"/>
          <w14:textFill>
            <w14:solidFill>
              <w14:schemeClr w14:val="tx1"/>
            </w14:solidFill>
          </w14:textFill>
        </w:rPr>
        <w:t>Xi</w:t>
      </w:r>
      <w:r>
        <w:rPr>
          <w:rFonts w:ascii="宋体" w:hAnsi="宋体" w:eastAsia="宋体"/>
          <w:color w:val="000000" w:themeColor="text1"/>
          <w:kern w:val="2"/>
          <w14:textFill>
            <w14:solidFill>
              <w14:schemeClr w14:val="tx1"/>
            </w14:solidFill>
          </w14:textFill>
        </w:rPr>
        <w:t xml:space="preserve"> </w:t>
      </w:r>
      <w:r>
        <w:rPr>
          <w:rFonts w:hint="eastAsia" w:ascii="宋体" w:hAnsi="宋体" w:eastAsia="宋体"/>
          <w:color w:val="000000" w:themeColor="text1"/>
          <w:kern w:val="2"/>
          <w14:textFill>
            <w14:solidFill>
              <w14:schemeClr w14:val="tx1"/>
            </w14:solidFill>
          </w14:textFill>
        </w:rPr>
        <w:t xml:space="preserve">surgical system     </w:t>
      </w:r>
      <w:r>
        <w:rPr>
          <w:rFonts w:ascii="宋体" w:hAnsi="宋体" w:eastAsia="宋体"/>
          <w:color w:val="000000" w:themeColor="text1"/>
          <w:kern w:val="2"/>
          <w14:textFill>
            <w14:solidFill>
              <w14:schemeClr w14:val="tx1"/>
            </w14:solidFill>
          </w14:textFill>
        </w:rPr>
        <w:t>IS4000</w:t>
      </w:r>
      <w:r>
        <w:rPr>
          <w:rFonts w:hint="eastAsia"/>
        </w:rPr>
        <w:t>）</w:t>
      </w:r>
      <w:r>
        <w:rPr>
          <w:rFonts w:hint="eastAsia"/>
          <w:lang w:val="en-US" w:eastAsia="zh-CN"/>
        </w:rPr>
        <w:t>维保服务</w:t>
      </w:r>
      <w:r>
        <w:rPr>
          <w:rFonts w:hint="eastAsia"/>
        </w:rPr>
        <w:tab/>
      </w:r>
    </w:p>
    <w:p w14:paraId="5442481C">
      <w:pPr>
        <w:rPr>
          <w:rFonts w:hint="eastAsia"/>
        </w:rPr>
      </w:pPr>
      <w:r>
        <w:rPr>
          <w:rFonts w:hint="eastAsia"/>
        </w:rPr>
        <w:t>服务内容及需求</w:t>
      </w:r>
      <w:r>
        <w:rPr>
          <w:rFonts w:hint="eastAsia"/>
          <w:lang w:eastAsia="zh-CN"/>
        </w:rPr>
        <w:t>：</w:t>
      </w:r>
    </w:p>
    <w:p w14:paraId="5D138D4A">
      <w:pPr>
        <w:rPr>
          <w:rFonts w:hint="eastAsia"/>
        </w:rPr>
      </w:pPr>
      <w:r>
        <w:rPr>
          <w:rFonts w:hint="eastAsia"/>
        </w:rPr>
        <w:t>1）投标人具备24小时客户服务专线电话；能提供制造商出具的关于售后服务的有效授权证明文件</w:t>
      </w:r>
    </w:p>
    <w:p w14:paraId="196D285F">
      <w:pPr>
        <w:rPr>
          <w:rFonts w:hint="eastAsia"/>
        </w:rPr>
      </w:pPr>
      <w:r>
        <w:rPr>
          <w:rFonts w:hint="eastAsia"/>
        </w:rPr>
        <w:t>2）提供即时远程系统运行状态监测，提供实时远程诊断和维修</w:t>
      </w:r>
    </w:p>
    <w:p w14:paraId="6BE220CE">
      <w:pPr>
        <w:rPr>
          <w:rFonts w:hint="eastAsia"/>
        </w:rPr>
      </w:pPr>
      <w:r>
        <w:rPr>
          <w:rFonts w:hint="eastAsia"/>
        </w:rPr>
        <w:t>3）无限次紧急维修服务，采购人享有在第一时间获得服务和维修备件使用优先权。</w:t>
      </w:r>
    </w:p>
    <w:p w14:paraId="1C5E3BD0">
      <w:pPr>
        <w:rPr>
          <w:rFonts w:hint="eastAsia"/>
        </w:rPr>
      </w:pPr>
      <w:r>
        <w:rPr>
          <w:rFonts w:hint="eastAsia"/>
        </w:rPr>
        <w:t>4）维保合同期内，移机免人工差旅费（不包含运输及运输保险费用），免费进行新场地勘查。</w:t>
      </w:r>
    </w:p>
    <w:p w14:paraId="0F475B1C">
      <w:pPr>
        <w:rPr>
          <w:rFonts w:hint="eastAsia"/>
        </w:rPr>
      </w:pPr>
      <w:r>
        <w:rPr>
          <w:rFonts w:hint="eastAsia"/>
        </w:rPr>
        <w:t>5）投标人有远程支持专职工程师≧2人</w:t>
      </w:r>
    </w:p>
    <w:p w14:paraId="40AA6FE4">
      <w:pPr>
        <w:rPr>
          <w:rFonts w:hint="eastAsia"/>
        </w:rPr>
      </w:pPr>
      <w:r>
        <w:rPr>
          <w:rFonts w:hint="eastAsia"/>
        </w:rPr>
        <w:t>6）投标人有现场服务工程师≧3人</w:t>
      </w:r>
    </w:p>
    <w:p w14:paraId="31D3C169">
      <w:pPr>
        <w:rPr>
          <w:rFonts w:hint="eastAsia"/>
        </w:rPr>
      </w:pPr>
      <w:r>
        <w:rPr>
          <w:rFonts w:hint="eastAsia"/>
        </w:rPr>
        <w:t>7）能够随时按需要取得设备制造商和工厂的技术、物力支持.</w:t>
      </w:r>
    </w:p>
    <w:p w14:paraId="7A1C234F">
      <w:pPr>
        <w:rPr>
          <w:rFonts w:hint="eastAsia"/>
        </w:rPr>
      </w:pPr>
      <w:r>
        <w:rPr>
          <w:rFonts w:hint="eastAsia"/>
        </w:rPr>
        <w:t>8）投标人具备da Vinci设备维修保养需使用的特殊精密专业工具，并可提供年度国家级校正认证机构或其授权单位出具的有效检测报告。</w:t>
      </w:r>
    </w:p>
    <w:p w14:paraId="2385F915">
      <w:pPr>
        <w:rPr>
          <w:rFonts w:hint="eastAsia"/>
        </w:rPr>
      </w:pPr>
      <w:r>
        <w:rPr>
          <w:rFonts w:hint="eastAsia"/>
        </w:rPr>
        <w:t>9）投标人每位工程师具有静电防护工具，保证服务过程的安全性。</w:t>
      </w:r>
    </w:p>
    <w:p w14:paraId="5298F80E">
      <w:pPr>
        <w:rPr>
          <w:rFonts w:hint="eastAsia"/>
        </w:rPr>
      </w:pPr>
      <w:r>
        <w:rPr>
          <w:rFonts w:hint="eastAsia"/>
        </w:rPr>
        <w:t>10）零备件供应：维修服务中更换的任何设备零配件，均来自原厂，且符合原厂技术标准并获得原厂合格认证，通过合法途径报关进口后未在其他设备上使用过的零配件，并提供承诺函保证设备经维修后的技术参数与原机数据相同。</w:t>
      </w:r>
    </w:p>
    <w:p w14:paraId="5915B6CC">
      <w:pPr>
        <w:rPr>
          <w:rFonts w:hint="eastAsia"/>
        </w:rPr>
      </w:pPr>
      <w:r>
        <w:rPr>
          <w:rFonts w:hint="eastAsia"/>
        </w:rPr>
        <w:t>11）响应时间要求：中标人在接获报修电话后，提供突发性问题的解决措施及特殊紧急的合理化处理措施；</w:t>
      </w:r>
    </w:p>
    <w:p w14:paraId="0BD62AEC">
      <w:pPr>
        <w:rPr>
          <w:rFonts w:hint="eastAsia"/>
        </w:rPr>
      </w:pPr>
      <w:r>
        <w:rPr>
          <w:rFonts w:hint="eastAsia"/>
        </w:rPr>
        <w:t>12）每年响应时间为全年（含节假日）</w:t>
      </w:r>
    </w:p>
    <w:p w14:paraId="4B355C8B">
      <w:pPr>
        <w:rPr>
          <w:rFonts w:hint="eastAsia"/>
        </w:rPr>
      </w:pPr>
      <w:r>
        <w:rPr>
          <w:rFonts w:hint="eastAsia"/>
        </w:rPr>
        <w:t>13）响应时间&lt;1小时，在交通条件允许的情况下，到达现场时间&lt;24小时</w:t>
      </w:r>
    </w:p>
    <w:p w14:paraId="47C3833A">
      <w:pPr>
        <w:rPr>
          <w:rFonts w:hint="eastAsia"/>
        </w:rPr>
      </w:pPr>
      <w:r>
        <w:rPr>
          <w:rFonts w:hint="eastAsia"/>
        </w:rPr>
        <w:t>14）投标人提供原厂系统免费软件版本升级。</w:t>
      </w:r>
    </w:p>
    <w:p w14:paraId="73F0EC90">
      <w:pPr>
        <w:rPr>
          <w:rFonts w:hint="eastAsia"/>
        </w:rPr>
      </w:pPr>
      <w:r>
        <w:rPr>
          <w:rFonts w:hint="eastAsia"/>
        </w:rPr>
        <w:t>15）每年提供设备保养4次，并能提供保养服务报告。包含但不限于如下项目：设备清洁、性能测试及校准、必要的电气环境检测等。</w:t>
      </w:r>
    </w:p>
    <w:p w14:paraId="4AD923ED">
      <w:pPr>
        <w:rPr>
          <w:rFonts w:hint="eastAsia"/>
        </w:rPr>
      </w:pPr>
      <w:r>
        <w:rPr>
          <w:rFonts w:hint="eastAsia"/>
        </w:rPr>
        <w:t>16）保修合同期间，中标人保证设备开机率达到95%以上（按365日计算，每超过一天，顺延保修两天）。</w:t>
      </w:r>
    </w:p>
    <w:p w14:paraId="1F90576C">
      <w:pPr>
        <w:rPr>
          <w:rFonts w:hint="eastAsia"/>
        </w:rPr>
      </w:pPr>
      <w:r>
        <w:rPr>
          <w:rFonts w:hint="eastAsia"/>
        </w:rPr>
        <w:t>17）投标人每年能按医院实际要求，提供一次设备器械和附件的消毒培训。</w:t>
      </w:r>
    </w:p>
    <w:p w14:paraId="528DFD45">
      <w:pPr>
        <w:rPr>
          <w:rFonts w:hint="eastAsia"/>
        </w:rPr>
      </w:pPr>
    </w:p>
    <w:p w14:paraId="466CE765">
      <w:pPr>
        <w:rPr>
          <w:rFonts w:hint="eastAsia" w:ascii="......." w:hAnsi="......." w:eastAsia="......." w:cs="......."/>
          <w:color w:val="000000"/>
          <w:kern w:val="0"/>
          <w:sz w:val="24"/>
          <w:szCs w:val="24"/>
          <w:lang w:val="en-US" w:eastAsia="zh-CN" w:bidi="ar-SA"/>
        </w:rPr>
      </w:pPr>
      <w:r>
        <w:rPr>
          <w:rFonts w:hint="eastAsia" w:ascii="......." w:hAnsi="......." w:eastAsia="......." w:cs="......."/>
          <w:color w:val="000000"/>
          <w:kern w:val="0"/>
          <w:sz w:val="24"/>
          <w:szCs w:val="24"/>
          <w:lang w:val="en-US" w:eastAsia="zh-CN" w:bidi="ar-SA"/>
        </w:rPr>
        <w:t>三、项目内设备名称</w:t>
      </w:r>
      <w:bookmarkStart w:id="0" w:name="_GoBack"/>
      <w:bookmarkEnd w:id="0"/>
      <w:r>
        <w:rPr>
          <w:rFonts w:hint="eastAsia" w:ascii="......." w:hAnsi="......." w:eastAsia="......." w:cs="......."/>
          <w:color w:val="000000"/>
          <w:kern w:val="0"/>
          <w:sz w:val="24"/>
          <w:szCs w:val="24"/>
          <w:lang w:val="en-US" w:eastAsia="zh-CN" w:bidi="ar-SA"/>
        </w:rPr>
        <w:t>：</w:t>
      </w:r>
      <w:r>
        <w:rPr>
          <w:rFonts w:hint="eastAsia" w:ascii="......." w:hAnsi="......." w:eastAsia="......." w:cs="......."/>
          <w:color w:val="000000"/>
          <w:kern w:val="0"/>
          <w:sz w:val="24"/>
          <w:szCs w:val="24"/>
          <w:lang w:val="en-US" w:eastAsia="zh-CN" w:bidi="ar-SA"/>
        </w:rPr>
        <w:tab/>
      </w:r>
      <w:r>
        <w:rPr>
          <w:rFonts w:hint="eastAsia" w:ascii="......." w:hAnsi="......." w:eastAsia="......." w:cs="......."/>
          <w:color w:val="000000"/>
          <w:kern w:val="0"/>
          <w:sz w:val="24"/>
          <w:szCs w:val="24"/>
          <w:lang w:val="en-US" w:eastAsia="zh-CN" w:bidi="ar-SA"/>
        </w:rPr>
        <w:t>GE PET CT（(Discovery DMI)）维保服务</w:t>
      </w:r>
    </w:p>
    <w:p w14:paraId="412B1624">
      <w:pPr>
        <w:rPr>
          <w:rFonts w:hint="eastAsia"/>
          <w:lang w:val="en-US" w:eastAsia="zh-CN"/>
        </w:rPr>
      </w:pPr>
      <w:r>
        <w:rPr>
          <w:rFonts w:hint="eastAsia"/>
          <w:lang w:val="en-US" w:eastAsia="zh-CN"/>
        </w:rPr>
        <w:t>服务内容及需求：</w:t>
      </w:r>
    </w:p>
    <w:p w14:paraId="438281D9">
      <w:pPr>
        <w:rPr>
          <w:rFonts w:hint="eastAsia"/>
        </w:rPr>
      </w:pPr>
      <w:r>
        <w:rPr>
          <w:rFonts w:hint="eastAsia"/>
          <w:lang w:val="en-US" w:eastAsia="zh-CN"/>
        </w:rPr>
        <w:t>1</w:t>
      </w:r>
      <w:r>
        <w:rPr>
          <w:rFonts w:hint="eastAsia"/>
        </w:rPr>
        <w:t>、保修期内包含整机所有故障配件，包含原装球管、平板探测器、准直器、主机等备件更换费用和人工服务费用，享受优先派工。不包含第三方附属产品（如高压注射器、稳压电源、UPS、激光相机、外配打印机、录像机、视频外设等），更换的旧件由中标方回收。</w:t>
      </w:r>
    </w:p>
    <w:p w14:paraId="29292C5F">
      <w:pPr>
        <w:rPr>
          <w:rFonts w:hint="eastAsia"/>
        </w:rPr>
      </w:pPr>
      <w:r>
        <w:rPr>
          <w:rFonts w:hint="eastAsia"/>
        </w:rPr>
        <w:t>2、投标人需根据采购人的需要，提供所有的维修工单和保养报告作为存档及验收资料。</w:t>
      </w:r>
    </w:p>
    <w:p w14:paraId="39CB754B">
      <w:pPr>
        <w:rPr>
          <w:rFonts w:hint="eastAsia"/>
        </w:rPr>
      </w:pPr>
      <w:r>
        <w:rPr>
          <w:rFonts w:hint="eastAsia"/>
        </w:rPr>
        <w:t>3、投标人需提供24 小时*365 天专人接听客户服务专线。响应时间：接到故障报修电话后，1小时内做出响应；停机情况下，24小时内到达现场进行维修。</w:t>
      </w:r>
    </w:p>
    <w:p w14:paraId="1EB7C967">
      <w:pPr>
        <w:rPr>
          <w:rFonts w:hint="eastAsia"/>
        </w:rPr>
      </w:pPr>
      <w:r>
        <w:rPr>
          <w:rFonts w:hint="eastAsia"/>
        </w:rPr>
        <w:t>4、每年度定期校准和保养，更换易损耗件,保障最高的开机率及安全性。具体保养次数：每年4次、每季度一次（半年质控、协助年检、更换校准源相关质控工作）。保养内容包含：设备内外部精细除尘清洁、性能测试及校准、机械及电气检查、系统情况检查、图像质量检查、硬盘空间统计及检查、球管使用情况检查、图像处理系统检查、通讯检查以及非紧急性质的补救性维护。定期对设备的数据进行备份，确保设备安全平稳高效的运行，使设备保持国家权威质量计监部门标准，保养后提供专业保养的书面报告。</w:t>
      </w:r>
    </w:p>
    <w:p w14:paraId="334C73C6">
      <w:pPr>
        <w:rPr>
          <w:rFonts w:hint="eastAsia"/>
        </w:rPr>
      </w:pPr>
      <w:r>
        <w:rPr>
          <w:rFonts w:hint="eastAsia"/>
        </w:rPr>
        <w:t>5、保修期内保证设备开机率≥95%（按全年365天计算，不分节假日,全年停机时间累计不超过18天）。如低于95%开机率，每超过一天三倍顺延。</w:t>
      </w:r>
    </w:p>
    <w:p w14:paraId="4F733891">
      <w:pPr>
        <w:rPr>
          <w:rFonts w:hint="eastAsia"/>
        </w:rPr>
      </w:pPr>
      <w:r>
        <w:rPr>
          <w:rFonts w:hint="eastAsia"/>
        </w:rPr>
        <w:t>6、备件来源要求：重要零配件更换时间不超过48小时，为保障采购人维保设备运行的安全性及可靠性，投标人确保备件安装完毕后达到原厂设备运行标准。保证100%原厂备件供应，投标人提供的备件必须合法合规，如因此引起的任何法律纠纷均由投标人承担。</w:t>
      </w:r>
    </w:p>
    <w:p w14:paraId="7FEEB354">
      <w:pPr>
        <w:rPr>
          <w:rFonts w:hint="eastAsia"/>
        </w:rPr>
      </w:pPr>
      <w:r>
        <w:rPr>
          <w:rFonts w:hint="eastAsia"/>
        </w:rPr>
        <w:t>7、为保证设备开机率，投标人需具备一套医学影像设备远程控制维护系统，在设备故障发生前进行预警，提前到场进行维护维修，避免故障停机；具有保障设备稳定运行和维护的能力（提供软件证书、软件截图等证明材料）</w:t>
      </w:r>
    </w:p>
    <w:p w14:paraId="6D438F84">
      <w:pPr>
        <w:rPr>
          <w:rFonts w:hint="eastAsia"/>
        </w:rPr>
      </w:pPr>
      <w:r>
        <w:rPr>
          <w:rFonts w:hint="eastAsia"/>
        </w:rPr>
        <w:t>8、投标人具备专业服务团队，为本项目配备的“医用放射线设备”或“医学影像设备管理与维护”专业的工程师不少于3名；维修人员中至少有4名具有厂家培训证书及国家人力资源部门颁发的的医疗设备维修相关专业技术人员职业技能证书。（提供毕业证书、厂家培训证书、相关专业技能证书复印件及工程师近三个月社保证明）。</w:t>
      </w:r>
    </w:p>
    <w:p w14:paraId="729DA10B">
      <w:pPr>
        <w:rPr>
          <w:rFonts w:hint="eastAsia"/>
        </w:rPr>
      </w:pPr>
      <w:r>
        <w:rPr>
          <w:rFonts w:hint="eastAsia"/>
        </w:rPr>
        <w:t>9、为保证项目维修服务符合辐射安全的相关规定，投标人需提供辐射安全许可证书和不少于5名工程师近一年（2024年1月1日以来）的个人计量检测报告（复印件）。</w:t>
      </w:r>
    </w:p>
    <w:p w14:paraId="4F5D937C">
      <w:r>
        <w:rPr>
          <w:rFonts w:hint="eastAsia"/>
        </w:rPr>
        <w:t>10、投标人必须具有设备维修涉及的全套专业维修工具并提供校准证明文件。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11023"/>
    <w:rsid w:val="45892025"/>
    <w:rsid w:val="54A11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spacing w:after="160" w:line="278" w:lineRule="auto"/>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2025-08-07T06:48:00Z</dcterms:created>
  <dc:creator>tang</dc:creator>
  <cp:lastModifiedBy>tang</cp:lastModifiedBy>
  <dcterms:modified xsi:type="dcterms:W3CDTF">2025-08-07T08:02:58Z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C4432B21E1DB43598BECB1E952FDB424_11</vt:lpwstr>
  </property>
  <property fmtid="{D5CDD505-2E9C-101B-9397-08002B2CF9AE}" pid="4" name="KSOTemplateDocerSaveRecord">
    <vt:lpwstr>eyJoZGlkIjoiYWYwOWRmMzQ2MzQwOTRmZmYzOWIxNWU5ODZhMzE4YTkiLCJ1c2VySWQiOiI0MzI0MDg2NTAifQ==</vt:lpwstr>
  </property>
</Properties>
</file>