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6B6AAE">
      <w:pPr>
        <w:pStyle w:val="3"/>
        <w:keepNext/>
        <w:keepLines/>
        <w:pageBreakBefore w:val="0"/>
        <w:widowControl w:val="0"/>
        <w:numPr>
          <w:ilvl w:val="0"/>
          <w:numId w:val="0"/>
        </w:numPr>
        <w:kinsoku/>
        <w:wordWrap/>
        <w:overflowPunct/>
        <w:topLinePunct w:val="0"/>
        <w:autoSpaceDE/>
        <w:autoSpaceDN/>
        <w:bidi w:val="0"/>
        <w:adjustRightInd/>
        <w:snapToGrid/>
        <w:spacing w:line="240" w:lineRule="exact"/>
        <w:ind w:leftChars="0"/>
        <w:textAlignment w:val="auto"/>
        <w:rPr>
          <w:rFonts w:hint="eastAsia" w:eastAsiaTheme="minorEastAsia"/>
          <w:sz w:val="30"/>
          <w:szCs w:val="30"/>
          <w:lang w:eastAsia="zh-CN"/>
        </w:rPr>
      </w:pPr>
      <w:r>
        <w:rPr>
          <w:rFonts w:hint="eastAsia"/>
          <w:sz w:val="30"/>
          <w:szCs w:val="30"/>
          <w:lang w:val="en-US" w:eastAsia="zh-CN"/>
        </w:rPr>
        <w:t>三、项目审查及</w:t>
      </w:r>
      <w:r>
        <w:rPr>
          <w:rFonts w:hint="eastAsia"/>
          <w:sz w:val="30"/>
          <w:szCs w:val="30"/>
        </w:rPr>
        <w:t>评分</w:t>
      </w:r>
      <w:bookmarkStart w:id="0" w:name="_GoBack"/>
      <w:bookmarkEnd w:id="0"/>
      <w:r>
        <w:rPr>
          <w:rFonts w:hint="eastAsia"/>
          <w:sz w:val="30"/>
          <w:szCs w:val="30"/>
          <w:lang w:val="en-US" w:eastAsia="zh-CN"/>
        </w:rPr>
        <w:t>内容：</w:t>
      </w:r>
    </w:p>
    <w:p w14:paraId="32E8391A">
      <w:pPr>
        <w:pStyle w:val="4"/>
        <w:rPr>
          <w:rFonts w:hint="eastAsia" w:asciiTheme="minorEastAsia" w:hAnsiTheme="minorEastAsia" w:eastAsiaTheme="minorEastAsia"/>
          <w:sz w:val="28"/>
          <w:szCs w:val="28"/>
        </w:rPr>
      </w:pPr>
      <w:r>
        <w:rPr>
          <w:rFonts w:hint="eastAsia" w:asciiTheme="minorEastAsia" w:hAnsiTheme="minorEastAsia" w:eastAsiaTheme="minorEastAsia"/>
          <w:sz w:val="28"/>
          <w:szCs w:val="28"/>
        </w:rPr>
        <w:t>资格审查</w:t>
      </w:r>
    </w:p>
    <w:tbl>
      <w:tblPr>
        <w:tblStyle w:val="6"/>
        <w:tblW w:w="878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5466"/>
      </w:tblGrid>
      <w:tr w14:paraId="308779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Borders>
              <w:top w:val="single" w:color="auto" w:sz="0" w:space="0"/>
              <w:left w:val="single" w:color="auto" w:sz="0" w:space="0"/>
              <w:bottom w:val="single" w:color="auto" w:sz="0" w:space="0"/>
              <w:right w:val="single" w:color="auto" w:sz="0" w:space="0"/>
            </w:tcBorders>
          </w:tcPr>
          <w:p w14:paraId="11E37483">
            <w:pPr>
              <w:pStyle w:val="9"/>
              <w:rPr>
                <w:rFonts w:hint="default"/>
              </w:rPr>
            </w:pPr>
            <w:r>
              <w:t>序号</w:t>
            </w:r>
          </w:p>
        </w:tc>
        <w:tc>
          <w:tcPr>
            <w:tcW w:w="2492" w:type="dxa"/>
            <w:tcBorders>
              <w:top w:val="single" w:color="auto" w:sz="0" w:space="0"/>
              <w:left w:val="single" w:color="auto" w:sz="0" w:space="0"/>
              <w:bottom w:val="single" w:color="auto" w:sz="0" w:space="0"/>
              <w:right w:val="single" w:color="auto" w:sz="0" w:space="0"/>
            </w:tcBorders>
          </w:tcPr>
          <w:p w14:paraId="5DF985CD">
            <w:pPr>
              <w:pStyle w:val="9"/>
              <w:rPr>
                <w:rFonts w:hint="default"/>
              </w:rPr>
            </w:pPr>
            <w:r>
              <w:t xml:space="preserve"> 审查项目</w:t>
            </w:r>
          </w:p>
        </w:tc>
        <w:tc>
          <w:tcPr>
            <w:tcW w:w="5466" w:type="dxa"/>
            <w:tcBorders>
              <w:top w:val="single" w:color="auto" w:sz="0" w:space="0"/>
              <w:left w:val="single" w:color="auto" w:sz="0" w:space="0"/>
              <w:bottom w:val="single" w:color="auto" w:sz="0" w:space="0"/>
              <w:right w:val="single" w:color="auto" w:sz="0" w:space="0"/>
            </w:tcBorders>
          </w:tcPr>
          <w:p w14:paraId="488EFCDD">
            <w:pPr>
              <w:pStyle w:val="9"/>
              <w:rPr>
                <w:rFonts w:hint="default"/>
              </w:rPr>
            </w:pPr>
            <w:r>
              <w:t xml:space="preserve"> 具体要求</w:t>
            </w:r>
          </w:p>
        </w:tc>
      </w:tr>
      <w:tr w14:paraId="392A45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8522367">
            <w:pPr>
              <w:pStyle w:val="9"/>
              <w:rPr>
                <w:rFonts w:hint="default"/>
              </w:rPr>
            </w:pPr>
            <w:r>
              <w:t>1</w:t>
            </w:r>
          </w:p>
        </w:tc>
        <w:tc>
          <w:tcPr>
            <w:tcW w:w="2492" w:type="dxa"/>
          </w:tcPr>
          <w:p w14:paraId="6225014E">
            <w:pPr>
              <w:pStyle w:val="9"/>
              <w:rPr>
                <w:rFonts w:hint="default"/>
              </w:rPr>
            </w:pPr>
            <w:r>
              <w:t>营业执照或事业单位法人证书满足招标文件要求</w:t>
            </w:r>
          </w:p>
        </w:tc>
        <w:tc>
          <w:tcPr>
            <w:tcW w:w="5466" w:type="dxa"/>
          </w:tcPr>
          <w:p w14:paraId="40AFF3D7">
            <w:pPr>
              <w:pStyle w:val="9"/>
              <w:rPr>
                <w:rFonts w:hint="default"/>
              </w:rPr>
            </w:pPr>
            <w:r>
              <w:t>企业法人应当提供“统一社会信用代码营业执照”，未换证的应当提供“营业执照、税务登记证和组织机构代码证”；事业单位应当提供“统一社会信用代码法人登记书”，未换证的应当提供“事业法人登记证书和组织机构代码证”；军队单位不作要求。</w:t>
            </w:r>
            <w:r>
              <w:rPr>
                <w:rFonts w:hint="eastAsia"/>
                <w:lang w:eastAsia="zh-CN"/>
              </w:rPr>
              <w:t>投标人</w:t>
            </w:r>
            <w:r>
              <w:t>在资格证明文件中如有两个以上名称的，应当提供市场监管部门出具的其为同一单位书面证明材料；军队单位或事业单位，可以提供其上级主管部门出具的书面证明材料。</w:t>
            </w:r>
          </w:p>
        </w:tc>
      </w:tr>
      <w:tr w14:paraId="471230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5AC2FBB">
            <w:pPr>
              <w:pStyle w:val="9"/>
              <w:rPr>
                <w:rFonts w:hint="default"/>
              </w:rPr>
            </w:pPr>
            <w:r>
              <w:t>2</w:t>
            </w:r>
          </w:p>
        </w:tc>
        <w:tc>
          <w:tcPr>
            <w:tcW w:w="2492" w:type="dxa"/>
          </w:tcPr>
          <w:p w14:paraId="59AFD9BF">
            <w:pPr>
              <w:pStyle w:val="9"/>
              <w:rPr>
                <w:rFonts w:hint="default"/>
              </w:rPr>
            </w:pPr>
            <w:r>
              <w:t>法定代表人资格证明书</w:t>
            </w:r>
          </w:p>
        </w:tc>
        <w:tc>
          <w:tcPr>
            <w:tcW w:w="5466" w:type="dxa"/>
          </w:tcPr>
          <w:p w14:paraId="4A4152CC">
            <w:pPr>
              <w:pStyle w:val="9"/>
              <w:rPr>
                <w:rFonts w:hint="default"/>
                <w:lang w:eastAsia="zh-CN"/>
              </w:rPr>
            </w:pPr>
            <w:r>
              <w:t>-</w:t>
            </w:r>
            <w:r>
              <w:rPr>
                <w:lang w:eastAsia="zh-CN"/>
              </w:rPr>
              <w:t>需提供</w:t>
            </w:r>
          </w:p>
        </w:tc>
      </w:tr>
      <w:tr w14:paraId="370DE9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FE905BF">
            <w:pPr>
              <w:pStyle w:val="9"/>
              <w:rPr>
                <w:rFonts w:hint="default"/>
              </w:rPr>
            </w:pPr>
            <w:r>
              <w:t>3</w:t>
            </w:r>
          </w:p>
        </w:tc>
        <w:tc>
          <w:tcPr>
            <w:tcW w:w="2492" w:type="dxa"/>
          </w:tcPr>
          <w:p w14:paraId="498E2F1A">
            <w:pPr>
              <w:pStyle w:val="9"/>
              <w:rPr>
                <w:rFonts w:hint="default"/>
              </w:rPr>
            </w:pPr>
            <w:r>
              <w:t>法定代表人授权书</w:t>
            </w:r>
          </w:p>
        </w:tc>
        <w:tc>
          <w:tcPr>
            <w:tcW w:w="5466" w:type="dxa"/>
          </w:tcPr>
          <w:p w14:paraId="6EB1D38E">
            <w:pPr>
              <w:pStyle w:val="9"/>
              <w:rPr>
                <w:rFonts w:hint="default"/>
                <w:color w:val="FF0000"/>
              </w:rPr>
            </w:pPr>
            <w:r>
              <w:rPr>
                <w:color w:val="000000" w:themeColor="text1"/>
                <w14:textFill>
                  <w14:solidFill>
                    <w14:schemeClr w14:val="tx1"/>
                  </w14:solidFill>
                </w14:textFill>
              </w:rPr>
              <w:t>-授权代表在投标前</w:t>
            </w:r>
            <w:r>
              <w:rPr>
                <w:color w:val="000000" w:themeColor="text1"/>
                <w:lang w:eastAsia="zh-CN"/>
                <w14:textFill>
                  <w14:solidFill>
                    <w14:schemeClr w14:val="tx1"/>
                  </w14:solidFill>
                </w14:textFill>
              </w:rPr>
              <w:t>近3个月内任意一个月</w:t>
            </w:r>
            <w:r>
              <w:rPr>
                <w:color w:val="000000" w:themeColor="text1"/>
                <w14:textFill>
                  <w14:solidFill>
                    <w14:schemeClr w14:val="tx1"/>
                  </w14:solidFill>
                </w14:textFill>
              </w:rPr>
              <w:t>投标</w:t>
            </w:r>
            <w:r>
              <w:rPr>
                <w:rFonts w:hint="eastAsia"/>
                <w:color w:val="000000" w:themeColor="text1"/>
                <w:lang w:eastAsia="zh-CN"/>
                <w14:textFill>
                  <w14:solidFill>
                    <w14:schemeClr w14:val="tx1"/>
                  </w14:solidFill>
                </w14:textFill>
              </w:rPr>
              <w:t>投标人</w:t>
            </w:r>
            <w:r>
              <w:rPr>
                <w:color w:val="000000" w:themeColor="text1"/>
                <w14:textFill>
                  <w14:solidFill>
                    <w14:schemeClr w14:val="tx1"/>
                  </w14:solidFill>
                </w14:textFill>
              </w:rPr>
              <w:t>缴纳社保证明材料</w:t>
            </w:r>
          </w:p>
        </w:tc>
      </w:tr>
    </w:tbl>
    <w:p w14:paraId="2BD69568"/>
    <w:p w14:paraId="622E9258">
      <w:pPr>
        <w:pStyle w:val="4"/>
        <w:rPr>
          <w:rFonts w:hint="eastAsia" w:asciiTheme="minorEastAsia" w:hAnsiTheme="minorEastAsia" w:eastAsiaTheme="minorEastAsia"/>
          <w:sz w:val="28"/>
          <w:szCs w:val="28"/>
        </w:rPr>
      </w:pPr>
      <w:r>
        <w:rPr>
          <w:rFonts w:hint="eastAsia" w:asciiTheme="minorEastAsia" w:hAnsiTheme="minorEastAsia" w:eastAsiaTheme="minorEastAsia"/>
          <w:sz w:val="28"/>
          <w:szCs w:val="28"/>
        </w:rPr>
        <w:t>符合性审查</w:t>
      </w:r>
    </w:p>
    <w:tbl>
      <w:tblPr>
        <w:tblStyle w:val="6"/>
        <w:tblW w:w="5600" w:type="pct"/>
        <w:tblInd w:w="-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533"/>
        <w:gridCol w:w="4073"/>
        <w:gridCol w:w="4939"/>
      </w:tblGrid>
      <w:tr w14:paraId="685BB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2FB11276">
            <w:pPr>
              <w:jc w:val="center"/>
            </w:pPr>
            <w:r>
              <w:t>序号</w:t>
            </w:r>
          </w:p>
        </w:tc>
        <w:tc>
          <w:tcPr>
            <w:tcW w:w="0" w:type="auto"/>
            <w:tcBorders>
              <w:top w:val="single" w:color="auto" w:sz="4" w:space="0"/>
              <w:left w:val="single" w:color="auto" w:sz="4" w:space="0"/>
              <w:bottom w:val="single" w:color="auto" w:sz="4" w:space="0"/>
              <w:right w:val="single" w:color="auto" w:sz="4" w:space="0"/>
            </w:tcBorders>
            <w:vAlign w:val="center"/>
          </w:tcPr>
          <w:p w14:paraId="371E0033">
            <w:pPr>
              <w:rPr>
                <w:rFonts w:hint="eastAsia" w:ascii="宋体" w:hAnsi="宋体" w:cs="宋体"/>
              </w:rPr>
            </w:pPr>
            <w:r>
              <w:rPr>
                <w:rFonts w:ascii="宋体" w:hAnsi="宋体" w:cs="宋体"/>
              </w:rPr>
              <w:t xml:space="preserve"> 审查项目</w:t>
            </w:r>
          </w:p>
        </w:tc>
        <w:tc>
          <w:tcPr>
            <w:tcW w:w="2587" w:type="pct"/>
            <w:tcBorders>
              <w:top w:val="single" w:color="auto" w:sz="4" w:space="0"/>
              <w:left w:val="single" w:color="auto" w:sz="4" w:space="0"/>
              <w:bottom w:val="single" w:color="auto" w:sz="4" w:space="0"/>
              <w:right w:val="single" w:color="auto" w:sz="4" w:space="0"/>
            </w:tcBorders>
            <w:vAlign w:val="center"/>
          </w:tcPr>
          <w:p w14:paraId="14FA7B5F">
            <w:pPr>
              <w:jc w:val="center"/>
            </w:pPr>
            <w:r>
              <w:t xml:space="preserve"> 具体要求</w:t>
            </w:r>
          </w:p>
        </w:tc>
      </w:tr>
      <w:tr w14:paraId="2FF98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2" w:hRule="atLeast"/>
        </w:trPr>
        <w:tc>
          <w:tcPr>
            <w:tcW w:w="0" w:type="auto"/>
            <w:tcBorders>
              <w:top w:val="single" w:color="auto" w:sz="4" w:space="0"/>
              <w:left w:val="single" w:color="auto" w:sz="4" w:space="0"/>
              <w:bottom w:val="single" w:color="auto" w:sz="4" w:space="0"/>
              <w:right w:val="single" w:color="auto" w:sz="4" w:space="0"/>
            </w:tcBorders>
            <w:vAlign w:val="center"/>
          </w:tcPr>
          <w:p w14:paraId="20EE9F0E">
            <w:pPr>
              <w:jc w:val="center"/>
            </w:pPr>
            <w:r>
              <w:t>1</w:t>
            </w:r>
          </w:p>
        </w:tc>
        <w:tc>
          <w:tcPr>
            <w:tcW w:w="0" w:type="auto"/>
            <w:tcBorders>
              <w:top w:val="single" w:color="auto" w:sz="4" w:space="0"/>
              <w:left w:val="single" w:color="auto" w:sz="4" w:space="0"/>
              <w:bottom w:val="single" w:color="auto" w:sz="4" w:space="0"/>
              <w:right w:val="single" w:color="auto" w:sz="4" w:space="0"/>
            </w:tcBorders>
            <w:vAlign w:val="center"/>
          </w:tcPr>
          <w:p w14:paraId="7D589B52">
            <w:pPr>
              <w:rPr>
                <w:rFonts w:hint="eastAsia" w:ascii="宋体" w:hAnsi="宋体" w:cs="宋体"/>
              </w:rPr>
            </w:pPr>
            <w:r>
              <w:rPr>
                <w:rFonts w:ascii="宋体" w:hAnsi="宋体" w:cs="宋体"/>
              </w:rPr>
              <w:t>投标文件签字、盖章齐全完整</w:t>
            </w:r>
          </w:p>
        </w:tc>
        <w:tc>
          <w:tcPr>
            <w:tcW w:w="2587" w:type="pct"/>
            <w:tcBorders>
              <w:top w:val="single" w:color="auto" w:sz="4" w:space="0"/>
              <w:left w:val="single" w:color="auto" w:sz="4" w:space="0"/>
              <w:bottom w:val="single" w:color="auto" w:sz="4" w:space="0"/>
              <w:right w:val="single" w:color="auto" w:sz="4" w:space="0"/>
            </w:tcBorders>
            <w:vAlign w:val="center"/>
          </w:tcPr>
          <w:p w14:paraId="4B4BA4AE">
            <w:pPr>
              <w:jc w:val="center"/>
            </w:pPr>
            <w:r>
              <w:rPr>
                <w:rFonts w:hint="eastAsia"/>
              </w:rPr>
              <w:t>按招标</w:t>
            </w:r>
            <w:r>
              <w:t>文件要求盖章的</w:t>
            </w:r>
            <w:r>
              <w:rPr>
                <w:rFonts w:hint="eastAsia"/>
              </w:rPr>
              <w:t>和</w:t>
            </w:r>
            <w:r>
              <w:t>签字</w:t>
            </w:r>
          </w:p>
        </w:tc>
      </w:tr>
      <w:tr w14:paraId="3648B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05" w:hRule="atLeast"/>
        </w:trPr>
        <w:tc>
          <w:tcPr>
            <w:tcW w:w="0" w:type="auto"/>
            <w:tcBorders>
              <w:top w:val="single" w:color="auto" w:sz="4" w:space="0"/>
              <w:left w:val="single" w:color="auto" w:sz="4" w:space="0"/>
              <w:bottom w:val="single" w:color="auto" w:sz="4" w:space="0"/>
              <w:right w:val="single" w:color="auto" w:sz="4" w:space="0"/>
            </w:tcBorders>
            <w:vAlign w:val="center"/>
          </w:tcPr>
          <w:p w14:paraId="1290991F">
            <w:pPr>
              <w:jc w:val="center"/>
            </w:pPr>
            <w:r>
              <w:t>2</w:t>
            </w:r>
          </w:p>
        </w:tc>
        <w:tc>
          <w:tcPr>
            <w:tcW w:w="0" w:type="auto"/>
            <w:tcBorders>
              <w:top w:val="single" w:color="auto" w:sz="4" w:space="0"/>
              <w:left w:val="single" w:color="auto" w:sz="4" w:space="0"/>
              <w:bottom w:val="single" w:color="auto" w:sz="4" w:space="0"/>
              <w:right w:val="single" w:color="auto" w:sz="4" w:space="0"/>
            </w:tcBorders>
            <w:vAlign w:val="center"/>
          </w:tcPr>
          <w:p w14:paraId="504EF215">
            <w:pPr>
              <w:rPr>
                <w:rFonts w:hint="eastAsia" w:ascii="宋体" w:hAnsi="宋体" w:cs="宋体"/>
              </w:rPr>
            </w:pPr>
            <w:r>
              <w:rPr>
                <w:rFonts w:ascii="宋体" w:hAnsi="宋体" w:cs="宋体"/>
              </w:rPr>
              <w:t>投标有效期满足招标文件要求</w:t>
            </w:r>
          </w:p>
        </w:tc>
        <w:tc>
          <w:tcPr>
            <w:tcW w:w="2587" w:type="pct"/>
            <w:tcBorders>
              <w:top w:val="single" w:color="auto" w:sz="4" w:space="0"/>
              <w:left w:val="single" w:color="auto" w:sz="4" w:space="0"/>
              <w:bottom w:val="single" w:color="auto" w:sz="4" w:space="0"/>
              <w:right w:val="single" w:color="auto" w:sz="4" w:space="0"/>
            </w:tcBorders>
            <w:vAlign w:val="center"/>
          </w:tcPr>
          <w:p w14:paraId="7FA9F5D4">
            <w:pPr>
              <w:jc w:val="center"/>
            </w:pPr>
            <w:r>
              <w:t>投标有效期满足招标文件要求</w:t>
            </w:r>
          </w:p>
        </w:tc>
      </w:tr>
      <w:tr w14:paraId="519F8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22330CCD">
            <w:pPr>
              <w:jc w:val="center"/>
              <w:rPr>
                <w:rFonts w:hint="eastAsia" w:eastAsiaTheme="minorEastAsia"/>
                <w:lang w:val="en-US" w:eastAsia="zh-CN"/>
              </w:rPr>
            </w:pPr>
            <w:r>
              <w:rPr>
                <w:rFonts w:hint="eastAsia"/>
                <w:lang w:val="en-US" w:eastAsia="zh-CN"/>
              </w:rPr>
              <w:t>3</w:t>
            </w:r>
          </w:p>
        </w:tc>
        <w:tc>
          <w:tcPr>
            <w:tcW w:w="0" w:type="auto"/>
            <w:tcBorders>
              <w:top w:val="single" w:color="auto" w:sz="4" w:space="0"/>
              <w:left w:val="single" w:color="auto" w:sz="4" w:space="0"/>
              <w:bottom w:val="single" w:color="auto" w:sz="4" w:space="0"/>
              <w:right w:val="single" w:color="auto" w:sz="4" w:space="0"/>
            </w:tcBorders>
            <w:vAlign w:val="center"/>
          </w:tcPr>
          <w:p w14:paraId="1B7ECFAB">
            <w:pPr>
              <w:rPr>
                <w:rFonts w:hint="eastAsia" w:ascii="宋体" w:hAnsi="宋体" w:cs="宋体"/>
              </w:rPr>
            </w:pPr>
            <w:r>
              <w:rPr>
                <w:rFonts w:ascii="宋体" w:hAnsi="宋体" w:cs="宋体"/>
              </w:rPr>
              <w:t>其他实质性内容满足招标文件要求（无招标文件中明确的其他无效投标情形）</w:t>
            </w:r>
          </w:p>
        </w:tc>
        <w:tc>
          <w:tcPr>
            <w:tcW w:w="2587" w:type="pct"/>
            <w:tcBorders>
              <w:top w:val="single" w:color="auto" w:sz="4" w:space="0"/>
              <w:left w:val="single" w:color="auto" w:sz="4" w:space="0"/>
              <w:bottom w:val="single" w:color="auto" w:sz="4" w:space="0"/>
              <w:right w:val="single" w:color="auto" w:sz="4" w:space="0"/>
            </w:tcBorders>
            <w:vAlign w:val="center"/>
          </w:tcPr>
          <w:p w14:paraId="6AF199A0">
            <w:pPr>
              <w:jc w:val="center"/>
            </w:pPr>
            <w:r>
              <w:t>其他实质性内容满足招标文件要求（无招标文件中明确的其他无效投标情形）</w:t>
            </w:r>
          </w:p>
        </w:tc>
      </w:tr>
    </w:tbl>
    <w:p w14:paraId="70DA403B"/>
    <w:p w14:paraId="7FDEF816"/>
    <w:p w14:paraId="314BC0D8"/>
    <w:p w14:paraId="29D4AFB3"/>
    <w:p w14:paraId="27E0707C">
      <w:pPr>
        <w:pStyle w:val="4"/>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商务评审</w:t>
      </w:r>
    </w:p>
    <w:tbl>
      <w:tblPr>
        <w:tblStyle w:val="6"/>
        <w:tblW w:w="5393" w:type="pct"/>
        <w:tblInd w:w="-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1260"/>
        <w:gridCol w:w="4354"/>
        <w:gridCol w:w="1017"/>
        <w:gridCol w:w="2561"/>
      </w:tblGrid>
      <w:tr w14:paraId="45CD2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685" w:type="pct"/>
            <w:vAlign w:val="center"/>
          </w:tcPr>
          <w:p w14:paraId="68480EB3">
            <w:pPr>
              <w:jc w:val="center"/>
              <w:rPr>
                <w:rFonts w:hint="eastAsia" w:ascii="宋体" w:hAnsi="宋体" w:cs="宋体"/>
              </w:rPr>
            </w:pPr>
            <w:r>
              <w:rPr>
                <w:rFonts w:hint="eastAsia"/>
              </w:rPr>
              <w:t>评审项</w:t>
            </w:r>
          </w:p>
        </w:tc>
        <w:tc>
          <w:tcPr>
            <w:tcW w:w="2368" w:type="pct"/>
            <w:vAlign w:val="center"/>
          </w:tcPr>
          <w:p w14:paraId="2F68D813">
            <w:pPr>
              <w:jc w:val="center"/>
              <w:rPr>
                <w:rFonts w:hint="eastAsia" w:ascii="宋体" w:hAnsi="宋体" w:cs="宋体"/>
              </w:rPr>
            </w:pPr>
            <w:r>
              <w:rPr>
                <w:rFonts w:hint="eastAsia" w:ascii="宋体" w:hAnsi="宋体" w:cs="宋体"/>
                <w:color w:val="000000" w:themeColor="text1"/>
                <w14:textFill>
                  <w14:solidFill>
                    <w14:schemeClr w14:val="tx1"/>
                  </w14:solidFill>
                </w14:textFill>
              </w:rPr>
              <w:t>技术</w:t>
            </w:r>
            <w:r>
              <w:rPr>
                <w:rFonts w:hint="eastAsia" w:ascii="宋体" w:hAnsi="宋体" w:cs="宋体"/>
              </w:rPr>
              <w:t>要求</w:t>
            </w:r>
            <w:r>
              <w:rPr>
                <w:rFonts w:hint="eastAsia"/>
              </w:rPr>
              <w:t>详细描述</w:t>
            </w:r>
          </w:p>
        </w:tc>
        <w:tc>
          <w:tcPr>
            <w:tcW w:w="553" w:type="pct"/>
            <w:vAlign w:val="center"/>
          </w:tcPr>
          <w:p w14:paraId="64360BB8">
            <w:pPr>
              <w:jc w:val="center"/>
              <w:rPr>
                <w:rFonts w:hint="eastAsia" w:ascii="宋体" w:hAnsi="宋体" w:cs="宋体"/>
              </w:rPr>
            </w:pPr>
            <w:r>
              <w:rPr>
                <w:rFonts w:hint="eastAsia"/>
              </w:rPr>
              <w:t>分值</w:t>
            </w:r>
          </w:p>
        </w:tc>
        <w:tc>
          <w:tcPr>
            <w:tcW w:w="1393" w:type="pct"/>
            <w:vAlign w:val="center"/>
          </w:tcPr>
          <w:p w14:paraId="086C823D">
            <w:pPr>
              <w:jc w:val="center"/>
              <w:rPr>
                <w:rFonts w:hint="eastAsia" w:ascii="宋体" w:hAnsi="宋体" w:cs="宋体"/>
              </w:rPr>
            </w:pPr>
            <w:r>
              <w:rPr>
                <w:rFonts w:hint="eastAsia"/>
              </w:rPr>
              <w:t>关联文件</w:t>
            </w:r>
          </w:p>
        </w:tc>
      </w:tr>
      <w:tr w14:paraId="2F333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86" w:hRule="atLeast"/>
        </w:trPr>
        <w:tc>
          <w:tcPr>
            <w:tcW w:w="685" w:type="pct"/>
            <w:vAlign w:val="center"/>
          </w:tcPr>
          <w:p w14:paraId="69D0CD5D">
            <w:pPr>
              <w:adjustRightInd w:val="0"/>
              <w:snapToGrid w:val="0"/>
              <w:spacing w:after="0"/>
              <w:jc w:val="left"/>
            </w:pPr>
            <w:r>
              <w:rPr>
                <w:rFonts w:hint="eastAsia"/>
              </w:rPr>
              <w:t>管理体系</w:t>
            </w:r>
          </w:p>
        </w:tc>
        <w:tc>
          <w:tcPr>
            <w:tcW w:w="2368" w:type="pct"/>
            <w:vAlign w:val="center"/>
          </w:tcPr>
          <w:p w14:paraId="0A635B0E">
            <w:pPr>
              <w:adjustRightInd w:val="0"/>
              <w:snapToGrid w:val="0"/>
              <w:spacing w:after="0" w:line="24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投标人需具有完善的管理体系，需提供有效期内的以下认证证书复印件（每项2分，最高6分）</w:t>
            </w:r>
          </w:p>
          <w:p w14:paraId="20A8DBA4">
            <w:pPr>
              <w:pStyle w:val="5"/>
              <w:widowControl/>
              <w:spacing w:beforeAutospacing="0" w:afterAutospacing="0"/>
              <w:rPr>
                <w:color w:val="000000" w:themeColor="text1"/>
                <w:kern w:val="2"/>
                <w:sz w:val="21"/>
                <w14:textFill>
                  <w14:solidFill>
                    <w14:schemeClr w14:val="tx1"/>
                  </w14:solidFill>
                </w14:textFill>
              </w:rPr>
            </w:pPr>
            <w:r>
              <w:rPr>
                <w:rFonts w:hint="eastAsia"/>
                <w:color w:val="000000" w:themeColor="text1"/>
                <w:kern w:val="2"/>
                <w:sz w:val="21"/>
                <w14:textFill>
                  <w14:solidFill>
                    <w14:schemeClr w14:val="tx1"/>
                  </w14:solidFill>
                </w14:textFill>
              </w:rPr>
              <w:t>ISO 9001质量管理体系认证证书；</w:t>
            </w:r>
          </w:p>
          <w:p w14:paraId="08FED4DC">
            <w:pPr>
              <w:pStyle w:val="5"/>
              <w:widowControl/>
              <w:spacing w:beforeAutospacing="0" w:afterAutospacing="0"/>
              <w:rPr>
                <w:color w:val="000000" w:themeColor="text1"/>
                <w:kern w:val="2"/>
                <w:sz w:val="21"/>
                <w14:textFill>
                  <w14:solidFill>
                    <w14:schemeClr w14:val="tx1"/>
                  </w14:solidFill>
                </w14:textFill>
              </w:rPr>
            </w:pPr>
            <w:r>
              <w:rPr>
                <w:color w:val="000000" w:themeColor="text1"/>
                <w:kern w:val="2"/>
                <w:sz w:val="21"/>
                <w14:textFill>
                  <w14:solidFill>
                    <w14:schemeClr w14:val="tx1"/>
                  </w14:solidFill>
                </w14:textFill>
              </w:rPr>
              <w:t>ISO 14001环境管理体系认证证书；</w:t>
            </w:r>
          </w:p>
          <w:p w14:paraId="3338AAD4">
            <w:pPr>
              <w:pStyle w:val="5"/>
              <w:widowControl/>
              <w:spacing w:beforeAutospacing="0" w:afterAutospacing="0"/>
              <w:rPr>
                <w:color w:val="FF0000"/>
              </w:rPr>
            </w:pPr>
            <w:r>
              <w:rPr>
                <w:color w:val="000000" w:themeColor="text1"/>
                <w:kern w:val="2"/>
                <w:sz w:val="21"/>
                <w14:textFill>
                  <w14:solidFill>
                    <w14:schemeClr w14:val="tx1"/>
                  </w14:solidFill>
                </w14:textFill>
              </w:rPr>
              <w:t>ISO 45001职业健康安全管理体系认证证书。</w:t>
            </w:r>
          </w:p>
        </w:tc>
        <w:tc>
          <w:tcPr>
            <w:tcW w:w="553" w:type="pct"/>
            <w:vAlign w:val="center"/>
          </w:tcPr>
          <w:p w14:paraId="1FFE559E">
            <w:pPr>
              <w:adjustRightInd w:val="0"/>
              <w:snapToGrid w:val="0"/>
              <w:spacing w:after="0" w:line="240" w:lineRule="auto"/>
              <w:jc w:val="center"/>
              <w:rPr>
                <w:rFonts w:hint="eastAsia" w:ascii="宋体" w:hAnsi="宋体" w:cs="宋体"/>
              </w:rPr>
            </w:pPr>
            <w:r>
              <w:rPr>
                <w:rFonts w:hint="eastAsia" w:ascii="宋体" w:hAnsi="宋体" w:cs="宋体"/>
              </w:rPr>
              <w:t>6</w:t>
            </w:r>
          </w:p>
        </w:tc>
        <w:tc>
          <w:tcPr>
            <w:tcW w:w="1393" w:type="pct"/>
            <w:vAlign w:val="center"/>
          </w:tcPr>
          <w:p w14:paraId="7B2756A0">
            <w:pPr>
              <w:adjustRightInd w:val="0"/>
              <w:snapToGrid w:val="0"/>
              <w:spacing w:after="0" w:line="240" w:lineRule="auto"/>
              <w:jc w:val="left"/>
              <w:rPr>
                <w:rFonts w:hint="eastAsia" w:ascii="宋体" w:hAnsi="宋体" w:cs="宋体"/>
              </w:rPr>
            </w:pPr>
            <w:r>
              <w:rPr>
                <w:rFonts w:hint="eastAsia" w:ascii="宋体" w:hAnsi="宋体" w:cs="宋体"/>
              </w:rPr>
              <w:t>ISO9001质量管理认证体系认证证书、环境管理体系认证证书、职业健康安全管理体系认证证书</w:t>
            </w:r>
          </w:p>
        </w:tc>
      </w:tr>
      <w:tr w14:paraId="63312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685" w:type="pct"/>
            <w:shd w:val="clear" w:color="auto" w:fill="auto"/>
            <w:vAlign w:val="center"/>
          </w:tcPr>
          <w:p w14:paraId="5B9A3989">
            <w:pPr>
              <w:adjustRightInd w:val="0"/>
              <w:snapToGrid w:val="0"/>
              <w:spacing w:after="0"/>
              <w:jc w:val="left"/>
            </w:pPr>
            <w:r>
              <w:t>备件储备</w:t>
            </w:r>
          </w:p>
        </w:tc>
        <w:tc>
          <w:tcPr>
            <w:tcW w:w="2368" w:type="pct"/>
            <w:shd w:val="clear" w:color="auto" w:fill="auto"/>
          </w:tcPr>
          <w:p w14:paraId="2FC5FCB1">
            <w:pPr>
              <w:adjustRightInd w:val="0"/>
              <w:snapToGrid w:val="0"/>
              <w:spacing w:after="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由评委根据投标人响应文件提供的的备件仓储能力和零配件仓库相应证明材料进行评审。</w:t>
            </w:r>
          </w:p>
          <w:p w14:paraId="7F1F7547">
            <w:pPr>
              <w:adjustRightInd w:val="0"/>
              <w:snapToGrid w:val="0"/>
              <w:spacing w:after="0"/>
              <w:jc w:val="left"/>
              <w:rPr>
                <w:color w:val="auto"/>
              </w:rPr>
            </w:pPr>
            <w:r>
              <w:rPr>
                <w:rFonts w:hint="eastAsia"/>
                <w:color w:val="auto"/>
              </w:rPr>
              <w:t>在国内设有零配件仓库，能满足设备维保服务所需零配件的种类、数量和质量要求。</w:t>
            </w:r>
          </w:p>
          <w:p w14:paraId="17D065C7">
            <w:pPr>
              <w:adjustRightInd w:val="0"/>
              <w:snapToGrid w:val="0"/>
              <w:spacing w:after="0"/>
              <w:jc w:val="left"/>
              <w:rPr>
                <w:color w:val="auto"/>
              </w:rPr>
            </w:pPr>
            <w:r>
              <w:rPr>
                <w:rFonts w:hint="eastAsia"/>
                <w:color w:val="auto"/>
              </w:rPr>
              <w:t>根据零配件仓库数量和库存情况分级：</w:t>
            </w:r>
          </w:p>
          <w:p w14:paraId="469E2D03">
            <w:pPr>
              <w:adjustRightInd w:val="0"/>
              <w:snapToGrid w:val="0"/>
              <w:spacing w:after="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一档(0分):不提供或资料不齐。</w:t>
            </w:r>
          </w:p>
          <w:p w14:paraId="3D31A9AD">
            <w:pPr>
              <w:adjustRightInd w:val="0"/>
              <w:snapToGrid w:val="0"/>
              <w:spacing w:after="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二档(2分):在国内有1个(或以上)零配件仓库，有配件清单，种类、数量难以保障本项目备件供应需要。</w:t>
            </w:r>
          </w:p>
          <w:p w14:paraId="354726AB">
            <w:pPr>
              <w:adjustRightInd w:val="0"/>
              <w:snapToGrid w:val="0"/>
              <w:spacing w:after="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三档(4分):在国内有2个(以上)零配件仓库，有配件清单，种类、数量基本满足本项目备件供应需要。</w:t>
            </w:r>
          </w:p>
          <w:p w14:paraId="05A33947">
            <w:pPr>
              <w:adjustRightInd w:val="0"/>
              <w:snapToGrid w:val="0"/>
              <w:spacing w:after="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四档(6分)在国内有2个(或以上)零配件仓库，仓库内存储有电离室、闸流管、磁控管平板等核心备件存货，有零配件清单，种类、数量基本满足本项目备件供应需要。</w:t>
            </w:r>
          </w:p>
          <w:p w14:paraId="61D91363">
            <w:pPr>
              <w:adjustRightInd w:val="0"/>
              <w:snapToGrid w:val="0"/>
              <w:spacing w:after="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五档(8分):在国内有3个(以上)零配件仓库，且广西地区设立有1个(或以上)零配件仓库，仓库内存储有核心备件存货(需海关进口货物报关单做凭证)，提供的零配件清单种类齐全，数量充足，完全满足本项目备件供应需要。</w:t>
            </w:r>
          </w:p>
        </w:tc>
        <w:tc>
          <w:tcPr>
            <w:tcW w:w="553" w:type="pct"/>
            <w:vAlign w:val="center"/>
          </w:tcPr>
          <w:p w14:paraId="5FC99873">
            <w:pPr>
              <w:adjustRightInd w:val="0"/>
              <w:snapToGrid w:val="0"/>
              <w:spacing w:after="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8</w:t>
            </w:r>
          </w:p>
        </w:tc>
        <w:tc>
          <w:tcPr>
            <w:tcW w:w="1393" w:type="pct"/>
            <w:vAlign w:val="center"/>
          </w:tcPr>
          <w:p w14:paraId="53EA6BA9">
            <w:pPr>
              <w:adjustRightInd w:val="0"/>
              <w:snapToGrid w:val="0"/>
              <w:spacing w:after="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注:响应文件提供零配件仓库相应证明材料，包括零备件仓库详细地址、电话、联系人、现场照片，租赁协议或合同复</w:t>
            </w:r>
            <w:r>
              <w:rPr>
                <w:rFonts w:hint="eastAsia"/>
                <w:color w:val="000000" w:themeColor="text1"/>
                <w:lang w:val="en-US" w:eastAsia="zh-CN"/>
                <w14:textFill>
                  <w14:solidFill>
                    <w14:schemeClr w14:val="tx1"/>
                  </w14:solidFill>
                </w14:textFill>
              </w:rPr>
              <w:t>印件</w:t>
            </w:r>
            <w:r>
              <w:rPr>
                <w:rFonts w:hint="eastAsia"/>
                <w:color w:val="000000" w:themeColor="text1"/>
                <w14:textFill>
                  <w14:solidFill>
                    <w14:schemeClr w14:val="tx1"/>
                  </w14:solidFill>
                </w14:textFill>
              </w:rPr>
              <w:t>或产权证明原件扫描件，零配件清单及存放照片，核心备件海关进口货物报关单等作为评审依据，否则不予认可计分。</w:t>
            </w:r>
          </w:p>
        </w:tc>
      </w:tr>
      <w:tr w14:paraId="73979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685" w:type="pct"/>
            <w:shd w:val="clear" w:color="auto" w:fill="auto"/>
            <w:vAlign w:val="center"/>
          </w:tcPr>
          <w:p w14:paraId="6F470215">
            <w:pPr>
              <w:adjustRightInd w:val="0"/>
              <w:snapToGrid w:val="0"/>
              <w:spacing w:after="0"/>
              <w:jc w:val="left"/>
            </w:pPr>
            <w:r>
              <w:t>规模保障</w:t>
            </w:r>
          </w:p>
        </w:tc>
        <w:tc>
          <w:tcPr>
            <w:tcW w:w="2368" w:type="pct"/>
            <w:shd w:val="clear" w:color="auto" w:fill="auto"/>
            <w:vAlign w:val="center"/>
          </w:tcPr>
          <w:p w14:paraId="1227D100">
            <w:pPr>
              <w:adjustRightInd w:val="0"/>
              <w:snapToGrid w:val="0"/>
              <w:spacing w:after="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投标人在中国设有稳定的常驻服务机构。（</w:t>
            </w:r>
            <w:r>
              <w:rPr>
                <w:color w:val="000000" w:themeColor="text1"/>
                <w14:textFill>
                  <w14:solidFill>
                    <w14:schemeClr w14:val="tx1"/>
                  </w14:solidFill>
                </w14:textFill>
              </w:rPr>
              <w:t>注：</w:t>
            </w:r>
            <w:r>
              <w:rPr>
                <w:rFonts w:hint="eastAsia"/>
                <w:color w:val="000000" w:themeColor="text1"/>
                <w14:textFill>
                  <w14:solidFill>
                    <w14:schemeClr w14:val="tx1"/>
                  </w14:solidFill>
                </w14:textFill>
              </w:rPr>
              <w:t>常驻机构</w:t>
            </w:r>
            <w:r>
              <w:rPr>
                <w:color w:val="000000" w:themeColor="text1"/>
                <w14:textFill>
                  <w14:solidFill>
                    <w14:schemeClr w14:val="tx1"/>
                  </w14:solidFill>
                </w14:textFill>
              </w:rPr>
              <w:t>为投标人自有分公司，不接受其他合作形式的第三方机构</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w:t>
            </w:r>
          </w:p>
          <w:p w14:paraId="1C8999BC">
            <w:pPr>
              <w:adjustRightInd w:val="0"/>
              <w:snapToGrid w:val="0"/>
              <w:spacing w:after="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每个常驻服务机构2分，最高10分。</w:t>
            </w:r>
          </w:p>
        </w:tc>
        <w:tc>
          <w:tcPr>
            <w:tcW w:w="553" w:type="pct"/>
            <w:vAlign w:val="center"/>
          </w:tcPr>
          <w:p w14:paraId="65DB85A1">
            <w:pPr>
              <w:adjustRightInd w:val="0"/>
              <w:snapToGrid w:val="0"/>
              <w:spacing w:after="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10</w:t>
            </w:r>
          </w:p>
        </w:tc>
        <w:tc>
          <w:tcPr>
            <w:tcW w:w="1393" w:type="pct"/>
            <w:vAlign w:val="center"/>
          </w:tcPr>
          <w:p w14:paraId="31A26481">
            <w:pPr>
              <w:adjustRightInd w:val="0"/>
              <w:snapToGrid w:val="0"/>
              <w:spacing w:after="0"/>
              <w:jc w:val="left"/>
              <w:rPr>
                <w:color w:val="000000" w:themeColor="text1"/>
                <w14:textFill>
                  <w14:solidFill>
                    <w14:schemeClr w14:val="tx1"/>
                  </w14:solidFill>
                </w14:textFill>
              </w:rPr>
            </w:pPr>
            <w:r>
              <w:rPr>
                <w:color w:val="000000" w:themeColor="text1"/>
                <w14:textFill>
                  <w14:solidFill>
                    <w14:schemeClr w14:val="tx1"/>
                  </w14:solidFill>
                </w14:textFill>
              </w:rPr>
              <w:t>a）</w:t>
            </w:r>
            <w:r>
              <w:rPr>
                <w:rFonts w:hint="eastAsia"/>
                <w:color w:val="000000" w:themeColor="text1"/>
                <w14:textFill>
                  <w14:solidFill>
                    <w14:schemeClr w14:val="tx1"/>
                  </w14:solidFill>
                </w14:textFill>
              </w:rPr>
              <w:t>常驻服务机构</w:t>
            </w:r>
            <w:r>
              <w:rPr>
                <w:color w:val="000000" w:themeColor="text1"/>
                <w14:textFill>
                  <w14:solidFill>
                    <w14:schemeClr w14:val="tx1"/>
                  </w14:solidFill>
                </w14:textFill>
              </w:rPr>
              <w:t>的营业执照复印件；</w:t>
            </w:r>
          </w:p>
          <w:p w14:paraId="3DF67BBC">
            <w:pPr>
              <w:adjustRightInd w:val="0"/>
              <w:snapToGrid w:val="0"/>
              <w:spacing w:after="0"/>
              <w:jc w:val="left"/>
              <w:rPr>
                <w:color w:val="000000" w:themeColor="text1"/>
                <w14:textFill>
                  <w14:solidFill>
                    <w14:schemeClr w14:val="tx1"/>
                  </w14:solidFill>
                </w14:textFill>
              </w:rPr>
            </w:pPr>
            <w:r>
              <w:rPr>
                <w:color w:val="000000" w:themeColor="text1"/>
                <w14:textFill>
                  <w14:solidFill>
                    <w14:schemeClr w14:val="tx1"/>
                  </w14:solidFill>
                </w14:textFill>
              </w:rPr>
              <w:t>b）分公司的关系证明材料；</w:t>
            </w:r>
          </w:p>
          <w:p w14:paraId="33F5B117">
            <w:pPr>
              <w:adjustRightInd w:val="0"/>
              <w:snapToGrid w:val="0"/>
              <w:spacing w:after="0"/>
              <w:jc w:val="left"/>
              <w:rPr>
                <w:color w:val="000000" w:themeColor="text1"/>
                <w14:textFill>
                  <w14:solidFill>
                    <w14:schemeClr w14:val="tx1"/>
                  </w14:solidFill>
                </w14:textFill>
              </w:rPr>
            </w:pPr>
            <w:r>
              <w:rPr>
                <w:color w:val="000000" w:themeColor="text1"/>
                <w14:textFill>
                  <w14:solidFill>
                    <w14:schemeClr w14:val="tx1"/>
                  </w14:solidFill>
                </w14:textFill>
              </w:rPr>
              <w:t>c）</w:t>
            </w:r>
            <w:r>
              <w:rPr>
                <w:rFonts w:hint="eastAsia"/>
                <w:color w:val="000000" w:themeColor="text1"/>
                <w14:textFill>
                  <w14:solidFill>
                    <w14:schemeClr w14:val="tx1"/>
                  </w14:solidFill>
                </w14:textFill>
              </w:rPr>
              <w:t>常驻服务机构</w:t>
            </w:r>
            <w:r>
              <w:rPr>
                <w:color w:val="000000" w:themeColor="text1"/>
                <w14:textFill>
                  <w14:solidFill>
                    <w14:schemeClr w14:val="tx1"/>
                  </w14:solidFill>
                </w14:textFill>
              </w:rPr>
              <w:t>的场地租赁合同复印件</w:t>
            </w:r>
            <w:r>
              <w:rPr>
                <w:rFonts w:hint="eastAsia"/>
                <w:color w:val="000000" w:themeColor="text1"/>
                <w14:textFill>
                  <w14:solidFill>
                    <w14:schemeClr w14:val="tx1"/>
                  </w14:solidFill>
                </w14:textFill>
              </w:rPr>
              <w:t>或</w:t>
            </w:r>
            <w:r>
              <w:rPr>
                <w:color w:val="000000" w:themeColor="text1"/>
                <w14:textFill>
                  <w14:solidFill>
                    <w14:schemeClr w14:val="tx1"/>
                  </w14:solidFill>
                </w14:textFill>
              </w:rPr>
              <w:t>自有产权证明材料复印件</w:t>
            </w:r>
          </w:p>
        </w:tc>
      </w:tr>
      <w:tr w14:paraId="4DD31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685" w:type="pct"/>
            <w:shd w:val="clear" w:color="auto" w:fill="auto"/>
            <w:vAlign w:val="center"/>
          </w:tcPr>
          <w:p w14:paraId="19BD4643">
            <w:pPr>
              <w:adjustRightInd w:val="0"/>
              <w:snapToGrid w:val="0"/>
              <w:spacing w:after="0"/>
              <w:jc w:val="left"/>
            </w:pPr>
            <w:r>
              <w:t>热线电话</w:t>
            </w:r>
          </w:p>
        </w:tc>
        <w:tc>
          <w:tcPr>
            <w:tcW w:w="2368" w:type="pct"/>
            <w:shd w:val="clear" w:color="auto" w:fill="auto"/>
            <w:vAlign w:val="center"/>
          </w:tcPr>
          <w:p w14:paraId="7FC3B737">
            <w:pPr>
              <w:adjustRightInd w:val="0"/>
              <w:snapToGrid w:val="0"/>
              <w:spacing w:after="0"/>
              <w:jc w:val="left"/>
            </w:pPr>
            <w:r>
              <w:rPr>
                <w:rFonts w:hint="eastAsia"/>
              </w:rPr>
              <w:t>投标人具备</w:t>
            </w:r>
            <w:r>
              <w:rPr>
                <w:rStyle w:val="8"/>
                <w:rFonts w:hint="eastAsia"/>
                <w:color w:val="000000" w:themeColor="text1"/>
                <w14:textFill>
                  <w14:solidFill>
                    <w14:schemeClr w14:val="tx1"/>
                  </w14:solidFill>
                </w14:textFill>
              </w:rPr>
              <w:t>24小时</w:t>
            </w:r>
            <w:r>
              <w:rPr>
                <w:rFonts w:hint="eastAsia"/>
              </w:rPr>
              <w:t>客户服务专线电话</w:t>
            </w:r>
            <w:r>
              <w:rPr>
                <w:rFonts w:hint="eastAsia"/>
                <w:lang w:val="en-US" w:eastAsia="zh-CN"/>
              </w:rPr>
              <w:t xml:space="preserve">  2分</w:t>
            </w:r>
          </w:p>
        </w:tc>
        <w:tc>
          <w:tcPr>
            <w:tcW w:w="553" w:type="pct"/>
            <w:vAlign w:val="center"/>
          </w:tcPr>
          <w:p w14:paraId="1258A75A">
            <w:pPr>
              <w:adjustRightInd w:val="0"/>
              <w:snapToGrid w:val="0"/>
              <w:spacing w:after="0"/>
              <w:jc w:val="center"/>
            </w:pPr>
            <w:r>
              <w:rPr>
                <w:rFonts w:hint="eastAsia"/>
              </w:rPr>
              <w:t>2</w:t>
            </w:r>
          </w:p>
        </w:tc>
        <w:tc>
          <w:tcPr>
            <w:tcW w:w="1393" w:type="pct"/>
            <w:vAlign w:val="center"/>
          </w:tcPr>
          <w:p w14:paraId="6E18F099">
            <w:pPr>
              <w:adjustRightInd w:val="0"/>
              <w:snapToGrid w:val="0"/>
              <w:spacing w:after="0"/>
              <w:jc w:val="left"/>
            </w:pPr>
            <w:r>
              <w:rPr>
                <w:rFonts w:hint="eastAsia"/>
              </w:rPr>
              <w:t>提供24小时客户服务专线电话及近三个月内的缴费账单</w:t>
            </w:r>
          </w:p>
        </w:tc>
      </w:tr>
      <w:tr w14:paraId="0D5ED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685" w:type="pct"/>
            <w:shd w:val="clear" w:color="auto" w:fill="auto"/>
            <w:vAlign w:val="center"/>
          </w:tcPr>
          <w:p w14:paraId="35A66B27">
            <w:pPr>
              <w:adjustRightInd w:val="0"/>
              <w:snapToGrid w:val="0"/>
              <w:spacing w:after="0"/>
              <w:jc w:val="left"/>
            </w:pPr>
            <w:r>
              <w:t>实力信誉</w:t>
            </w:r>
          </w:p>
        </w:tc>
        <w:tc>
          <w:tcPr>
            <w:tcW w:w="2368" w:type="pct"/>
            <w:shd w:val="clear" w:color="auto" w:fill="auto"/>
            <w:vAlign w:val="center"/>
          </w:tcPr>
          <w:p w14:paraId="4C697D73">
            <w:pPr>
              <w:adjustRightInd w:val="0"/>
              <w:snapToGrid w:val="0"/>
              <w:spacing w:after="0"/>
              <w:jc w:val="left"/>
            </w:pPr>
            <w:r>
              <w:rPr>
                <w:rFonts w:hint="eastAsia"/>
              </w:rPr>
              <w:t>连续两年纳税信用A级。2分</w:t>
            </w:r>
          </w:p>
        </w:tc>
        <w:tc>
          <w:tcPr>
            <w:tcW w:w="553" w:type="pct"/>
            <w:vAlign w:val="center"/>
          </w:tcPr>
          <w:p w14:paraId="05FE8D28">
            <w:pPr>
              <w:adjustRightInd w:val="0"/>
              <w:snapToGrid w:val="0"/>
              <w:spacing w:after="0"/>
              <w:jc w:val="center"/>
            </w:pPr>
            <w:r>
              <w:rPr>
                <w:rFonts w:hint="eastAsia"/>
              </w:rPr>
              <w:t>2</w:t>
            </w:r>
          </w:p>
        </w:tc>
        <w:tc>
          <w:tcPr>
            <w:tcW w:w="1393" w:type="pct"/>
            <w:vAlign w:val="center"/>
          </w:tcPr>
          <w:p w14:paraId="1179EBFC">
            <w:pPr>
              <w:adjustRightInd w:val="0"/>
              <w:snapToGrid w:val="0"/>
              <w:spacing w:after="0"/>
              <w:jc w:val="left"/>
            </w:pPr>
            <w:r>
              <w:rPr>
                <w:rFonts w:hint="eastAsia"/>
              </w:rPr>
              <w:t>连续两年招投标信用等级A级证书</w:t>
            </w:r>
          </w:p>
        </w:tc>
      </w:tr>
      <w:tr w14:paraId="59D5E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685" w:type="pct"/>
            <w:shd w:val="clear" w:color="auto" w:fill="auto"/>
            <w:vAlign w:val="center"/>
          </w:tcPr>
          <w:p w14:paraId="0B1FEC07">
            <w:pPr>
              <w:pStyle w:val="9"/>
              <w:jc w:val="center"/>
              <w:rPr>
                <w:rFonts w:ascii="宋体" w:hAnsi="宋体" w:eastAsia="宋体" w:cs="宋体"/>
                <w:sz w:val="24"/>
                <w:szCs w:val="24"/>
                <w:lang w:eastAsia="zh-CN"/>
              </w:rPr>
            </w:pPr>
            <w:r>
              <w:rPr>
                <w:rFonts w:ascii="宋体" w:hAnsi="宋体" w:eastAsia="宋体" w:cs="宋体"/>
                <w:sz w:val="24"/>
                <w:szCs w:val="24"/>
              </w:rPr>
              <w:t>合计</w:t>
            </w:r>
          </w:p>
        </w:tc>
        <w:tc>
          <w:tcPr>
            <w:tcW w:w="4314" w:type="pct"/>
            <w:gridSpan w:val="3"/>
            <w:shd w:val="clear" w:color="auto" w:fill="auto"/>
            <w:vAlign w:val="center"/>
          </w:tcPr>
          <w:p w14:paraId="62AE7546">
            <w:pPr>
              <w:adjustRightInd w:val="0"/>
              <w:snapToGrid w:val="0"/>
              <w:spacing w:after="0" w:line="240" w:lineRule="auto"/>
              <w:jc w:val="center"/>
              <w:rPr>
                <w:rFonts w:hint="eastAsia" w:ascii="宋体" w:hAnsi="宋体" w:cs="宋体"/>
              </w:rPr>
            </w:pPr>
            <w:r>
              <w:rPr>
                <w:rFonts w:hint="eastAsia" w:ascii="宋体" w:hAnsi="宋体" w:cs="宋体"/>
                <w:color w:val="000000" w:themeColor="text1"/>
                <w14:textFill>
                  <w14:solidFill>
                    <w14:schemeClr w14:val="tx1"/>
                  </w14:solidFill>
                </w14:textFill>
              </w:rPr>
              <w:t>28分</w:t>
            </w:r>
          </w:p>
        </w:tc>
      </w:tr>
    </w:tbl>
    <w:p w14:paraId="7E5D63A3">
      <w:pPr>
        <w:pStyle w:val="4"/>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价格评审</w:t>
      </w:r>
    </w:p>
    <w:tbl>
      <w:tblPr>
        <w:tblStyle w:val="6"/>
        <w:tblW w:w="5000" w:type="pct"/>
        <w:tblInd w:w="-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1263"/>
        <w:gridCol w:w="3414"/>
        <w:gridCol w:w="989"/>
        <w:gridCol w:w="1198"/>
        <w:gridCol w:w="1658"/>
      </w:tblGrid>
      <w:tr w14:paraId="6BC3C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741" w:type="pct"/>
            <w:vAlign w:val="center"/>
          </w:tcPr>
          <w:p w14:paraId="5FC45D72">
            <w:pPr>
              <w:spacing w:after="0" w:line="240" w:lineRule="auto"/>
              <w:jc w:val="center"/>
              <w:rPr>
                <w:rFonts w:hint="eastAsia" w:ascii="宋体" w:hAnsi="宋体" w:cs="宋体"/>
              </w:rPr>
            </w:pPr>
            <w:r>
              <w:rPr>
                <w:rFonts w:hint="eastAsia"/>
              </w:rPr>
              <w:t>评审项</w:t>
            </w:r>
          </w:p>
        </w:tc>
        <w:tc>
          <w:tcPr>
            <w:tcW w:w="2003" w:type="pct"/>
            <w:vAlign w:val="center"/>
          </w:tcPr>
          <w:p w14:paraId="0B41DAB9">
            <w:pPr>
              <w:spacing w:after="0" w:line="240" w:lineRule="auto"/>
              <w:jc w:val="center"/>
              <w:rPr>
                <w:rFonts w:hint="eastAsia" w:ascii="宋体" w:hAnsi="宋体" w:cs="宋体"/>
              </w:rPr>
            </w:pPr>
            <w:r>
              <w:rPr>
                <w:rFonts w:hint="eastAsia" w:ascii="宋体" w:hAnsi="宋体" w:cs="宋体"/>
                <w:color w:val="000000" w:themeColor="text1"/>
                <w14:textFill>
                  <w14:solidFill>
                    <w14:schemeClr w14:val="tx1"/>
                  </w14:solidFill>
                </w14:textFill>
              </w:rPr>
              <w:t>技术</w:t>
            </w:r>
            <w:r>
              <w:rPr>
                <w:rFonts w:hint="eastAsia" w:ascii="宋体" w:hAnsi="宋体" w:cs="宋体"/>
              </w:rPr>
              <w:t>要求</w:t>
            </w:r>
            <w:r>
              <w:rPr>
                <w:rFonts w:hint="eastAsia"/>
              </w:rPr>
              <w:t>详细描述</w:t>
            </w:r>
          </w:p>
        </w:tc>
        <w:tc>
          <w:tcPr>
            <w:tcW w:w="580" w:type="pct"/>
            <w:vAlign w:val="center"/>
          </w:tcPr>
          <w:p w14:paraId="7870ABCB">
            <w:pPr>
              <w:spacing w:after="0" w:line="240" w:lineRule="auto"/>
              <w:jc w:val="center"/>
              <w:rPr>
                <w:rFonts w:hint="eastAsia" w:ascii="宋体" w:hAnsi="宋体" w:cs="宋体"/>
              </w:rPr>
            </w:pPr>
            <w:r>
              <w:rPr>
                <w:rFonts w:hint="eastAsia"/>
              </w:rPr>
              <w:t>分值</w:t>
            </w:r>
          </w:p>
        </w:tc>
        <w:tc>
          <w:tcPr>
            <w:tcW w:w="703" w:type="pct"/>
            <w:vAlign w:val="center"/>
          </w:tcPr>
          <w:p w14:paraId="157B7A9E">
            <w:pPr>
              <w:spacing w:after="0" w:line="240" w:lineRule="auto"/>
              <w:jc w:val="center"/>
              <w:rPr>
                <w:rFonts w:hint="eastAsia" w:ascii="宋体" w:hAnsi="宋体" w:cs="宋体"/>
              </w:rPr>
            </w:pPr>
            <w:r>
              <w:rPr>
                <w:rFonts w:hint="eastAsia"/>
              </w:rPr>
              <w:t>关联文件</w:t>
            </w:r>
          </w:p>
        </w:tc>
        <w:tc>
          <w:tcPr>
            <w:tcW w:w="974" w:type="pct"/>
            <w:vAlign w:val="center"/>
          </w:tcPr>
          <w:p w14:paraId="3D1BBA38">
            <w:pPr>
              <w:spacing w:after="0" w:line="240" w:lineRule="auto"/>
              <w:jc w:val="center"/>
              <w:rPr>
                <w:rFonts w:hint="eastAsia" w:ascii="宋体" w:hAnsi="宋体" w:cs="宋体"/>
              </w:rPr>
            </w:pPr>
            <w:r>
              <w:rPr>
                <w:rFonts w:hint="eastAsia" w:ascii="宋体" w:hAnsi="宋体" w:cs="宋体"/>
              </w:rPr>
              <w:t>关联格式</w:t>
            </w:r>
          </w:p>
        </w:tc>
      </w:tr>
      <w:tr w14:paraId="66FF0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741" w:type="pct"/>
            <w:shd w:val="clear" w:color="auto" w:fill="auto"/>
            <w:vAlign w:val="center"/>
          </w:tcPr>
          <w:p w14:paraId="4FB7E808">
            <w:pPr>
              <w:pStyle w:val="9"/>
              <w:jc w:val="center"/>
              <w:rPr>
                <w:rFonts w:hint="default"/>
                <w:kern w:val="2"/>
                <w:sz w:val="21"/>
                <w:szCs w:val="22"/>
                <w:lang w:eastAsia="zh-CN"/>
              </w:rPr>
            </w:pPr>
            <w:r>
              <w:rPr>
                <w:kern w:val="2"/>
                <w:sz w:val="21"/>
                <w:szCs w:val="22"/>
                <w:lang w:eastAsia="zh-CN"/>
              </w:rPr>
              <w:t>价格分</w:t>
            </w:r>
          </w:p>
        </w:tc>
        <w:tc>
          <w:tcPr>
            <w:tcW w:w="2003" w:type="pct"/>
            <w:shd w:val="clear" w:color="auto" w:fill="auto"/>
          </w:tcPr>
          <w:p w14:paraId="5D4D6DEB">
            <w:pPr>
              <w:spacing w:after="0" w:line="240" w:lineRule="auto"/>
            </w:pPr>
            <w:r>
              <w:rPr>
                <w:rFonts w:hint="eastAsia"/>
              </w:rPr>
              <w:t>满足招标文件要求且报价最低的为评审基准价，</w:t>
            </w:r>
          </w:p>
          <w:p w14:paraId="7E7EC99A">
            <w:pPr>
              <w:spacing w:after="0" w:line="240" w:lineRule="auto"/>
            </w:pPr>
            <w:r>
              <w:rPr>
                <w:rFonts w:hint="eastAsia"/>
              </w:rPr>
              <w:t>价格得分</w:t>
            </w:r>
            <w:r>
              <w:t>=</w:t>
            </w:r>
            <w:r>
              <w:rPr>
                <w:rFonts w:hint="eastAsia"/>
              </w:rPr>
              <w:t>（评审基准价</w:t>
            </w:r>
            <w:r>
              <w:t>/</w:t>
            </w:r>
            <w:r>
              <w:rPr>
                <w:rFonts w:hint="eastAsia"/>
              </w:rPr>
              <w:t>报价）×标准分值</w:t>
            </w:r>
          </w:p>
        </w:tc>
        <w:tc>
          <w:tcPr>
            <w:tcW w:w="580" w:type="pct"/>
            <w:vAlign w:val="center"/>
          </w:tcPr>
          <w:p w14:paraId="6109151A">
            <w:pPr>
              <w:spacing w:after="0" w:line="240" w:lineRule="auto"/>
              <w:jc w:val="left"/>
              <w:rPr>
                <w:rFonts w:hint="default" w:eastAsiaTheme="minorEastAsia"/>
                <w:lang w:val="en-US" w:eastAsia="zh-CN"/>
              </w:rPr>
            </w:pPr>
            <w:r>
              <w:rPr>
                <w:rFonts w:hint="eastAsia"/>
                <w:lang w:val="en-US" w:eastAsia="zh-CN"/>
              </w:rPr>
              <w:t>20</w:t>
            </w:r>
          </w:p>
        </w:tc>
        <w:tc>
          <w:tcPr>
            <w:tcW w:w="703" w:type="pct"/>
            <w:vAlign w:val="center"/>
          </w:tcPr>
          <w:p w14:paraId="347B5F89">
            <w:pPr>
              <w:spacing w:after="0" w:line="240" w:lineRule="auto"/>
              <w:jc w:val="center"/>
            </w:pPr>
            <w:r>
              <w:rPr>
                <w:rFonts w:hint="eastAsia"/>
              </w:rPr>
              <w:t>客观</w:t>
            </w:r>
          </w:p>
        </w:tc>
        <w:tc>
          <w:tcPr>
            <w:tcW w:w="974" w:type="pct"/>
            <w:vAlign w:val="center"/>
          </w:tcPr>
          <w:p w14:paraId="7C0CE37B">
            <w:pPr>
              <w:spacing w:after="0" w:line="240" w:lineRule="auto"/>
              <w:jc w:val="center"/>
            </w:pPr>
            <w:r>
              <w:rPr>
                <w:rFonts w:hint="eastAsia"/>
              </w:rPr>
              <w:t>价格构成表</w:t>
            </w:r>
          </w:p>
          <w:p w14:paraId="157FE849">
            <w:pPr>
              <w:spacing w:after="0" w:line="240" w:lineRule="auto"/>
              <w:jc w:val="center"/>
            </w:pPr>
            <w:r>
              <w:rPr>
                <w:rFonts w:hint="eastAsia"/>
              </w:rPr>
              <w:t>开标一览表</w:t>
            </w:r>
          </w:p>
        </w:tc>
      </w:tr>
      <w:tr w14:paraId="70848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741" w:type="pct"/>
            <w:shd w:val="clear" w:color="auto" w:fill="auto"/>
            <w:vAlign w:val="center"/>
          </w:tcPr>
          <w:p w14:paraId="6025BF79">
            <w:pPr>
              <w:pStyle w:val="9"/>
              <w:jc w:val="center"/>
              <w:rPr>
                <w:rFonts w:hint="default"/>
                <w:kern w:val="2"/>
                <w:sz w:val="21"/>
                <w:szCs w:val="22"/>
                <w:lang w:eastAsia="zh-CN"/>
              </w:rPr>
            </w:pPr>
            <w:r>
              <w:rPr>
                <w:kern w:val="2"/>
                <w:sz w:val="21"/>
                <w:szCs w:val="22"/>
                <w:lang w:eastAsia="zh-CN"/>
              </w:rPr>
              <w:t>合计</w:t>
            </w:r>
          </w:p>
        </w:tc>
        <w:tc>
          <w:tcPr>
            <w:tcW w:w="4259" w:type="pct"/>
            <w:gridSpan w:val="4"/>
            <w:shd w:val="clear" w:color="auto" w:fill="auto"/>
          </w:tcPr>
          <w:p w14:paraId="232F816A">
            <w:pPr>
              <w:spacing w:after="0" w:line="240" w:lineRule="auto"/>
              <w:jc w:val="center"/>
            </w:pPr>
            <w:r>
              <w:rPr>
                <w:rFonts w:hint="eastAsia"/>
                <w:lang w:val="en-US" w:eastAsia="zh-CN"/>
              </w:rPr>
              <w:t>2</w:t>
            </w:r>
            <w:r>
              <w:rPr>
                <w:rFonts w:hint="eastAsia"/>
              </w:rPr>
              <w:t>0分</w:t>
            </w:r>
          </w:p>
        </w:tc>
      </w:tr>
    </w:tbl>
    <w:p w14:paraId="2849B089"/>
    <w:p w14:paraId="2E063357">
      <w:pPr>
        <w:pStyle w:val="4"/>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技术评审</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lang w:val="en-US" w:eastAsia="zh-CN"/>
        </w:rPr>
        <w:t>满分52分）</w:t>
      </w:r>
    </w:p>
    <w:tbl>
      <w:tblPr>
        <w:tblStyle w:val="6"/>
        <w:tblW w:w="5000" w:type="pct"/>
        <w:tblInd w:w="-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716"/>
        <w:gridCol w:w="1417"/>
        <w:gridCol w:w="4790"/>
        <w:gridCol w:w="1599"/>
      </w:tblGrid>
      <w:tr w14:paraId="6FCA7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20" w:type="pct"/>
            <w:vAlign w:val="center"/>
          </w:tcPr>
          <w:p w14:paraId="3EEC5397">
            <w:pPr>
              <w:jc w:val="center"/>
              <w:rPr>
                <w:rFonts w:hint="eastAsia" w:cs="宋体" w:asciiTheme="minorEastAsia" w:hAnsiTheme="minorEastAsia"/>
                <w:sz w:val="20"/>
                <w:szCs w:val="20"/>
              </w:rPr>
            </w:pPr>
            <w:r>
              <w:rPr>
                <w:rFonts w:hint="eastAsia" w:cs="宋体" w:asciiTheme="minorEastAsia" w:hAnsiTheme="minorEastAsia"/>
                <w:sz w:val="20"/>
                <w:szCs w:val="20"/>
              </w:rPr>
              <w:t>项目</w:t>
            </w:r>
          </w:p>
        </w:tc>
        <w:tc>
          <w:tcPr>
            <w:tcW w:w="831" w:type="pct"/>
            <w:vAlign w:val="center"/>
          </w:tcPr>
          <w:p w14:paraId="0B4FB089">
            <w:pPr>
              <w:jc w:val="center"/>
              <w:rPr>
                <w:rFonts w:hint="eastAsia" w:cs="宋体" w:asciiTheme="minorEastAsia" w:hAnsiTheme="minorEastAsia"/>
                <w:sz w:val="20"/>
                <w:szCs w:val="20"/>
              </w:rPr>
            </w:pPr>
            <w:r>
              <w:rPr>
                <w:rFonts w:hint="eastAsia" w:asciiTheme="minorEastAsia" w:hAnsiTheme="minorEastAsia"/>
                <w:sz w:val="20"/>
                <w:szCs w:val="20"/>
              </w:rPr>
              <w:t>评审项</w:t>
            </w:r>
          </w:p>
        </w:tc>
        <w:tc>
          <w:tcPr>
            <w:tcW w:w="2810" w:type="pct"/>
            <w:vAlign w:val="center"/>
          </w:tcPr>
          <w:p w14:paraId="0B3421BC">
            <w:pPr>
              <w:jc w:val="center"/>
              <w:rPr>
                <w:rFonts w:hint="eastAsia" w:cs="宋体" w:asciiTheme="minorEastAsia" w:hAnsiTheme="minorEastAsia"/>
                <w:sz w:val="20"/>
                <w:szCs w:val="20"/>
              </w:rPr>
            </w:pPr>
            <w:r>
              <w:rPr>
                <w:rFonts w:hint="eastAsia" w:cs="宋体" w:asciiTheme="minorEastAsia" w:hAnsiTheme="minorEastAsia"/>
                <w:sz w:val="20"/>
                <w:szCs w:val="20"/>
              </w:rPr>
              <w:t>技术要求</w:t>
            </w:r>
            <w:r>
              <w:rPr>
                <w:rFonts w:hint="eastAsia" w:asciiTheme="minorEastAsia" w:hAnsiTheme="minorEastAsia"/>
                <w:sz w:val="20"/>
                <w:szCs w:val="20"/>
              </w:rPr>
              <w:t>详细描述</w:t>
            </w:r>
          </w:p>
        </w:tc>
        <w:tc>
          <w:tcPr>
            <w:tcW w:w="938" w:type="pct"/>
            <w:vAlign w:val="center"/>
          </w:tcPr>
          <w:p w14:paraId="69FED1FB">
            <w:pPr>
              <w:jc w:val="center"/>
              <w:rPr>
                <w:rFonts w:hint="eastAsia" w:cs="宋体" w:asciiTheme="minorEastAsia" w:hAnsiTheme="minorEastAsia"/>
                <w:sz w:val="20"/>
                <w:szCs w:val="20"/>
              </w:rPr>
            </w:pPr>
            <w:r>
              <w:rPr>
                <w:rFonts w:hint="eastAsia" w:asciiTheme="minorEastAsia" w:hAnsiTheme="minorEastAsia"/>
                <w:sz w:val="20"/>
                <w:szCs w:val="20"/>
              </w:rPr>
              <w:t>分值</w:t>
            </w:r>
          </w:p>
        </w:tc>
      </w:tr>
      <w:tr w14:paraId="5B95B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20" w:type="pct"/>
            <w:vAlign w:val="center"/>
          </w:tcPr>
          <w:p w14:paraId="460C8214">
            <w:pPr>
              <w:jc w:val="center"/>
              <w:rPr>
                <w:rFonts w:hint="eastAsia" w:cs="宋体" w:asciiTheme="minorEastAsia" w:hAnsiTheme="minorEastAsia"/>
                <w:sz w:val="20"/>
                <w:szCs w:val="20"/>
              </w:rPr>
            </w:pPr>
            <w:r>
              <w:rPr>
                <w:rFonts w:hint="eastAsia" w:cs="宋体" w:asciiTheme="minorEastAsia" w:hAnsiTheme="minorEastAsia"/>
                <w:sz w:val="20"/>
                <w:szCs w:val="20"/>
              </w:rPr>
              <w:t>1</w:t>
            </w:r>
          </w:p>
        </w:tc>
        <w:tc>
          <w:tcPr>
            <w:tcW w:w="831" w:type="pct"/>
            <w:shd w:val="clear" w:color="auto" w:fill="auto"/>
            <w:vAlign w:val="center"/>
          </w:tcPr>
          <w:p w14:paraId="68E71E57">
            <w:pPr>
              <w:rPr>
                <w:rFonts w:hint="eastAsia"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技术条款响应</w:t>
            </w:r>
          </w:p>
        </w:tc>
        <w:tc>
          <w:tcPr>
            <w:tcW w:w="2810" w:type="pct"/>
            <w:shd w:val="clear" w:color="auto" w:fill="auto"/>
            <w:vAlign w:val="center"/>
          </w:tcPr>
          <w:p w14:paraId="0583F116">
            <w:pPr>
              <w:rPr>
                <w:rFonts w:hint="eastAsia"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服务要求</w:t>
            </w:r>
            <w:r>
              <w:rPr>
                <w:rFonts w:hint="eastAsia" w:asciiTheme="minorEastAsia" w:hAnsiTheme="minorEastAsia"/>
                <w:color w:val="000000" w:themeColor="text1"/>
                <w:sz w:val="20"/>
                <w:szCs w:val="20"/>
                <w:lang w:val="en-US" w:eastAsia="zh-CN"/>
                <w14:textFill>
                  <w14:solidFill>
                    <w14:schemeClr w14:val="tx1"/>
                  </w14:solidFill>
                </w14:textFill>
              </w:rPr>
              <w:t>中</w:t>
            </w:r>
            <w:r>
              <w:rPr>
                <w:rFonts w:hint="eastAsia" w:asciiTheme="minorEastAsia" w:hAnsiTheme="minorEastAsia"/>
                <w:color w:val="000000" w:themeColor="text1"/>
                <w:sz w:val="20"/>
                <w:szCs w:val="20"/>
                <w14:textFill>
                  <w14:solidFill>
                    <w14:schemeClr w14:val="tx1"/>
                  </w14:solidFill>
                </w14:textFill>
              </w:rPr>
              <w:t xml:space="preserve">每一项负偏离扣 </w:t>
            </w:r>
            <w:r>
              <w:rPr>
                <w:rFonts w:hint="eastAsia" w:asciiTheme="minorEastAsia" w:hAnsiTheme="minorEastAsia"/>
                <w:color w:val="000000" w:themeColor="text1"/>
                <w:sz w:val="20"/>
                <w:szCs w:val="20"/>
                <w:lang w:val="en-US" w:eastAsia="zh-CN"/>
                <w14:textFill>
                  <w14:solidFill>
                    <w14:schemeClr w14:val="tx1"/>
                  </w14:solidFill>
                </w14:textFill>
              </w:rPr>
              <w:t>2</w:t>
            </w:r>
            <w:r>
              <w:rPr>
                <w:rFonts w:hint="eastAsia" w:asciiTheme="minorEastAsia" w:hAnsiTheme="minorEastAsia"/>
                <w:color w:val="000000" w:themeColor="text1"/>
                <w:sz w:val="20"/>
                <w:szCs w:val="20"/>
                <w14:textFill>
                  <w14:solidFill>
                    <w14:schemeClr w14:val="tx1"/>
                  </w14:solidFill>
                </w14:textFill>
              </w:rPr>
              <w:t>分。扣完为止，最高</w:t>
            </w:r>
            <w:r>
              <w:rPr>
                <w:rFonts w:hint="eastAsia" w:asciiTheme="minorEastAsia" w:hAnsiTheme="minorEastAsia"/>
                <w:color w:val="000000" w:themeColor="text1"/>
                <w:sz w:val="20"/>
                <w:szCs w:val="20"/>
                <w:lang w:val="en-US" w:eastAsia="zh-CN"/>
                <w14:textFill>
                  <w14:solidFill>
                    <w14:schemeClr w14:val="tx1"/>
                  </w14:solidFill>
                </w14:textFill>
              </w:rPr>
              <w:t>10</w:t>
            </w:r>
            <w:r>
              <w:rPr>
                <w:rFonts w:hint="eastAsia" w:asciiTheme="minorEastAsia" w:hAnsiTheme="minorEastAsia"/>
                <w:color w:val="000000" w:themeColor="text1"/>
                <w:sz w:val="20"/>
                <w:szCs w:val="20"/>
                <w14:textFill>
                  <w14:solidFill>
                    <w14:schemeClr w14:val="tx1"/>
                  </w14:solidFill>
                </w14:textFill>
              </w:rPr>
              <w:t>分，最低0分。</w:t>
            </w:r>
          </w:p>
        </w:tc>
        <w:tc>
          <w:tcPr>
            <w:tcW w:w="938" w:type="pct"/>
            <w:vAlign w:val="center"/>
          </w:tcPr>
          <w:p w14:paraId="31C487AC">
            <w:pPr>
              <w:jc w:val="left"/>
              <w:rPr>
                <w:rFonts w:hint="default" w:cs="宋体" w:asciiTheme="minorEastAsia" w:hAnsiTheme="minorEastAsia" w:eastAsiaTheme="minorEastAsia"/>
                <w:sz w:val="20"/>
                <w:szCs w:val="20"/>
                <w:lang w:val="en-US" w:eastAsia="zh-CN"/>
              </w:rPr>
            </w:pPr>
            <w:r>
              <w:rPr>
                <w:rFonts w:hint="eastAsia" w:cs="宋体" w:asciiTheme="minorEastAsia" w:hAnsiTheme="minorEastAsia"/>
                <w:sz w:val="20"/>
                <w:szCs w:val="20"/>
                <w:lang w:val="en-US" w:eastAsia="zh-CN"/>
              </w:rPr>
              <w:t>10</w:t>
            </w:r>
          </w:p>
        </w:tc>
      </w:tr>
      <w:tr w14:paraId="5AF73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20" w:type="pct"/>
            <w:vAlign w:val="center"/>
          </w:tcPr>
          <w:p w14:paraId="18C8F618">
            <w:pPr>
              <w:jc w:val="center"/>
              <w:rPr>
                <w:rFonts w:hint="eastAsia" w:cs="宋体" w:asciiTheme="minorEastAsia" w:hAnsiTheme="minorEastAsia"/>
                <w:sz w:val="20"/>
                <w:szCs w:val="20"/>
              </w:rPr>
            </w:pPr>
            <w:r>
              <w:rPr>
                <w:rFonts w:hint="eastAsia" w:cs="宋体" w:asciiTheme="minorEastAsia" w:hAnsiTheme="minorEastAsia"/>
                <w:sz w:val="20"/>
                <w:szCs w:val="20"/>
              </w:rPr>
              <w:t>2</w:t>
            </w:r>
          </w:p>
        </w:tc>
        <w:tc>
          <w:tcPr>
            <w:tcW w:w="831" w:type="pct"/>
            <w:shd w:val="clear" w:color="auto" w:fill="auto"/>
            <w:vAlign w:val="center"/>
          </w:tcPr>
          <w:p w14:paraId="7095ACF7">
            <w:pPr>
              <w:pStyle w:val="9"/>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类似业绩</w:t>
            </w:r>
          </w:p>
        </w:tc>
        <w:tc>
          <w:tcPr>
            <w:tcW w:w="2810" w:type="pct"/>
            <w:shd w:val="clear" w:color="auto" w:fill="auto"/>
            <w:vAlign w:val="center"/>
          </w:tcPr>
          <w:p w14:paraId="39196D0D">
            <w:pPr>
              <w:spacing w:line="240" w:lineRule="auto"/>
              <w:rPr>
                <w:rFonts w:hint="eastAsia"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提供投标人维保过医科达直线加速器、GE PET-CT、达芬奇手术机器人三种设备同类设备全保服务在保业绩证明。</w:t>
            </w:r>
          </w:p>
          <w:p w14:paraId="1F79662A">
            <w:pPr>
              <w:spacing w:line="240" w:lineRule="auto"/>
              <w:rPr>
                <w:rFonts w:hint="eastAsia"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每提供1份得1分，提供同类合同复印件为准，最多4分。</w:t>
            </w:r>
          </w:p>
          <w:p w14:paraId="0F5115F4">
            <w:pPr>
              <w:spacing w:line="240" w:lineRule="auto"/>
              <w:rPr>
                <w:rFonts w:hint="eastAsia" w:asciiTheme="minorEastAsia" w:hAnsiTheme="minorEastAsia"/>
                <w:color w:val="FF0000"/>
                <w:sz w:val="20"/>
                <w:szCs w:val="20"/>
              </w:rPr>
            </w:pPr>
            <w:r>
              <w:rPr>
                <w:rFonts w:asciiTheme="minorEastAsia" w:hAnsiTheme="minorEastAsia"/>
                <w:color w:val="000000" w:themeColor="text1"/>
                <w:sz w:val="20"/>
                <w:szCs w:val="20"/>
                <w14:textFill>
                  <w14:solidFill>
                    <w14:schemeClr w14:val="tx1"/>
                  </w14:solidFill>
                </w14:textFill>
              </w:rPr>
              <w:t>投标人须在提交近三年（截止开标之日前）</w:t>
            </w:r>
            <w:r>
              <w:rPr>
                <w:rFonts w:cs="宋体" w:asciiTheme="minorEastAsia" w:hAnsiTheme="minorEastAsia"/>
                <w:color w:val="000000" w:themeColor="text1"/>
                <w:spacing w:val="9"/>
                <w:sz w:val="20"/>
                <w:szCs w:val="20"/>
                <w14:textFill>
                  <w14:solidFill>
                    <w14:schemeClr w14:val="tx1"/>
                  </w14:solidFill>
                </w14:textFill>
              </w:rPr>
              <w:t>的中标或成交通知书及签订的项目合同为准</w:t>
            </w:r>
            <w:r>
              <w:rPr>
                <w:rFonts w:hint="eastAsia" w:cs="宋体" w:asciiTheme="minorEastAsia" w:hAnsiTheme="minorEastAsia"/>
                <w:color w:val="000000" w:themeColor="text1"/>
                <w:spacing w:val="9"/>
                <w:sz w:val="20"/>
                <w:szCs w:val="20"/>
                <w14:textFill>
                  <w14:solidFill>
                    <w14:schemeClr w14:val="tx1"/>
                  </w14:solidFill>
                </w14:textFill>
              </w:rPr>
              <w:t>）。</w:t>
            </w:r>
          </w:p>
        </w:tc>
        <w:tc>
          <w:tcPr>
            <w:tcW w:w="938" w:type="pct"/>
            <w:vAlign w:val="center"/>
          </w:tcPr>
          <w:p w14:paraId="34C3EA10">
            <w:pPr>
              <w:jc w:val="left"/>
              <w:rPr>
                <w:rFonts w:hint="eastAsia" w:asciiTheme="minorEastAsia" w:hAnsiTheme="minorEastAsia"/>
                <w:color w:val="FF0000"/>
                <w:sz w:val="20"/>
                <w:szCs w:val="20"/>
              </w:rPr>
            </w:pPr>
            <w:r>
              <w:rPr>
                <w:rFonts w:hint="eastAsia" w:asciiTheme="minorEastAsia" w:hAnsiTheme="minorEastAsia"/>
                <w:color w:val="000000" w:themeColor="text1"/>
                <w:sz w:val="20"/>
                <w:szCs w:val="20"/>
                <w14:textFill>
                  <w14:solidFill>
                    <w14:schemeClr w14:val="tx1"/>
                  </w14:solidFill>
                </w14:textFill>
              </w:rPr>
              <w:t>4</w:t>
            </w:r>
          </w:p>
        </w:tc>
      </w:tr>
      <w:tr w14:paraId="1D746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20" w:type="pct"/>
            <w:vAlign w:val="center"/>
          </w:tcPr>
          <w:p w14:paraId="5953E436">
            <w:pPr>
              <w:jc w:val="center"/>
              <w:rPr>
                <w:rFonts w:hint="eastAsia" w:cs="宋体" w:asciiTheme="minorEastAsia" w:hAnsiTheme="minorEastAsia"/>
                <w:sz w:val="20"/>
                <w:szCs w:val="20"/>
              </w:rPr>
            </w:pPr>
            <w:r>
              <w:rPr>
                <w:rFonts w:hint="eastAsia" w:cs="宋体" w:asciiTheme="minorEastAsia" w:hAnsiTheme="minorEastAsia"/>
                <w:sz w:val="20"/>
                <w:szCs w:val="20"/>
              </w:rPr>
              <w:t>3</w:t>
            </w:r>
          </w:p>
        </w:tc>
        <w:tc>
          <w:tcPr>
            <w:tcW w:w="831" w:type="pct"/>
            <w:shd w:val="clear" w:color="auto" w:fill="auto"/>
            <w:vAlign w:val="center"/>
          </w:tcPr>
          <w:p w14:paraId="0266D293">
            <w:pPr>
              <w:spacing w:line="288" w:lineRule="auto"/>
              <w:jc w:val="center"/>
              <w:rPr>
                <w:rFonts w:ascii="Arial" w:hAnsi="Arial" w:cs="Arial"/>
                <w:szCs w:val="21"/>
              </w:rPr>
            </w:pPr>
            <w:r>
              <w:rPr>
                <w:rFonts w:ascii="Arial" w:hAnsi="Arial" w:cs="Arial"/>
                <w:szCs w:val="21"/>
              </w:rPr>
              <w:t>项目实施方案分</w:t>
            </w:r>
            <w:r>
              <w:rPr>
                <w:rFonts w:hint="eastAsia" w:ascii="Arial" w:hAnsi="Arial" w:cs="Arial"/>
                <w:szCs w:val="21"/>
              </w:rPr>
              <w:t>（满分</w:t>
            </w:r>
            <w:r>
              <w:rPr>
                <w:rFonts w:hint="eastAsia" w:ascii="Arial" w:hAnsi="Arial" w:cs="Arial"/>
                <w:szCs w:val="21"/>
                <w:lang w:val="en-US" w:eastAsia="zh-CN"/>
              </w:rPr>
              <w:t>10</w:t>
            </w:r>
            <w:r>
              <w:rPr>
                <w:rFonts w:hint="eastAsia" w:ascii="Arial" w:hAnsi="Arial" w:cs="Arial"/>
                <w:szCs w:val="21"/>
              </w:rPr>
              <w:t>分）</w:t>
            </w:r>
          </w:p>
          <w:p w14:paraId="3DA8F48B">
            <w:pPr>
              <w:pStyle w:val="9"/>
              <w:jc w:val="center"/>
              <w:rPr>
                <w:rFonts w:asciiTheme="minorEastAsia" w:hAnsiTheme="minorEastAsia"/>
                <w:color w:val="000000" w:themeColor="text1"/>
                <w14:textFill>
                  <w14:solidFill>
                    <w14:schemeClr w14:val="tx1"/>
                  </w14:solidFill>
                </w14:textFill>
              </w:rPr>
            </w:pPr>
          </w:p>
          <w:p w14:paraId="15BA599C">
            <w:pPr>
              <w:pStyle w:val="9"/>
              <w:jc w:val="center"/>
              <w:rPr>
                <w:rFonts w:cs="宋体" w:asciiTheme="minorEastAsia" w:hAnsiTheme="minorEastAsia"/>
              </w:rPr>
            </w:pPr>
          </w:p>
        </w:tc>
        <w:tc>
          <w:tcPr>
            <w:tcW w:w="2810" w:type="pct"/>
            <w:shd w:val="clear" w:color="auto" w:fill="auto"/>
            <w:vAlign w:val="center"/>
          </w:tcPr>
          <w:p w14:paraId="49543EF2">
            <w:pPr>
              <w:spacing w:line="240" w:lineRule="auto"/>
              <w:rPr>
                <w:rFonts w:hint="eastAsia" w:ascii="Arial" w:hAnsi="Arial" w:cs="Arial"/>
                <w:szCs w:val="21"/>
              </w:rPr>
            </w:pPr>
            <w:r>
              <w:rPr>
                <w:rFonts w:hint="eastAsia" w:ascii="Arial" w:hAnsi="Arial" w:cs="Arial"/>
                <w:szCs w:val="21"/>
              </w:rPr>
              <w:t xml:space="preserve">3 项目实施方案分（满分 </w:t>
            </w:r>
            <w:r>
              <w:rPr>
                <w:rFonts w:hint="eastAsia" w:ascii="Arial" w:hAnsi="Arial" w:cs="Arial"/>
                <w:szCs w:val="21"/>
                <w:lang w:val="en-US" w:eastAsia="zh-CN"/>
              </w:rPr>
              <w:t>10</w:t>
            </w:r>
            <w:r>
              <w:rPr>
                <w:rFonts w:hint="eastAsia" w:ascii="Arial" w:hAnsi="Arial" w:cs="Arial"/>
                <w:szCs w:val="21"/>
              </w:rPr>
              <w:t xml:space="preserve"> 分）</w:t>
            </w:r>
          </w:p>
          <w:p w14:paraId="74B3CED2">
            <w:pPr>
              <w:spacing w:line="240" w:lineRule="auto"/>
              <w:rPr>
                <w:rFonts w:hint="eastAsia" w:ascii="Arial" w:hAnsi="Arial" w:cs="Arial"/>
                <w:szCs w:val="21"/>
              </w:rPr>
            </w:pPr>
            <w:r>
              <w:rPr>
                <w:rFonts w:hint="eastAsia" w:ascii="Arial" w:hAnsi="Arial" w:cs="Arial"/>
                <w:szCs w:val="21"/>
              </w:rPr>
              <w:t>评委根据各</w:t>
            </w:r>
            <w:r>
              <w:rPr>
                <w:rFonts w:hint="eastAsia" w:ascii="Arial" w:hAnsi="Arial" w:cs="Arial"/>
                <w:szCs w:val="21"/>
                <w:lang w:eastAsia="zh-CN"/>
              </w:rPr>
              <w:t>投标人</w:t>
            </w:r>
            <w:r>
              <w:rPr>
                <w:rFonts w:hint="eastAsia" w:ascii="Arial" w:hAnsi="Arial" w:cs="Arial"/>
                <w:szCs w:val="21"/>
              </w:rPr>
              <w:t>所提供的项目配置方案内容（包括但不限于组织机构、服务配置、人员配置、培训方案等 ）进行独立评审打分，具体评分标准如下：</w:t>
            </w:r>
          </w:p>
          <w:p w14:paraId="7113A14D">
            <w:pPr>
              <w:spacing w:line="240" w:lineRule="auto"/>
              <w:rPr>
                <w:rFonts w:hint="eastAsia" w:ascii="Arial" w:hAnsi="Arial" w:cs="Arial"/>
                <w:szCs w:val="21"/>
              </w:rPr>
            </w:pPr>
            <w:r>
              <w:rPr>
                <w:rFonts w:hint="eastAsia" w:ascii="Arial" w:hAnsi="Arial" w:cs="Arial"/>
                <w:szCs w:val="21"/>
              </w:rPr>
              <w:t>- 一档（</w:t>
            </w:r>
            <w:r>
              <w:rPr>
                <w:rFonts w:hint="eastAsia" w:ascii="Arial" w:hAnsi="Arial" w:cs="Arial"/>
                <w:szCs w:val="21"/>
                <w:lang w:val="en-US" w:eastAsia="zh-CN"/>
              </w:rPr>
              <w:t>2</w:t>
            </w:r>
            <w:r>
              <w:rPr>
                <w:rFonts w:hint="eastAsia" w:ascii="Arial" w:hAnsi="Arial" w:cs="Arial"/>
                <w:szCs w:val="21"/>
              </w:rPr>
              <w:t>分）：组织机构设置不合理，项目班子成员少，拟投入技术力量弱，人员技术资格水平差 。能提供实施服务的工程师无原厂维修培训证书，服务配置、人员配置难以支撑项目，培训方案缺失或极不完善，无法满足项目基本需求。</w:t>
            </w:r>
          </w:p>
          <w:p w14:paraId="301F7B0E">
            <w:pPr>
              <w:spacing w:line="240" w:lineRule="auto"/>
              <w:rPr>
                <w:rFonts w:hint="eastAsia" w:ascii="Arial" w:hAnsi="Arial" w:cs="Arial"/>
                <w:szCs w:val="21"/>
              </w:rPr>
            </w:pPr>
            <w:r>
              <w:rPr>
                <w:rFonts w:hint="eastAsia" w:ascii="Arial" w:hAnsi="Arial" w:cs="Arial"/>
                <w:szCs w:val="21"/>
              </w:rPr>
              <w:t>- 二档（</w:t>
            </w:r>
            <w:r>
              <w:rPr>
                <w:rFonts w:hint="eastAsia" w:ascii="Arial" w:hAnsi="Arial" w:cs="Arial"/>
                <w:szCs w:val="21"/>
                <w:lang w:val="en-US" w:eastAsia="zh-CN"/>
              </w:rPr>
              <w:t>5</w:t>
            </w:r>
            <w:r>
              <w:rPr>
                <w:rFonts w:hint="eastAsia" w:ascii="Arial" w:hAnsi="Arial" w:cs="Arial"/>
                <w:szCs w:val="21"/>
              </w:rPr>
              <w:t>分）：组织机构设置基本合理，项目人员配备基本齐全、配置较合理，技术力量基本能满足项目实施要求，人员技术资格水平较好 。在国内能提供实施服务的工程师至少2名，具备原厂维修培训证书（需提供培训证书复印件及近6个月社保证明 ）；服务配置、人员配置可基本适配项目，培训方案有基本框架，能覆盖常规需求，可满足项目实施基本要求。</w:t>
            </w:r>
          </w:p>
          <w:p w14:paraId="7AF25785">
            <w:pPr>
              <w:spacing w:line="240" w:lineRule="auto"/>
              <w:rPr>
                <w:rFonts w:hint="eastAsia" w:ascii="Arial" w:hAnsi="Arial" w:cs="Arial"/>
                <w:szCs w:val="21"/>
              </w:rPr>
            </w:pPr>
            <w:r>
              <w:rPr>
                <w:rFonts w:hint="eastAsia" w:ascii="Arial" w:hAnsi="Arial" w:cs="Arial"/>
                <w:szCs w:val="21"/>
              </w:rPr>
              <w:t>- 三档（</w:t>
            </w:r>
            <w:r>
              <w:rPr>
                <w:rFonts w:hint="eastAsia" w:ascii="Arial" w:hAnsi="Arial" w:cs="Arial"/>
                <w:szCs w:val="21"/>
                <w:lang w:val="en-US" w:eastAsia="zh-CN"/>
              </w:rPr>
              <w:t>8</w:t>
            </w:r>
            <w:r>
              <w:rPr>
                <w:rFonts w:hint="eastAsia" w:ascii="Arial" w:hAnsi="Arial" w:cs="Arial"/>
                <w:szCs w:val="21"/>
              </w:rPr>
              <w:t>分）：组织机构设置合理全面，项目人员配备充裕、配置合理，技术力量及人员技术资格水平良好，在国内能提供实施服务的工程师至少5名，完全能满足项目实施要求；配备职业等级为高级的工程师不少于3名（需提供工程师培训证书/等级证书复印件及近6个月社保证明 ）。服务配置完善，人员配置优化，培训方案内容详实、针对性强，可高效保障项目推进。</w:t>
            </w:r>
          </w:p>
          <w:p w14:paraId="72E257FC">
            <w:pPr>
              <w:spacing w:line="240" w:lineRule="auto"/>
              <w:rPr>
                <w:rFonts w:hint="eastAsia" w:ascii="Arial" w:hAnsi="Arial" w:cs="Arial"/>
                <w:szCs w:val="21"/>
              </w:rPr>
            </w:pPr>
            <w:r>
              <w:rPr>
                <w:rFonts w:hint="eastAsia" w:ascii="Arial" w:hAnsi="Arial" w:cs="Arial"/>
                <w:szCs w:val="21"/>
              </w:rPr>
              <w:t>- 四档（</w:t>
            </w:r>
            <w:r>
              <w:rPr>
                <w:rFonts w:hint="eastAsia" w:ascii="Arial" w:hAnsi="Arial" w:cs="Arial"/>
                <w:szCs w:val="21"/>
                <w:lang w:val="en-US" w:eastAsia="zh-CN"/>
              </w:rPr>
              <w:t>10</w:t>
            </w:r>
            <w:r>
              <w:rPr>
                <w:rFonts w:hint="eastAsia" w:ascii="Arial" w:hAnsi="Arial" w:cs="Arial"/>
                <w:szCs w:val="21"/>
              </w:rPr>
              <w:t>分）：组织机构设置优于项目需求，项目人员配备充裕，人员技术力量雄厚、配置合理，人员技术资格水平优，在国内能提供实施服务的工程师至少5名，完全能满足或优于项目实施要求；配备职业等级为高级的工程师不少于3名，广西区内有常驻技术人员，具备中国医学装备协会颁发的 LA 维修、维护证书和“放射治疗”相关的辐射安全与防护考核合格证书（需提供工程师培训证书/等级证书等相关证书复印件及近6个月社保证明 ）。服务配置精准适配且有冗余，人员配置科学高效，培训方案体系化、定制化，从理论到实操全面覆盖，可助力项目超预期开展。</w:t>
            </w:r>
          </w:p>
          <w:p w14:paraId="7D66F6D3">
            <w:pPr>
              <w:spacing w:line="240" w:lineRule="auto"/>
              <w:rPr>
                <w:rFonts w:hint="eastAsia" w:cs="宋体" w:asciiTheme="minorEastAsia" w:hAnsiTheme="minorEastAsia"/>
                <w:sz w:val="20"/>
                <w:szCs w:val="20"/>
              </w:rPr>
            </w:pPr>
            <w:r>
              <w:rPr>
                <w:rFonts w:hint="eastAsia" w:ascii="Arial" w:hAnsi="Arial" w:cs="Arial"/>
                <w:szCs w:val="21"/>
              </w:rPr>
              <w:t xml:space="preserve"> 【注：拟派本项目的所有维修维保人员须提供相关证书复印件和（2024年10月至今）至少连续6个月的社保缴纳证明，否则不得分】</w:t>
            </w:r>
          </w:p>
        </w:tc>
        <w:tc>
          <w:tcPr>
            <w:tcW w:w="938" w:type="pct"/>
            <w:vAlign w:val="center"/>
          </w:tcPr>
          <w:p w14:paraId="7217FDE7">
            <w:pPr>
              <w:jc w:val="left"/>
              <w:rPr>
                <w:rFonts w:hint="default" w:cs="宋体" w:asciiTheme="minorEastAsia" w:hAnsiTheme="minorEastAsia" w:eastAsiaTheme="minorEastAsia"/>
                <w:sz w:val="20"/>
                <w:szCs w:val="20"/>
                <w:lang w:val="en-US" w:eastAsia="zh-CN"/>
              </w:rPr>
            </w:pPr>
            <w:r>
              <w:rPr>
                <w:rFonts w:hint="eastAsia" w:cs="宋体" w:asciiTheme="minorEastAsia" w:hAnsiTheme="minorEastAsia"/>
                <w:sz w:val="20"/>
                <w:szCs w:val="20"/>
                <w:lang w:val="en-US" w:eastAsia="zh-CN"/>
              </w:rPr>
              <w:t>10</w:t>
            </w:r>
          </w:p>
        </w:tc>
      </w:tr>
      <w:tr w14:paraId="753BA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20" w:type="pct"/>
            <w:vAlign w:val="center"/>
          </w:tcPr>
          <w:p w14:paraId="16996E3E">
            <w:pPr>
              <w:jc w:val="center"/>
              <w:rPr>
                <w:rFonts w:hint="eastAsia" w:cs="宋体" w:asciiTheme="minorEastAsia" w:hAnsiTheme="minorEastAsia"/>
                <w:sz w:val="20"/>
                <w:szCs w:val="20"/>
              </w:rPr>
            </w:pPr>
            <w:r>
              <w:rPr>
                <w:rFonts w:hint="eastAsia" w:cs="宋体" w:asciiTheme="minorEastAsia" w:hAnsiTheme="minorEastAsia"/>
                <w:sz w:val="20"/>
                <w:szCs w:val="20"/>
              </w:rPr>
              <w:t>5</w:t>
            </w:r>
          </w:p>
        </w:tc>
        <w:tc>
          <w:tcPr>
            <w:tcW w:w="831" w:type="pct"/>
            <w:shd w:val="clear" w:color="auto" w:fill="auto"/>
            <w:vAlign w:val="center"/>
          </w:tcPr>
          <w:p w14:paraId="1726F07B">
            <w:pPr>
              <w:pStyle w:val="9"/>
              <w:jc w:val="center"/>
              <w:rPr>
                <w:rFonts w:asciiTheme="minorEastAsia" w:hAnsiTheme="minorEastAsia"/>
                <w:color w:val="000000" w:themeColor="text1"/>
                <w14:textFill>
                  <w14:solidFill>
                    <w14:schemeClr w14:val="tx1"/>
                  </w14:solidFill>
                </w14:textFill>
              </w:rPr>
            </w:pPr>
            <w:r>
              <w:rPr>
                <w:rFonts w:ascii="Arial" w:hAnsi="Arial" w:cs="Arial"/>
                <w:szCs w:val="21"/>
              </w:rPr>
              <w:t>服务方案分（满分23分）</w:t>
            </w:r>
          </w:p>
        </w:tc>
        <w:tc>
          <w:tcPr>
            <w:tcW w:w="2810" w:type="pct"/>
            <w:shd w:val="clear" w:color="auto" w:fill="auto"/>
            <w:vAlign w:val="center"/>
          </w:tcPr>
          <w:p w14:paraId="4BE45BC0">
            <w:pPr>
              <w:spacing w:line="240" w:lineRule="auto"/>
              <w:rPr>
                <w:rFonts w:ascii="Arial" w:hAnsi="Arial" w:cs="Arial"/>
                <w:szCs w:val="21"/>
              </w:rPr>
            </w:pPr>
            <w:r>
              <w:rPr>
                <w:rFonts w:ascii="Arial" w:hAnsi="Arial" w:cs="Arial"/>
                <w:szCs w:val="21"/>
              </w:rPr>
              <w:t>一档（3分）：提供有服务方案，但过于简单，不满足要求的；</w:t>
            </w:r>
          </w:p>
          <w:p w14:paraId="12A0B004">
            <w:pPr>
              <w:spacing w:line="240" w:lineRule="auto"/>
              <w:rPr>
                <w:rFonts w:ascii="Arial" w:hAnsi="Arial" w:cs="Arial"/>
                <w:szCs w:val="21"/>
              </w:rPr>
            </w:pPr>
            <w:r>
              <w:rPr>
                <w:rFonts w:ascii="Arial" w:hAnsi="Arial" w:cs="Arial"/>
                <w:szCs w:val="21"/>
              </w:rPr>
              <w:t>二档（8分）：整体维修保养服务方案、服务质量保证方案（服务方式、流程等）、维护服务实施方案、 对具体方案设计合理。</w:t>
            </w:r>
          </w:p>
          <w:p w14:paraId="398D4612">
            <w:pPr>
              <w:spacing w:line="240" w:lineRule="auto"/>
              <w:rPr>
                <w:rFonts w:ascii="Arial" w:hAnsi="Arial" w:cs="Arial"/>
                <w:szCs w:val="21"/>
              </w:rPr>
            </w:pPr>
            <w:r>
              <w:rPr>
                <w:rFonts w:ascii="Arial" w:hAnsi="Arial" w:cs="Arial"/>
                <w:szCs w:val="21"/>
              </w:rPr>
              <w:t>三档（15分）：整体维修保养服务方案、服务质量保证方案（服务方式、流程等）、维护服务实施方案、 对具体方案设计合理性良好，且组织计划、技术规范和质量保证措施、安全保障措施等方面内容齐全、规范。</w:t>
            </w:r>
            <w:r>
              <w:rPr>
                <w:rFonts w:hint="eastAsia" w:ascii="Arial" w:hAnsi="Arial" w:cs="Arial"/>
                <w:szCs w:val="21"/>
              </w:rPr>
              <w:t>能够提供</w:t>
            </w:r>
            <w:r>
              <w:rPr>
                <w:rFonts w:hint="eastAsia" w:asciiTheme="minorEastAsia" w:hAnsiTheme="minorEastAsia"/>
                <w:bCs/>
                <w:sz w:val="20"/>
                <w:szCs w:val="20"/>
                <w:shd w:val="clear" w:color="auto" w:fill="FFFFFF"/>
              </w:rPr>
              <w:t>远程在线诊断和故障排除方案。能够提供维修保养管理制度保证维修服务质量。</w:t>
            </w:r>
          </w:p>
          <w:p w14:paraId="7BC5F85A">
            <w:pPr>
              <w:spacing w:line="240" w:lineRule="auto"/>
              <w:rPr>
                <w:rFonts w:hint="eastAsia" w:asciiTheme="minorEastAsia" w:hAnsiTheme="minorEastAsia"/>
                <w:bCs/>
                <w:sz w:val="20"/>
                <w:szCs w:val="20"/>
                <w:shd w:val="clear" w:color="auto" w:fill="FFFFFF"/>
              </w:rPr>
            </w:pPr>
            <w:r>
              <w:rPr>
                <w:rFonts w:ascii="Arial" w:hAnsi="Arial" w:cs="Arial"/>
                <w:szCs w:val="21"/>
              </w:rPr>
              <w:t>四档（23分）：整体维修保养服务方案、服务质量保证方案（服务方式、流程等）、维护服务实施方案、对具体方案设计合理性优秀，且组织计划、技术规范和质量保证措施、安全保障措施等方面内容齐全、规范。方案、进度及目标、预期达到的效果、实施细则，陈述详细，针对性、操作性强且科学合理。</w:t>
            </w:r>
            <w:r>
              <w:rPr>
                <w:rFonts w:hint="eastAsia" w:ascii="Arial" w:hAnsi="Arial" w:cs="Arial"/>
                <w:szCs w:val="21"/>
              </w:rPr>
              <w:t>能够提供</w:t>
            </w:r>
            <w:r>
              <w:rPr>
                <w:rFonts w:hint="eastAsia" w:asciiTheme="minorEastAsia" w:hAnsiTheme="minorEastAsia"/>
                <w:bCs/>
                <w:sz w:val="20"/>
                <w:szCs w:val="20"/>
                <w:shd w:val="clear" w:color="auto" w:fill="FFFFFF"/>
              </w:rPr>
              <w:t>远程在线诊断和故障排除方案。能够提供维修保养管理制度保证维修服务质量。能够提供系统升级、更新方案。</w:t>
            </w:r>
          </w:p>
          <w:p w14:paraId="7D9051F6">
            <w:pPr>
              <w:pStyle w:val="10"/>
              <w:spacing w:line="240" w:lineRule="auto"/>
              <w:rPr>
                <w:rFonts w:hint="eastAsia" w:asciiTheme="minorEastAsia" w:hAnsiTheme="minorEastAsia"/>
                <w:color w:val="000000" w:themeColor="text1"/>
                <w:sz w:val="20"/>
                <w:szCs w:val="20"/>
                <w14:textFill>
                  <w14:solidFill>
                    <w14:schemeClr w14:val="tx1"/>
                  </w14:solidFill>
                </w14:textFill>
              </w:rPr>
            </w:pPr>
            <w:r>
              <w:rPr>
                <w:rFonts w:ascii="Arial" w:hAnsi="Arial" w:cs="Arial"/>
                <w:b/>
                <w:bCs/>
                <w:sz w:val="21"/>
                <w:szCs w:val="21"/>
                <w:lang w:eastAsia="zh-CN"/>
              </w:rPr>
              <w:t>注：未提供服务方案的得0分。</w:t>
            </w:r>
          </w:p>
        </w:tc>
        <w:tc>
          <w:tcPr>
            <w:tcW w:w="938" w:type="pct"/>
            <w:vAlign w:val="center"/>
          </w:tcPr>
          <w:p w14:paraId="24A551B1">
            <w:pPr>
              <w:jc w:val="left"/>
              <w:rPr>
                <w:rFonts w:hint="eastAsia"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23</w:t>
            </w:r>
          </w:p>
        </w:tc>
      </w:tr>
      <w:tr w14:paraId="58CC7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420" w:type="pct"/>
            <w:vAlign w:val="center"/>
          </w:tcPr>
          <w:p w14:paraId="0CBEEEDD">
            <w:pPr>
              <w:jc w:val="center"/>
              <w:rPr>
                <w:rFonts w:hint="eastAsia" w:cs="宋体" w:asciiTheme="minorEastAsia" w:hAnsiTheme="minorEastAsia"/>
                <w:sz w:val="20"/>
                <w:szCs w:val="20"/>
              </w:rPr>
            </w:pPr>
            <w:r>
              <w:rPr>
                <w:rFonts w:hint="eastAsia" w:cs="宋体" w:asciiTheme="minorEastAsia" w:hAnsiTheme="minorEastAsia"/>
                <w:sz w:val="20"/>
                <w:szCs w:val="20"/>
              </w:rPr>
              <w:t>7</w:t>
            </w:r>
          </w:p>
        </w:tc>
        <w:tc>
          <w:tcPr>
            <w:tcW w:w="831" w:type="pct"/>
            <w:shd w:val="clear" w:color="auto" w:fill="auto"/>
            <w:vAlign w:val="center"/>
          </w:tcPr>
          <w:p w14:paraId="13DE57A6">
            <w:pPr>
              <w:pStyle w:val="9"/>
              <w:jc w:val="center"/>
              <w:rPr>
                <w:rFonts w:asciiTheme="minorEastAsia" w:hAnsiTheme="minorEastAsia"/>
                <w:color w:val="000000" w:themeColor="text1"/>
                <w14:textFill>
                  <w14:solidFill>
                    <w14:schemeClr w14:val="tx1"/>
                  </w14:solidFill>
                </w14:textFill>
              </w:rPr>
            </w:pPr>
            <w:r>
              <w:rPr>
                <w:rFonts w:ascii="Arial" w:hAnsi="Arial" w:cs="Arial"/>
                <w:szCs w:val="21"/>
              </w:rPr>
              <w:t xml:space="preserve">应急服务方案分（满分 </w:t>
            </w:r>
            <w:r>
              <w:rPr>
                <w:rFonts w:ascii="Arial" w:hAnsi="Arial" w:cs="Arial"/>
                <w:szCs w:val="21"/>
                <w:lang w:eastAsia="zh-CN"/>
              </w:rPr>
              <w:t>5</w:t>
            </w:r>
            <w:r>
              <w:rPr>
                <w:rFonts w:ascii="Arial" w:hAnsi="Arial" w:cs="Arial"/>
                <w:szCs w:val="21"/>
              </w:rPr>
              <w:t>分</w:t>
            </w:r>
          </w:p>
        </w:tc>
        <w:tc>
          <w:tcPr>
            <w:tcW w:w="2810" w:type="pct"/>
            <w:shd w:val="clear" w:color="auto" w:fill="auto"/>
            <w:vAlign w:val="center"/>
          </w:tcPr>
          <w:p w14:paraId="53D53A18">
            <w:pPr>
              <w:spacing w:line="240" w:lineRule="auto"/>
              <w:rPr>
                <w:rFonts w:ascii="Arial" w:hAnsi="Arial" w:cs="Arial"/>
                <w:szCs w:val="21"/>
              </w:rPr>
            </w:pPr>
            <w:r>
              <w:rPr>
                <w:rFonts w:ascii="Arial" w:hAnsi="Arial" w:cs="Arial"/>
                <w:szCs w:val="21"/>
              </w:rPr>
              <w:t>根据竞</w:t>
            </w:r>
            <w:r>
              <w:rPr>
                <w:rFonts w:ascii="Arial" w:hAnsi="Arial" w:cs="Arial"/>
                <w:szCs w:val="21"/>
                <w:lang w:val="en-GB"/>
              </w:rPr>
              <w:t>标人</w:t>
            </w:r>
            <w:r>
              <w:rPr>
                <w:rFonts w:ascii="Arial" w:hAnsi="Arial" w:cs="Arial"/>
                <w:szCs w:val="21"/>
              </w:rPr>
              <w:t>提供的应急处理方案（包括但不限于应急处理预案、</w:t>
            </w:r>
            <w:r>
              <w:rPr>
                <w:rFonts w:ascii="Arial" w:hAnsi="Arial" w:cs="Arial"/>
                <w:szCs w:val="21"/>
                <w:lang w:val="en-GB"/>
              </w:rPr>
              <w:t>应急处理措施、应急处理工作流程等</w:t>
            </w:r>
            <w:r>
              <w:rPr>
                <w:rFonts w:ascii="Arial" w:hAnsi="Arial" w:cs="Arial"/>
                <w:szCs w:val="21"/>
              </w:rPr>
              <w:t>）进行</w:t>
            </w:r>
            <w:r>
              <w:rPr>
                <w:rFonts w:ascii="Arial" w:hAnsi="Arial" w:cs="Arial"/>
                <w:szCs w:val="21"/>
                <w:lang w:val="en-GB"/>
              </w:rPr>
              <w:t>综合评审</w:t>
            </w:r>
            <w:r>
              <w:rPr>
                <w:rFonts w:ascii="Arial" w:hAnsi="Arial" w:cs="Arial"/>
                <w:szCs w:val="21"/>
              </w:rPr>
              <w:t>：</w:t>
            </w:r>
          </w:p>
          <w:p w14:paraId="6D68BF3D">
            <w:pPr>
              <w:spacing w:line="240" w:lineRule="auto"/>
              <w:rPr>
                <w:rFonts w:ascii="Arial" w:hAnsi="Arial" w:cs="Arial"/>
                <w:szCs w:val="21"/>
                <w:lang w:val="en-GB"/>
              </w:rPr>
            </w:pPr>
            <w:r>
              <w:rPr>
                <w:rFonts w:ascii="Arial" w:hAnsi="Arial" w:cs="Arial"/>
                <w:szCs w:val="21"/>
              </w:rPr>
              <w:t>一档（1分）：</w:t>
            </w:r>
            <w:r>
              <w:rPr>
                <w:rFonts w:hint="eastAsia" w:ascii="Arial" w:hAnsi="Arial" w:cs="Arial"/>
                <w:szCs w:val="21"/>
                <w:lang w:val="en-GB" w:eastAsia="zh-CN"/>
              </w:rPr>
              <w:t>投标人</w:t>
            </w:r>
            <w:r>
              <w:rPr>
                <w:rFonts w:ascii="Arial" w:hAnsi="Arial" w:cs="Arial"/>
                <w:szCs w:val="21"/>
                <w:lang w:val="en-GB"/>
              </w:rPr>
              <w:t>提供的应急处理方案保障不科学、不合理、针对性不强，不能满足采购人的需求的；</w:t>
            </w:r>
          </w:p>
          <w:p w14:paraId="66806565">
            <w:pPr>
              <w:spacing w:line="240" w:lineRule="auto"/>
              <w:rPr>
                <w:rFonts w:ascii="Arial" w:hAnsi="Arial" w:cs="Arial"/>
                <w:szCs w:val="21"/>
                <w:lang w:val="en-GB"/>
              </w:rPr>
            </w:pPr>
            <w:r>
              <w:rPr>
                <w:rFonts w:ascii="Arial" w:hAnsi="Arial" w:cs="Arial"/>
                <w:szCs w:val="21"/>
              </w:rPr>
              <w:t>二档（</w:t>
            </w:r>
            <w:r>
              <w:rPr>
                <w:rFonts w:hint="eastAsia" w:ascii="Arial" w:hAnsi="Arial" w:cs="Arial"/>
                <w:szCs w:val="21"/>
              </w:rPr>
              <w:t>2</w:t>
            </w:r>
            <w:r>
              <w:rPr>
                <w:rFonts w:ascii="Arial" w:hAnsi="Arial" w:cs="Arial"/>
                <w:szCs w:val="21"/>
              </w:rPr>
              <w:t>分）：</w:t>
            </w:r>
            <w:r>
              <w:rPr>
                <w:rFonts w:hint="eastAsia" w:ascii="Arial" w:hAnsi="Arial" w:cs="Arial"/>
                <w:szCs w:val="21"/>
                <w:lang w:val="en-GB" w:eastAsia="zh-CN"/>
              </w:rPr>
              <w:t>投标人</w:t>
            </w:r>
            <w:r>
              <w:rPr>
                <w:rFonts w:ascii="Arial" w:hAnsi="Arial" w:cs="Arial"/>
                <w:szCs w:val="21"/>
                <w:lang w:val="en-GB"/>
              </w:rPr>
              <w:t>提供的应急处理方案保障科学性、合理性、针对性</w:t>
            </w:r>
            <w:r>
              <w:rPr>
                <w:rFonts w:hint="eastAsia" w:ascii="Arial" w:hAnsi="Arial" w:cs="Arial"/>
                <w:szCs w:val="21"/>
                <w:lang w:val="en-GB"/>
              </w:rPr>
              <w:t>基本可行</w:t>
            </w:r>
            <w:r>
              <w:rPr>
                <w:rFonts w:ascii="Arial" w:hAnsi="Arial" w:cs="Arial"/>
                <w:szCs w:val="21"/>
                <w:lang w:val="en-GB"/>
              </w:rPr>
              <w:t>，</w:t>
            </w:r>
            <w:r>
              <w:rPr>
                <w:rFonts w:hint="eastAsia" w:ascii="Arial" w:hAnsi="Arial" w:cs="Arial"/>
                <w:szCs w:val="21"/>
                <w:lang w:val="en-GB"/>
              </w:rPr>
              <w:t>基本</w:t>
            </w:r>
            <w:r>
              <w:rPr>
                <w:rFonts w:ascii="Arial" w:hAnsi="Arial" w:cs="Arial"/>
                <w:szCs w:val="21"/>
                <w:lang w:val="en-GB"/>
              </w:rPr>
              <w:t>满足采购人的需求的；</w:t>
            </w:r>
          </w:p>
          <w:p w14:paraId="66BEB41F">
            <w:pPr>
              <w:spacing w:line="240" w:lineRule="auto"/>
              <w:rPr>
                <w:rFonts w:ascii="Arial" w:hAnsi="Arial" w:cs="Arial"/>
                <w:szCs w:val="21"/>
              </w:rPr>
            </w:pPr>
            <w:r>
              <w:rPr>
                <w:rFonts w:hint="eastAsia" w:ascii="Arial" w:hAnsi="Arial" w:cs="Arial"/>
                <w:szCs w:val="21"/>
              </w:rPr>
              <w:t>三</w:t>
            </w:r>
            <w:r>
              <w:rPr>
                <w:rFonts w:ascii="Arial" w:hAnsi="Arial" w:cs="Arial"/>
                <w:szCs w:val="21"/>
              </w:rPr>
              <w:t>档</w:t>
            </w:r>
            <w:r>
              <w:rPr>
                <w:rFonts w:ascii="Arial" w:hAnsi="Arial" w:cs="Arial"/>
                <w:szCs w:val="21"/>
                <w:lang w:val="en-GB"/>
              </w:rPr>
              <w:t>（</w:t>
            </w:r>
            <w:r>
              <w:rPr>
                <w:rFonts w:hint="eastAsia" w:ascii="Arial" w:hAnsi="Arial" w:cs="Arial"/>
                <w:szCs w:val="21"/>
              </w:rPr>
              <w:t>5</w:t>
            </w:r>
            <w:r>
              <w:rPr>
                <w:rFonts w:ascii="Arial" w:hAnsi="Arial" w:cs="Arial"/>
                <w:szCs w:val="21"/>
              </w:rPr>
              <w:t>分</w:t>
            </w:r>
            <w:r>
              <w:rPr>
                <w:rFonts w:ascii="Arial" w:hAnsi="Arial" w:cs="Arial"/>
                <w:szCs w:val="21"/>
                <w:lang w:val="en-GB"/>
              </w:rPr>
              <w:t>）：各</w:t>
            </w:r>
            <w:r>
              <w:rPr>
                <w:rFonts w:ascii="Arial" w:hAnsi="Arial" w:cs="Arial"/>
                <w:szCs w:val="21"/>
              </w:rPr>
              <w:t>竞</w:t>
            </w:r>
            <w:r>
              <w:rPr>
                <w:rFonts w:ascii="Arial" w:hAnsi="Arial" w:cs="Arial"/>
                <w:szCs w:val="21"/>
                <w:lang w:val="en-GB"/>
              </w:rPr>
              <w:t>标人提供的应急处理方案保障科学、合理、完善，针对性强，能够</w:t>
            </w:r>
            <w:r>
              <w:rPr>
                <w:rFonts w:ascii="Arial" w:hAnsi="Arial" w:cs="Arial"/>
                <w:szCs w:val="21"/>
              </w:rPr>
              <w:t>充分</w:t>
            </w:r>
            <w:r>
              <w:rPr>
                <w:rFonts w:ascii="Arial" w:hAnsi="Arial" w:cs="Arial"/>
                <w:szCs w:val="21"/>
                <w:lang w:val="en-GB"/>
              </w:rPr>
              <w:t>满足采购人的需求的；</w:t>
            </w:r>
          </w:p>
          <w:p w14:paraId="3D1100B3">
            <w:pPr>
              <w:spacing w:line="240" w:lineRule="auto"/>
              <w:rPr>
                <w:rFonts w:hint="eastAsia" w:asciiTheme="minorEastAsia" w:hAnsiTheme="minorEastAsia"/>
                <w:color w:val="000000" w:themeColor="text1"/>
                <w:sz w:val="20"/>
                <w:szCs w:val="20"/>
                <w14:textFill>
                  <w14:solidFill>
                    <w14:schemeClr w14:val="tx1"/>
                  </w14:solidFill>
                </w14:textFill>
              </w:rPr>
            </w:pPr>
            <w:r>
              <w:rPr>
                <w:rFonts w:ascii="Arial" w:hAnsi="Arial" w:cs="Arial"/>
                <w:b/>
                <w:bCs/>
                <w:szCs w:val="21"/>
              </w:rPr>
              <w:t>注：未提供服务方案的得0分。</w:t>
            </w:r>
          </w:p>
        </w:tc>
        <w:tc>
          <w:tcPr>
            <w:tcW w:w="938" w:type="pct"/>
            <w:vAlign w:val="center"/>
          </w:tcPr>
          <w:p w14:paraId="50549B08">
            <w:pPr>
              <w:jc w:val="left"/>
              <w:rPr>
                <w:rFonts w:hint="eastAsia"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5</w:t>
            </w:r>
          </w:p>
        </w:tc>
      </w:tr>
      <w:tr w14:paraId="783A8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c>
          <w:tcPr>
            <w:tcW w:w="1251" w:type="pct"/>
            <w:gridSpan w:val="2"/>
            <w:vAlign w:val="center"/>
          </w:tcPr>
          <w:p w14:paraId="361BBB34">
            <w:pPr>
              <w:pStyle w:val="9"/>
              <w:jc w:val="center"/>
              <w:rPr>
                <w:rFonts w:asciiTheme="minorEastAsia" w:hAnsiTheme="minorEastAsia"/>
                <w:color w:val="000000" w:themeColor="text1"/>
                <w:lang w:eastAsia="zh-CN"/>
                <w14:textFill>
                  <w14:solidFill>
                    <w14:schemeClr w14:val="tx1"/>
                  </w14:solidFill>
                </w14:textFill>
              </w:rPr>
            </w:pPr>
            <w:r>
              <w:rPr>
                <w:rFonts w:asciiTheme="minorEastAsia" w:hAnsiTheme="minorEastAsia"/>
                <w:color w:val="000000" w:themeColor="text1"/>
                <w14:textFill>
                  <w14:solidFill>
                    <w14:schemeClr w14:val="tx1"/>
                  </w14:solidFill>
                </w14:textFill>
              </w:rPr>
              <w:t>合计</w:t>
            </w:r>
          </w:p>
        </w:tc>
        <w:tc>
          <w:tcPr>
            <w:tcW w:w="3748" w:type="pct"/>
            <w:gridSpan w:val="2"/>
            <w:shd w:val="clear" w:color="auto" w:fill="auto"/>
            <w:vAlign w:val="center"/>
          </w:tcPr>
          <w:p w14:paraId="60E97BAD">
            <w:pPr>
              <w:jc w:val="center"/>
              <w:rPr>
                <w:rFonts w:hint="eastAsia"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lang w:val="en-US" w:eastAsia="zh-CN"/>
                <w14:textFill>
                  <w14:solidFill>
                    <w14:schemeClr w14:val="tx1"/>
                  </w14:solidFill>
                </w14:textFill>
              </w:rPr>
              <w:t>52</w:t>
            </w:r>
            <w:r>
              <w:rPr>
                <w:rFonts w:hint="eastAsia" w:asciiTheme="minorEastAsia" w:hAnsiTheme="minorEastAsia"/>
                <w:color w:val="000000" w:themeColor="text1"/>
                <w:sz w:val="20"/>
                <w:szCs w:val="20"/>
                <w14:textFill>
                  <w14:solidFill>
                    <w14:schemeClr w14:val="tx1"/>
                  </w14:solidFill>
                </w14:textFill>
              </w:rPr>
              <w:t>分</w:t>
            </w:r>
          </w:p>
        </w:tc>
      </w:tr>
    </w:tbl>
    <w:p w14:paraId="7884D2CB"/>
    <w:p w14:paraId="260C814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8759DE"/>
    <w:multiLevelType w:val="multilevel"/>
    <w:tmpl w:val="778759DE"/>
    <w:lvl w:ilvl="0" w:tentative="0">
      <w:start w:val="1"/>
      <w:numFmt w:val="decimal"/>
      <w:pStyle w:val="3"/>
      <w:lvlText w:val="%1"/>
      <w:lvlJc w:val="left"/>
      <w:pPr>
        <w:ind w:left="432" w:hanging="432"/>
      </w:pPr>
    </w:lvl>
    <w:lvl w:ilvl="1" w:tentative="0">
      <w:start w:val="1"/>
      <w:numFmt w:val="decimal"/>
      <w:pStyle w:val="4"/>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D937F1"/>
    <w:rsid w:val="0AD93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numPr>
        <w:ilvl w:val="1"/>
        <w:numId w:val="1"/>
      </w:numPr>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unhideWhenUsed/>
    <w:qFormat/>
    <w:uiPriority w:val="99"/>
    <w:rPr>
      <w:rFonts w:ascii="Calibri" w:hAnsi="Calibri" w:eastAsia="宋体"/>
      <w:szCs w:val="21"/>
    </w:rPr>
  </w:style>
  <w:style w:type="paragraph" w:styleId="5">
    <w:name w:val="Normal (Web)"/>
    <w:basedOn w:val="1"/>
    <w:qFormat/>
    <w:uiPriority w:val="0"/>
    <w:pPr>
      <w:spacing w:beforeAutospacing="1" w:after="0" w:afterAutospacing="1"/>
      <w:jc w:val="left"/>
    </w:pPr>
    <w:rPr>
      <w:kern w:val="0"/>
      <w:sz w:val="24"/>
    </w:rPr>
  </w:style>
  <w:style w:type="character" w:styleId="8">
    <w:name w:val="annotation reference"/>
    <w:basedOn w:val="7"/>
    <w:qFormat/>
    <w:uiPriority w:val="0"/>
    <w:rPr>
      <w:sz w:val="21"/>
      <w:szCs w:val="21"/>
    </w:rPr>
  </w:style>
  <w:style w:type="paragraph" w:customStyle="1" w:styleId="9">
    <w:name w:val="null3"/>
    <w:hidden/>
    <w:qFormat/>
    <w:uiPriority w:val="0"/>
    <w:rPr>
      <w:rFonts w:hint="eastAsia" w:asciiTheme="minorHAnsi" w:hAnsiTheme="minorHAnsi" w:eastAsiaTheme="minorEastAsia" w:cstheme="minorBidi"/>
      <w:lang w:val="en-US" w:eastAsia="zh-Hans" w:bidi="ar-SA"/>
    </w:rPr>
  </w:style>
  <w:style w:type="paragraph" w:customStyle="1" w:styleId="10">
    <w:name w:val="Table Text"/>
    <w:basedOn w:val="1"/>
    <w:qFormat/>
    <w:uiPriority w:val="0"/>
    <w:rPr>
      <w:rFonts w:ascii="宋体" w:hAnsi="宋体" w:eastAsia="宋体" w:cs="宋体"/>
      <w:sz w:val="24"/>
      <w:szCs w:val="24"/>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2025-08-07T08:03:00Z</dcterms:created>
  <dc:creator>tang</dc:creator>
  <cp:lastModifiedBy>tang</cp:lastModifiedBy>
  <dcterms:modified xsi:type="dcterms:W3CDTF">2025-08-07T08:23:46Z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101B47D9C0D846FF93897BC7C6857C5C_11</vt:lpwstr>
  </property>
  <property fmtid="{D5CDD505-2E9C-101B-9397-08002B2CF9AE}" pid="4" name="KSOTemplateDocerSaveRecord">
    <vt:lpwstr>eyJoZGlkIjoiYWYwOWRmMzQ2MzQwOTRmZmYzOWIxNWU5ODZhMzE4YTkiLCJ1c2VySWQiOiI0MzI0MDg2NTAifQ==</vt:lpwstr>
  </property>
</Properties>
</file>