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3BF5A">
      <w:pPr>
        <w:jc w:val="center"/>
        <w:rPr>
          <w:rFonts w:hint="eastAsia"/>
          <w:b/>
          <w:bCs/>
          <w:sz w:val="32"/>
          <w:szCs w:val="32"/>
          <w:lang w:eastAsia="zh-CN"/>
        </w:rPr>
      </w:pPr>
      <w:r>
        <w:rPr>
          <w:rFonts w:hint="eastAsia"/>
          <w:b/>
          <w:bCs/>
          <w:sz w:val="32"/>
          <w:szCs w:val="32"/>
          <w:lang w:val="en-US" w:eastAsia="zh-CN"/>
        </w:rPr>
        <w:t>广西壮族自治区</w:t>
      </w:r>
      <w:r>
        <w:rPr>
          <w:rFonts w:hint="eastAsia"/>
          <w:b/>
          <w:bCs/>
          <w:sz w:val="32"/>
          <w:szCs w:val="32"/>
        </w:rPr>
        <w:t>南溪山医院</w:t>
      </w:r>
      <w:r>
        <w:rPr>
          <w:rFonts w:hint="eastAsia"/>
          <w:b/>
          <w:bCs/>
          <w:sz w:val="32"/>
          <w:szCs w:val="32"/>
          <w:lang w:eastAsia="zh-CN"/>
        </w:rPr>
        <w:t>（</w:t>
      </w:r>
      <w:r>
        <w:rPr>
          <w:rFonts w:hint="eastAsia"/>
          <w:b/>
          <w:bCs/>
          <w:sz w:val="32"/>
          <w:szCs w:val="32"/>
          <w:lang w:val="en-US" w:eastAsia="zh-CN"/>
        </w:rPr>
        <w:t>广西壮族自治区第二人民医院</w:t>
      </w:r>
      <w:r>
        <w:rPr>
          <w:rFonts w:hint="eastAsia"/>
          <w:b/>
          <w:bCs/>
          <w:sz w:val="32"/>
          <w:szCs w:val="32"/>
          <w:lang w:eastAsia="zh-CN"/>
        </w:rPr>
        <w:t>）</w:t>
      </w:r>
    </w:p>
    <w:p w14:paraId="09EFBA1A">
      <w:pPr>
        <w:jc w:val="center"/>
        <w:rPr>
          <w:rFonts w:hint="eastAsia"/>
          <w:b/>
          <w:bCs/>
          <w:sz w:val="32"/>
          <w:szCs w:val="32"/>
        </w:rPr>
      </w:pPr>
      <w:r>
        <w:rPr>
          <w:rFonts w:hint="eastAsia"/>
          <w:b/>
          <w:bCs/>
          <w:sz w:val="32"/>
          <w:szCs w:val="32"/>
        </w:rPr>
        <w:t>2025</w:t>
      </w:r>
      <w:r>
        <w:rPr>
          <w:rFonts w:hint="eastAsia"/>
          <w:b/>
          <w:bCs/>
          <w:sz w:val="32"/>
          <w:szCs w:val="32"/>
          <w:lang w:val="en-US" w:eastAsia="zh-CN"/>
        </w:rPr>
        <w:t>-</w:t>
      </w:r>
      <w:r>
        <w:rPr>
          <w:rFonts w:hint="eastAsia"/>
          <w:b/>
          <w:bCs/>
          <w:sz w:val="32"/>
          <w:szCs w:val="32"/>
        </w:rPr>
        <w:t>2026年度</w:t>
      </w:r>
      <w:r>
        <w:rPr>
          <w:rFonts w:hint="eastAsia"/>
          <w:b/>
          <w:bCs/>
          <w:sz w:val="32"/>
          <w:szCs w:val="32"/>
          <w:lang w:eastAsia="zh-CN"/>
        </w:rPr>
        <w:t>“</w:t>
      </w:r>
      <w:r>
        <w:rPr>
          <w:rFonts w:hint="eastAsia"/>
          <w:b/>
          <w:bCs/>
          <w:sz w:val="32"/>
          <w:szCs w:val="32"/>
        </w:rPr>
        <w:t>特定(单)病种质量监测系统</w:t>
      </w:r>
      <w:r>
        <w:rPr>
          <w:rFonts w:hint="eastAsia"/>
          <w:b/>
          <w:bCs/>
          <w:sz w:val="32"/>
          <w:szCs w:val="32"/>
          <w:lang w:eastAsia="zh-CN"/>
        </w:rPr>
        <w:t>”</w:t>
      </w:r>
      <w:r>
        <w:rPr>
          <w:rFonts w:hint="eastAsia"/>
          <w:b/>
          <w:bCs/>
          <w:sz w:val="32"/>
          <w:szCs w:val="32"/>
        </w:rPr>
        <w:t>维</w:t>
      </w:r>
      <w:r>
        <w:rPr>
          <w:rFonts w:hint="eastAsia"/>
          <w:b/>
          <w:bCs/>
          <w:sz w:val="32"/>
          <w:szCs w:val="32"/>
          <w:lang w:val="en-US" w:eastAsia="zh-CN"/>
        </w:rPr>
        <w:t>保</w:t>
      </w:r>
      <w:r>
        <w:rPr>
          <w:rFonts w:hint="eastAsia"/>
          <w:b/>
          <w:bCs/>
          <w:sz w:val="32"/>
          <w:szCs w:val="32"/>
        </w:rPr>
        <w:t>服务</w:t>
      </w:r>
    </w:p>
    <w:p w14:paraId="1A8F26C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一、项目概述​</w:t>
      </w:r>
    </w:p>
    <w:p w14:paraId="71C7444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项目名称：</w:t>
      </w:r>
      <w:r>
        <w:rPr>
          <w:rFonts w:hint="eastAsia" w:ascii="宋体" w:hAnsi="宋体" w:eastAsia="宋体" w:cs="宋体"/>
          <w:sz w:val="28"/>
          <w:szCs w:val="28"/>
          <w:lang w:val="en-US" w:eastAsia="zh-CN"/>
        </w:rPr>
        <w:t>2025-2026年度“特定(单)病种质量监测系统”维保服务项目</w:t>
      </w:r>
    </w:p>
    <w:p w14:paraId="3533AC4B">
      <w:pPr>
        <w:pStyle w:val="3"/>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2.项目编号：XXK-2025033</w:t>
      </w:r>
      <w:bookmarkStart w:id="0" w:name="_GoBack"/>
      <w:bookmarkEnd w:id="0"/>
    </w:p>
    <w:p w14:paraId="5157D9DB">
      <w:pPr>
        <w:pStyle w:val="8"/>
        <w:keepNext w:val="0"/>
        <w:keepLines w:val="0"/>
        <w:pageBreakBefore w:val="0"/>
        <w:widowControl w:val="0"/>
        <w:numPr>
          <w:ilvl w:val="0"/>
          <w:numId w:val="0"/>
        </w:numPr>
        <w:kinsoku/>
        <w:wordWrap/>
        <w:overflowPunct/>
        <w:topLinePunct w:val="0"/>
        <w:autoSpaceDE/>
        <w:autoSpaceDN/>
        <w:bidi w:val="0"/>
        <w:spacing w:line="400" w:lineRule="exact"/>
        <w:ind w:left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3.服务期限：1年（具体以合同约定为准）</w:t>
      </w:r>
    </w:p>
    <w:p w14:paraId="3038C50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二、服务范围​</w:t>
      </w:r>
    </w:p>
    <w:p w14:paraId="4284F07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对现有</w:t>
      </w:r>
      <w:r>
        <w:rPr>
          <w:rFonts w:hint="eastAsia" w:ascii="宋体" w:hAnsi="宋体" w:eastAsia="宋体" w:cs="宋体"/>
          <w:b w:val="0"/>
          <w:bCs w:val="0"/>
          <w:sz w:val="28"/>
          <w:szCs w:val="28"/>
        </w:rPr>
        <w:t>特定(单)病种质量监测系统</w:t>
      </w:r>
      <w:r>
        <w:rPr>
          <w:rFonts w:hint="eastAsia" w:ascii="宋体" w:hAnsi="宋体" w:eastAsia="宋体" w:cs="宋体"/>
          <w:sz w:val="28"/>
          <w:szCs w:val="28"/>
        </w:rPr>
        <w:t>（</w:t>
      </w:r>
      <w:r>
        <w:rPr>
          <w:rFonts w:hint="eastAsia" w:ascii="宋体" w:hAnsi="宋体" w:eastAsia="宋体" w:cs="宋体"/>
          <w:sz w:val="28"/>
          <w:szCs w:val="28"/>
          <w:lang w:val="en-US" w:eastAsia="zh-CN"/>
        </w:rPr>
        <w:t>当前版本“上海列顿信息科技有限公司-特定(单)病种质量监测系统V1.6”，</w:t>
      </w:r>
      <w:r>
        <w:rPr>
          <w:rFonts w:hint="eastAsia" w:ascii="宋体" w:hAnsi="宋体" w:eastAsia="宋体" w:cs="宋体"/>
          <w:sz w:val="28"/>
          <w:szCs w:val="28"/>
        </w:rPr>
        <w:t>含</w:t>
      </w:r>
      <w:r>
        <w:rPr>
          <w:rFonts w:hint="eastAsia" w:ascii="宋体" w:hAnsi="宋体" w:eastAsia="宋体" w:cs="宋体"/>
          <w:sz w:val="28"/>
          <w:szCs w:val="28"/>
          <w:lang w:val="en-US" w:eastAsia="zh-CN"/>
        </w:rPr>
        <w:t>服务器、</w:t>
      </w:r>
      <w:r>
        <w:rPr>
          <w:rFonts w:hint="eastAsia" w:ascii="宋体" w:hAnsi="宋体" w:eastAsia="宋体" w:cs="宋体"/>
          <w:sz w:val="28"/>
          <w:szCs w:val="28"/>
        </w:rPr>
        <w:t>数据库、应用程序等</w:t>
      </w:r>
      <w:r>
        <w:rPr>
          <w:rFonts w:hint="eastAsia" w:ascii="宋体" w:hAnsi="宋体" w:eastAsia="宋体" w:cs="宋体"/>
          <w:sz w:val="28"/>
          <w:szCs w:val="28"/>
          <w:lang w:val="en-US" w:eastAsia="zh-CN"/>
        </w:rPr>
        <w:t>软件故障支持处理，但不包含相关硬件</w:t>
      </w:r>
      <w:r>
        <w:rPr>
          <w:rFonts w:hint="eastAsia" w:ascii="宋体" w:hAnsi="宋体" w:eastAsia="宋体" w:cs="宋体"/>
          <w:sz w:val="28"/>
          <w:szCs w:val="28"/>
        </w:rPr>
        <w:t>）上线以来至本合同生效所有同品牌心电系统相关功能模块及接口，包括系统各模块及相关接口的漏洞修复、数据调整、BUG处理等工作</w:t>
      </w:r>
      <w:r>
        <w:rPr>
          <w:rFonts w:hint="eastAsia" w:ascii="宋体" w:hAnsi="宋体" w:eastAsia="宋体" w:cs="宋体"/>
          <w:sz w:val="28"/>
          <w:szCs w:val="28"/>
          <w:lang w:eastAsia="zh-CN"/>
        </w:rPr>
        <w:t>，</w:t>
      </w:r>
      <w:r>
        <w:rPr>
          <w:rFonts w:hint="eastAsia" w:ascii="宋体" w:hAnsi="宋体" w:eastAsia="宋体" w:cs="宋体"/>
          <w:sz w:val="28"/>
          <w:szCs w:val="28"/>
        </w:rPr>
        <w:t>提供全生命周期维保服务，保障系统稳定运行、功能优化及数据安全。</w:t>
      </w:r>
    </w:p>
    <w:p w14:paraId="04177EF6">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三、</w:t>
      </w:r>
      <w:r>
        <w:rPr>
          <w:rFonts w:hint="eastAsia" w:ascii="宋体" w:hAnsi="宋体" w:eastAsia="宋体" w:cs="宋体"/>
          <w:b/>
          <w:bCs/>
          <w:sz w:val="28"/>
          <w:szCs w:val="28"/>
          <w:lang w:val="en-US" w:eastAsia="zh-CN"/>
        </w:rPr>
        <w:t>服务内容</w:t>
      </w:r>
      <w:r>
        <w:rPr>
          <w:rFonts w:hint="eastAsia" w:ascii="宋体" w:hAnsi="宋体" w:eastAsia="宋体" w:cs="宋体"/>
          <w:b/>
          <w:bCs/>
          <w:sz w:val="28"/>
          <w:szCs w:val="28"/>
        </w:rPr>
        <w:t>​</w:t>
      </w:r>
    </w:p>
    <w:p w14:paraId="654BEBC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1、日常维护：供应商需建立日常维护记录，定期与医院管理人员共同检查系统运行情况，</w:t>
      </w:r>
      <w:r>
        <w:rPr>
          <w:rFonts w:hint="eastAsia" w:ascii="宋体" w:hAnsi="宋体" w:eastAsia="宋体" w:cs="宋体"/>
          <w:sz w:val="28"/>
          <w:szCs w:val="28"/>
        </w:rPr>
        <w:t>保证</w:t>
      </w:r>
      <w:r>
        <w:rPr>
          <w:rFonts w:hint="eastAsia" w:ascii="宋体" w:hAnsi="宋体" w:eastAsia="宋体" w:cs="宋体"/>
          <w:sz w:val="28"/>
          <w:szCs w:val="28"/>
          <w:lang w:val="en-US" w:eastAsia="zh-CN"/>
        </w:rPr>
        <w:t>系统</w:t>
      </w:r>
      <w:r>
        <w:rPr>
          <w:rFonts w:hint="eastAsia" w:ascii="宋体" w:hAnsi="宋体" w:eastAsia="宋体" w:cs="宋体"/>
          <w:sz w:val="28"/>
          <w:szCs w:val="28"/>
        </w:rPr>
        <w:t>各软件模块和接口功能的完整及正确性，能承受不断增加的业务和数据压力，保证系统运行的高效、稳定。一旦发生模块或接口运行故障导致相应业务处理或管理工作无法进行，应尽快排除故障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如业务接口、数据字典、科室调整、报表等有改动影响系统数据完整性</w:t>
      </w:r>
      <w:r>
        <w:rPr>
          <w:rFonts w:hint="eastAsia" w:ascii="宋体" w:hAnsi="宋体" w:eastAsia="宋体" w:cs="宋体"/>
          <w:sz w:val="28"/>
          <w:szCs w:val="28"/>
        </w:rPr>
        <w:t>及正确性</w:t>
      </w:r>
      <w:r>
        <w:rPr>
          <w:rFonts w:hint="eastAsia" w:ascii="宋体" w:hAnsi="宋体" w:eastAsia="宋体" w:cs="宋体"/>
          <w:sz w:val="28"/>
          <w:szCs w:val="28"/>
          <w:lang w:val="en-US" w:eastAsia="zh-CN"/>
        </w:rPr>
        <w:t>，</w:t>
      </w:r>
      <w:r>
        <w:rPr>
          <w:rFonts w:hint="eastAsia" w:ascii="宋体" w:hAnsi="宋体" w:eastAsia="宋体" w:cs="宋体"/>
          <w:sz w:val="28"/>
          <w:szCs w:val="28"/>
        </w:rPr>
        <w:t>应</w:t>
      </w:r>
      <w:r>
        <w:rPr>
          <w:rFonts w:hint="eastAsia" w:ascii="宋体" w:hAnsi="宋体" w:eastAsia="宋体" w:cs="宋体"/>
          <w:sz w:val="28"/>
          <w:szCs w:val="28"/>
          <w:lang w:val="en-US" w:eastAsia="zh-CN"/>
        </w:rPr>
        <w:t>及时进行维护</w:t>
      </w:r>
      <w:r>
        <w:rPr>
          <w:rFonts w:hint="eastAsia" w:ascii="宋体" w:hAnsi="宋体" w:eastAsia="宋体" w:cs="宋体"/>
          <w:sz w:val="28"/>
          <w:szCs w:val="28"/>
        </w:rPr>
        <w:t>。</w:t>
      </w:r>
    </w:p>
    <w:p w14:paraId="6938FA9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2、平台系统软件应用优化升级：定期搜集用户业务应用问题反馈，并针对业务功能和流程进行应该优化，</w:t>
      </w:r>
      <w:r>
        <w:rPr>
          <w:rFonts w:hint="eastAsia" w:ascii="宋体" w:hAnsi="宋体" w:eastAsia="宋体" w:cs="宋体"/>
          <w:sz w:val="28"/>
          <w:szCs w:val="28"/>
        </w:rPr>
        <w:t>提供应用软件系统扩充、升级方面的技术支持服务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使系统业务流程更加流畅，提高工作效率。</w:t>
      </w:r>
    </w:p>
    <w:p w14:paraId="57F9E60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3.软件适应性、易用性、功能性开发和维护：根据运行期间的情况及用户的操作体检，对软件进行适应性、易用性、功能性等方面的开发和维护，以提高用户使用满意度和系统体验度。</w:t>
      </w:r>
    </w:p>
    <w:p w14:paraId="67EBE1B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4、咨询服务：提供软件功能的应用咨询，提供平台相关的指导培训。</w:t>
      </w:r>
    </w:p>
    <w:p w14:paraId="39F4317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5、报表维护：</w:t>
      </w:r>
      <w:r>
        <w:rPr>
          <w:rFonts w:hint="eastAsia" w:ascii="宋体" w:hAnsi="宋体" w:eastAsia="宋体" w:cs="宋体"/>
          <w:sz w:val="28"/>
          <w:szCs w:val="28"/>
        </w:rPr>
        <w:t>针对报表数据与实际不符或与其他报表不对应的情况，供应商负责及时查出原因并向采购人解释和修正统计报表数据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并配合政府或监管部门政策要求提供对现有数据报表格式进行调整、修改或新增。</w:t>
      </w:r>
    </w:p>
    <w:p w14:paraId="1814EA8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6、故障排除：在技术支持和维护服务过程中，当系统软件、操作系统、数据库、中间件、网络等发生故障时，或</w:t>
      </w:r>
      <w:r>
        <w:rPr>
          <w:rFonts w:hint="eastAsia" w:ascii="宋体" w:hAnsi="宋体" w:eastAsia="宋体" w:cs="宋体"/>
          <w:sz w:val="28"/>
          <w:szCs w:val="28"/>
        </w:rPr>
        <w:t>因用户误操作等原因导致数据错误，</w:t>
      </w:r>
      <w:r>
        <w:rPr>
          <w:rFonts w:hint="eastAsia" w:ascii="宋体" w:hAnsi="宋体" w:eastAsia="宋体" w:cs="宋体"/>
          <w:sz w:val="28"/>
          <w:szCs w:val="28"/>
          <w:lang w:val="en-US" w:eastAsia="zh-CN"/>
        </w:rPr>
        <w:t>及时配合相关部门进行故障处理，针对故障情况进行诊断，</w:t>
      </w:r>
      <w:r>
        <w:rPr>
          <w:rFonts w:hint="eastAsia" w:ascii="宋体" w:hAnsi="宋体" w:eastAsia="宋体" w:cs="宋体"/>
          <w:sz w:val="28"/>
          <w:szCs w:val="28"/>
        </w:rPr>
        <w:t>尽快查明原因和</w:t>
      </w:r>
      <w:r>
        <w:rPr>
          <w:rFonts w:hint="eastAsia" w:ascii="宋体" w:hAnsi="宋体" w:eastAsia="宋体" w:cs="宋体"/>
          <w:sz w:val="28"/>
          <w:szCs w:val="28"/>
          <w:lang w:val="en-US" w:eastAsia="zh-CN"/>
        </w:rPr>
        <w:t>进行</w:t>
      </w:r>
      <w:r>
        <w:rPr>
          <w:rFonts w:hint="eastAsia" w:ascii="宋体" w:hAnsi="宋体" w:eastAsia="宋体" w:cs="宋体"/>
          <w:sz w:val="28"/>
          <w:szCs w:val="28"/>
        </w:rPr>
        <w:t>修复。</w:t>
      </w:r>
    </w:p>
    <w:p w14:paraId="05D30E9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7、数据安全与备份：按备份需求配合医院做好全量备份、增量备份、定期进行恢复测试等设置及核验工作，确保数据可恢复性，配合医院做好系统漏洞修复、等保测评及整改工作，符合《网络安全法》要求；</w:t>
      </w:r>
    </w:p>
    <w:p w14:paraId="2E6EB75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8、接口维护：供应商提供与医院现有信息系统已完成对接的接口的维护工作，配合医院完成因操作失误或其他系统交互的数据处理，联合排查和解决故障。</w:t>
      </w:r>
    </w:p>
    <w:p w14:paraId="241D24C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系统巡检：合同期内针对</w:t>
      </w:r>
      <w:r>
        <w:rPr>
          <w:rFonts w:hint="eastAsia" w:ascii="宋体" w:hAnsi="宋体" w:eastAsia="宋体" w:cs="宋体"/>
          <w:sz w:val="28"/>
          <w:szCs w:val="28"/>
          <w:lang w:val="en-US" w:eastAsia="zh-CN"/>
        </w:rPr>
        <w:t>本</w:t>
      </w:r>
      <w:r>
        <w:rPr>
          <w:rFonts w:hint="eastAsia" w:ascii="宋体" w:hAnsi="宋体" w:eastAsia="宋体" w:cs="宋体"/>
          <w:sz w:val="28"/>
          <w:szCs w:val="28"/>
        </w:rPr>
        <w:t>系统运行的数据库</w:t>
      </w:r>
      <w:r>
        <w:rPr>
          <w:rFonts w:hint="eastAsia" w:ascii="宋体" w:hAnsi="宋体" w:eastAsia="宋体" w:cs="宋体"/>
          <w:sz w:val="28"/>
          <w:szCs w:val="28"/>
          <w:lang w:val="en-US" w:eastAsia="zh-CN"/>
        </w:rPr>
        <w:t>和</w:t>
      </w:r>
      <w:r>
        <w:rPr>
          <w:rFonts w:hint="eastAsia" w:ascii="宋体" w:hAnsi="宋体" w:eastAsia="宋体" w:cs="宋体"/>
          <w:sz w:val="28"/>
          <w:szCs w:val="28"/>
        </w:rPr>
        <w:t>服务器进行</w:t>
      </w:r>
      <w:r>
        <w:rPr>
          <w:rFonts w:hint="eastAsia" w:ascii="宋体" w:hAnsi="宋体" w:eastAsia="宋体" w:cs="宋体"/>
          <w:sz w:val="28"/>
          <w:szCs w:val="28"/>
          <w:lang w:val="en-US" w:eastAsia="zh-CN"/>
        </w:rPr>
        <w:t>不低于</w:t>
      </w:r>
      <w:r>
        <w:rPr>
          <w:rFonts w:hint="eastAsia" w:ascii="宋体" w:hAnsi="宋体" w:eastAsia="宋体" w:cs="宋体"/>
          <w:sz w:val="28"/>
          <w:szCs w:val="28"/>
        </w:rPr>
        <w:t>两次全面巡检（每半年1次,按合同签订日期计的第六个月为上半年），详细检查其操作系统运行状态、数据库运行状态、 数据库容量、磁盘存储情况，并出具详细的《巡检报告》。进行必要的性能调优和及时处理检查时发现的系统软件问题。必要时向采购人提出硬件改进意见。</w:t>
      </w:r>
    </w:p>
    <w:p w14:paraId="2BA732F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系统恢复：如因特殊情况，</w:t>
      </w:r>
      <w:r>
        <w:rPr>
          <w:rFonts w:hint="eastAsia" w:ascii="宋体" w:hAnsi="宋体" w:eastAsia="宋体" w:cs="宋体"/>
          <w:sz w:val="28"/>
          <w:szCs w:val="28"/>
          <w:lang w:val="en-US" w:eastAsia="zh-CN"/>
        </w:rPr>
        <w:t>本系统</w:t>
      </w:r>
      <w:r>
        <w:rPr>
          <w:rFonts w:hint="eastAsia" w:ascii="宋体" w:hAnsi="宋体" w:eastAsia="宋体" w:cs="宋体"/>
          <w:sz w:val="28"/>
          <w:szCs w:val="28"/>
        </w:rPr>
        <w:t>运行的数据库</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应用等</w:t>
      </w:r>
      <w:r>
        <w:rPr>
          <w:rFonts w:hint="eastAsia" w:ascii="宋体" w:hAnsi="宋体" w:eastAsia="宋体" w:cs="宋体"/>
          <w:sz w:val="28"/>
          <w:szCs w:val="28"/>
        </w:rPr>
        <w:t>服务器发生硬件故障，配合使用采购人备份数据和备用服务器尽快重建系统。尽量降低因服务器硬件故障对采购人业务运转和管理工作的影响程度。</w:t>
      </w:r>
    </w:p>
    <w:p w14:paraId="77C13B8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11、每年可对软件增加新增不少于2个病种并完成数据采集、调试，且可逐年累计。超出赠送病种名额，每例病种为1.8万元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w:t>
      </w:r>
      <w:r>
        <w:rPr>
          <w:rFonts w:hint="eastAsia" w:ascii="宋体" w:hAnsi="宋体" w:eastAsia="宋体" w:cs="宋体"/>
          <w:sz w:val="28"/>
          <w:szCs w:val="28"/>
        </w:rPr>
        <w:t>供应商对</w:t>
      </w:r>
      <w:r>
        <w:rPr>
          <w:rFonts w:hint="eastAsia" w:ascii="宋体" w:hAnsi="宋体" w:eastAsia="宋体" w:cs="宋体"/>
          <w:sz w:val="28"/>
          <w:szCs w:val="28"/>
          <w:lang w:val="en-US" w:eastAsia="zh-CN"/>
        </w:rPr>
        <w:t>本</w:t>
      </w:r>
      <w:r>
        <w:rPr>
          <w:rFonts w:hint="eastAsia" w:ascii="宋体" w:hAnsi="宋体" w:eastAsia="宋体" w:cs="宋体"/>
          <w:sz w:val="28"/>
          <w:szCs w:val="28"/>
        </w:rPr>
        <w:t>系统的维护不包括对系统顶层核心内容的重大修改，但对系统的在线功能上的优化或分支扩展功能的修改，属于本维保服务范围。对于重大修改部分，供应商可根据工作量的大小以协议的方式与采购人另行协商解决费用问题；</w:t>
      </w:r>
    </w:p>
    <w:p w14:paraId="76D4134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服务要求</w:t>
      </w:r>
    </w:p>
    <w:p w14:paraId="144C8E8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服务方式</w:t>
      </w:r>
      <w:r>
        <w:rPr>
          <w:rFonts w:hint="eastAsia" w:ascii="宋体" w:hAnsi="宋体" w:eastAsia="宋体" w:cs="宋体"/>
          <w:sz w:val="28"/>
          <w:szCs w:val="28"/>
          <w:lang w:val="en-US" w:eastAsia="zh-CN"/>
        </w:rPr>
        <w:t>与</w:t>
      </w:r>
      <w:r>
        <w:rPr>
          <w:rFonts w:hint="eastAsia" w:ascii="宋体" w:hAnsi="宋体" w:eastAsia="宋体" w:cs="宋体"/>
          <w:sz w:val="28"/>
          <w:szCs w:val="28"/>
        </w:rPr>
        <w:t>响应时间要求：</w:t>
      </w:r>
    </w:p>
    <w:p w14:paraId="7D90EA5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供应商提供完善快捷的售后服务</w:t>
      </w:r>
      <w:r>
        <w:rPr>
          <w:rFonts w:hint="eastAsia" w:ascii="宋体" w:hAnsi="宋体" w:eastAsia="宋体" w:cs="宋体"/>
          <w:sz w:val="28"/>
          <w:szCs w:val="28"/>
          <w:lang w:eastAsia="zh-CN"/>
        </w:rPr>
        <w:t>，</w:t>
      </w:r>
      <w:r>
        <w:rPr>
          <w:rFonts w:hint="eastAsia" w:ascii="宋体" w:hAnsi="宋体" w:eastAsia="宋体" w:cs="宋体"/>
          <w:sz w:val="28"/>
          <w:szCs w:val="28"/>
        </w:rPr>
        <w:t>系统故障报修的响应时间1小时，若电话</w:t>
      </w:r>
      <w:r>
        <w:rPr>
          <w:rFonts w:hint="eastAsia" w:ascii="宋体" w:hAnsi="宋体" w:eastAsia="宋体" w:cs="宋体"/>
          <w:sz w:val="28"/>
          <w:szCs w:val="28"/>
          <w:lang w:val="en-US" w:eastAsia="zh-CN"/>
        </w:rPr>
        <w:t>支持</w:t>
      </w:r>
      <w:r>
        <w:rPr>
          <w:rFonts w:hint="eastAsia" w:ascii="宋体" w:hAnsi="宋体" w:eastAsia="宋体" w:cs="宋体"/>
          <w:sz w:val="28"/>
          <w:szCs w:val="28"/>
        </w:rPr>
        <w:t>无法解决，</w:t>
      </w:r>
      <w:r>
        <w:rPr>
          <w:rFonts w:hint="eastAsia" w:ascii="宋体" w:hAnsi="宋体" w:eastAsia="宋体" w:cs="宋体"/>
          <w:sz w:val="28"/>
          <w:szCs w:val="28"/>
          <w:lang w:val="en-US" w:eastAsia="zh-CN"/>
        </w:rPr>
        <w:t>2小时内转远程服务，</w:t>
      </w:r>
      <w:r>
        <w:rPr>
          <w:rFonts w:hint="eastAsia" w:ascii="宋体" w:hAnsi="宋体" w:eastAsia="宋体" w:cs="宋体"/>
          <w:sz w:val="28"/>
          <w:szCs w:val="28"/>
        </w:rPr>
        <w:t>24小时内</w:t>
      </w:r>
      <w:r>
        <w:rPr>
          <w:rFonts w:hint="eastAsia" w:ascii="宋体" w:hAnsi="宋体" w:eastAsia="宋体" w:cs="宋体"/>
          <w:sz w:val="28"/>
          <w:szCs w:val="28"/>
          <w:lang w:val="en-US" w:eastAsia="zh-CN"/>
        </w:rPr>
        <w:t>远程支持无法解决的则</w:t>
      </w:r>
      <w:r>
        <w:rPr>
          <w:rFonts w:hint="eastAsia" w:ascii="宋体" w:hAnsi="宋体" w:eastAsia="宋体" w:cs="宋体"/>
          <w:sz w:val="28"/>
          <w:szCs w:val="28"/>
        </w:rPr>
        <w:t>到达现场进行维护</w:t>
      </w:r>
      <w:r>
        <w:rPr>
          <w:rFonts w:hint="eastAsia" w:ascii="宋体" w:hAnsi="宋体" w:eastAsia="宋体" w:cs="宋体"/>
          <w:sz w:val="28"/>
          <w:szCs w:val="28"/>
          <w:lang w:eastAsia="zh-CN"/>
        </w:rPr>
        <w:t>；</w:t>
      </w:r>
      <w:r>
        <w:rPr>
          <w:rFonts w:hint="eastAsia" w:ascii="宋体" w:hAnsi="宋体" w:eastAsia="宋体" w:cs="宋体"/>
          <w:sz w:val="28"/>
          <w:szCs w:val="28"/>
        </w:rPr>
        <w:t>维保技术人员在进行系统维护时，必须保证系统数据的安全及保密，并签署保密协议。</w:t>
      </w:r>
    </w:p>
    <w:p w14:paraId="1B0C470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（1）电话维护：要求供应商提供7*24小时服务</w:t>
      </w:r>
      <w:r>
        <w:rPr>
          <w:rFonts w:hint="eastAsia" w:ascii="宋体" w:hAnsi="宋体" w:eastAsia="宋体" w:cs="宋体"/>
          <w:sz w:val="28"/>
          <w:szCs w:val="28"/>
          <w:lang w:eastAsia="zh-CN"/>
        </w:rPr>
        <w:t>，</w:t>
      </w:r>
      <w:r>
        <w:rPr>
          <w:rFonts w:hint="eastAsia" w:ascii="宋体" w:hAnsi="宋体" w:eastAsia="宋体" w:cs="宋体"/>
          <w:sz w:val="28"/>
          <w:szCs w:val="28"/>
        </w:rPr>
        <w:t>接到采购人电话后，由专人负责接听并记录，1小时内提供反馈意见或进行技术支持。如果</w:t>
      </w:r>
      <w:r>
        <w:rPr>
          <w:rFonts w:hint="eastAsia" w:ascii="宋体" w:hAnsi="宋体" w:eastAsia="宋体" w:cs="宋体"/>
          <w:sz w:val="28"/>
          <w:szCs w:val="28"/>
          <w:lang w:val="en-US" w:eastAsia="zh-CN"/>
        </w:rPr>
        <w:t>2小时内</w:t>
      </w:r>
      <w:r>
        <w:rPr>
          <w:rFonts w:hint="eastAsia" w:ascii="宋体" w:hAnsi="宋体" w:eastAsia="宋体" w:cs="宋体"/>
          <w:sz w:val="28"/>
          <w:szCs w:val="28"/>
        </w:rPr>
        <w:t>电话支持解决不了，则转为远程维护服务。</w:t>
      </w:r>
    </w:p>
    <w:p w14:paraId="0E940BE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）远程维护：采购人建立远程维护环境。如系统需要远程维护，供应商首先通知采购人，然后通过远程vpn</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堡垒机等</w:t>
      </w:r>
      <w:r>
        <w:rPr>
          <w:rFonts w:hint="eastAsia" w:ascii="宋体" w:hAnsi="宋体" w:eastAsia="宋体" w:cs="宋体"/>
          <w:sz w:val="28"/>
          <w:szCs w:val="28"/>
        </w:rPr>
        <w:t>连接</w:t>
      </w:r>
      <w:r>
        <w:rPr>
          <w:rFonts w:hint="eastAsia" w:ascii="宋体" w:hAnsi="宋体" w:eastAsia="宋体" w:cs="宋体"/>
          <w:sz w:val="28"/>
          <w:szCs w:val="28"/>
          <w:lang w:val="en-US" w:eastAsia="zh-CN"/>
        </w:rPr>
        <w:t>至本系统对应</w:t>
      </w:r>
      <w:r>
        <w:rPr>
          <w:rFonts w:hint="eastAsia" w:ascii="宋体" w:hAnsi="宋体" w:eastAsia="宋体" w:cs="宋体"/>
          <w:sz w:val="28"/>
          <w:szCs w:val="28"/>
        </w:rPr>
        <w:t>服务器，或通过远程控制软件直接操作用户的界面，最后根据用户的问题描述来查找和解决问题</w:t>
      </w:r>
      <w:r>
        <w:rPr>
          <w:rFonts w:hint="eastAsia" w:ascii="宋体" w:hAnsi="宋体" w:eastAsia="宋体" w:cs="宋体"/>
          <w:sz w:val="28"/>
          <w:szCs w:val="28"/>
          <w:lang w:eastAsia="zh-CN"/>
        </w:rPr>
        <w:t>，</w:t>
      </w:r>
      <w:r>
        <w:rPr>
          <w:rFonts w:hint="eastAsia" w:ascii="宋体" w:hAnsi="宋体" w:eastAsia="宋体" w:cs="宋体"/>
          <w:sz w:val="28"/>
          <w:szCs w:val="28"/>
        </w:rPr>
        <w:t>要求12小时内提供反馈意见</w:t>
      </w:r>
      <w:r>
        <w:rPr>
          <w:rFonts w:hint="eastAsia" w:ascii="宋体" w:hAnsi="宋体" w:eastAsia="宋体" w:cs="宋体"/>
          <w:sz w:val="28"/>
          <w:szCs w:val="28"/>
          <w:lang w:eastAsia="zh-CN"/>
        </w:rPr>
        <w:t>，</w:t>
      </w:r>
      <w:r>
        <w:rPr>
          <w:rFonts w:hint="eastAsia" w:ascii="宋体" w:hAnsi="宋体" w:eastAsia="宋体" w:cs="宋体"/>
          <w:sz w:val="28"/>
          <w:szCs w:val="28"/>
        </w:rPr>
        <w:t>如果24小时内</w:t>
      </w:r>
      <w:r>
        <w:rPr>
          <w:rFonts w:hint="eastAsia" w:ascii="宋体" w:hAnsi="宋体" w:eastAsia="宋体" w:cs="宋体"/>
          <w:sz w:val="28"/>
          <w:szCs w:val="28"/>
          <w:lang w:val="en-US" w:eastAsia="zh-CN"/>
        </w:rPr>
        <w:t>远程</w:t>
      </w:r>
      <w:r>
        <w:rPr>
          <w:rFonts w:hint="eastAsia" w:ascii="宋体" w:hAnsi="宋体" w:eastAsia="宋体" w:cs="宋体"/>
          <w:sz w:val="28"/>
          <w:szCs w:val="28"/>
        </w:rPr>
        <w:t>支持解决不了则转为现场维护服务。</w:t>
      </w:r>
    </w:p>
    <w:p w14:paraId="04DFC50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（3）现场维护：要求供应商在电话和远程无法解决或确定需要进行现场维护之日起，24小时内到达用户现场（特殊情况除外）。</w:t>
      </w:r>
    </w:p>
    <w:p w14:paraId="0373E49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供应商资质要求</w:t>
      </w:r>
      <w:r>
        <w:rPr>
          <w:rFonts w:hint="eastAsia" w:ascii="宋体" w:hAnsi="宋体" w:eastAsia="宋体" w:cs="宋体"/>
          <w:sz w:val="28"/>
          <w:szCs w:val="28"/>
          <w:lang w:eastAsia="zh-CN"/>
        </w:rPr>
        <w:t>：</w:t>
      </w:r>
    </w:p>
    <w:p w14:paraId="3F88581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（1）独立法人资格，近3年无重大违法记录，未被列入</w:t>
      </w:r>
      <w:r>
        <w:rPr>
          <w:rFonts w:hint="eastAsia" w:ascii="宋体" w:hAnsi="宋体" w:eastAsia="宋体" w:cs="宋体"/>
          <w:sz w:val="28"/>
          <w:szCs w:val="28"/>
          <w:lang w:eastAsia="zh-CN"/>
        </w:rPr>
        <w:t>“</w:t>
      </w:r>
      <w:r>
        <w:rPr>
          <w:rFonts w:hint="eastAsia" w:ascii="宋体" w:hAnsi="宋体" w:eastAsia="宋体" w:cs="宋体"/>
          <w:sz w:val="28"/>
          <w:szCs w:val="28"/>
        </w:rPr>
        <w:t>信用中国</w:t>
      </w:r>
      <w:r>
        <w:rPr>
          <w:rFonts w:hint="eastAsia" w:ascii="宋体" w:hAnsi="宋体" w:eastAsia="宋体" w:cs="宋体"/>
          <w:sz w:val="28"/>
          <w:szCs w:val="28"/>
          <w:lang w:eastAsia="zh-CN"/>
        </w:rPr>
        <w:t>”</w:t>
      </w:r>
      <w:r>
        <w:rPr>
          <w:rFonts w:hint="eastAsia" w:ascii="宋体" w:hAnsi="宋体" w:eastAsia="宋体" w:cs="宋体"/>
          <w:sz w:val="28"/>
          <w:szCs w:val="28"/>
        </w:rPr>
        <w:t>失信名单。</w:t>
      </w:r>
    </w:p>
    <w:p w14:paraId="4203D7A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为保持系统稳定性，中标方签订合同时必须提供</w:t>
      </w:r>
      <w:r>
        <w:rPr>
          <w:rFonts w:hint="eastAsia" w:ascii="宋体" w:hAnsi="宋体" w:eastAsia="宋体" w:cs="宋体"/>
          <w:sz w:val="28"/>
          <w:szCs w:val="28"/>
        </w:rPr>
        <w:t>原厂授权或深度技术合作证明</w:t>
      </w:r>
      <w:r>
        <w:rPr>
          <w:rFonts w:hint="eastAsia" w:ascii="宋体" w:hAnsi="宋体" w:eastAsia="宋体" w:cs="宋体"/>
          <w:sz w:val="28"/>
          <w:szCs w:val="28"/>
          <w:lang w:val="en-US" w:eastAsia="zh-CN"/>
        </w:rPr>
        <w:t>文件。</w:t>
      </w:r>
    </w:p>
    <w:p w14:paraId="31D51657">
      <w:pPr>
        <w:rPr>
          <w:rFonts w:hint="eastAsia"/>
          <w:sz w:val="30"/>
          <w:szCs w:val="30"/>
          <w:lang w:val="en-US" w:eastAsia="zh-CN"/>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E6C2E"/>
    <w:rsid w:val="14AA248E"/>
    <w:rsid w:val="18093EF2"/>
    <w:rsid w:val="1C8D2C9C"/>
    <w:rsid w:val="1E877F0C"/>
    <w:rsid w:val="26FE2DA3"/>
    <w:rsid w:val="28A875A4"/>
    <w:rsid w:val="3BEA0B0F"/>
    <w:rsid w:val="47A74339"/>
    <w:rsid w:val="4B085414"/>
    <w:rsid w:val="55BA3A04"/>
    <w:rsid w:val="5BE142FC"/>
    <w:rsid w:val="5F010432"/>
    <w:rsid w:val="65136F6D"/>
    <w:rsid w:val="66EE2981"/>
    <w:rsid w:val="66F00925"/>
    <w:rsid w:val="6784366C"/>
    <w:rsid w:val="7002071D"/>
    <w:rsid w:val="7145551C"/>
    <w:rsid w:val="71B63DC2"/>
    <w:rsid w:val="79927BDD"/>
    <w:rsid w:val="7E472373"/>
    <w:rsid w:val="7F78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szCs w:val="21"/>
    </w:rPr>
  </w:style>
  <w:style w:type="character" w:styleId="6">
    <w:name w:val="Strong"/>
    <w:basedOn w:val="5"/>
    <w:qFormat/>
    <w:uiPriority w:val="0"/>
    <w:rPr>
      <w:b/>
    </w:rPr>
  </w:style>
  <w:style w:type="paragraph" w:customStyle="1" w:styleId="7">
    <w:name w:val="正文11111"/>
    <w:basedOn w:val="1"/>
    <w:autoRedefine/>
    <w:qFormat/>
    <w:uiPriority w:val="0"/>
    <w:pPr>
      <w:spacing w:line="360" w:lineRule="auto"/>
      <w:ind w:firstLine="200" w:firstLineChars="200"/>
    </w:pPr>
    <w:rPr>
      <w:rFonts w:ascii="仿宋_GB2312" w:eastAsia="仿宋_GB2312"/>
      <w:color w:val="auto"/>
      <w:kern w:val="2"/>
      <w:sz w:val="32"/>
    </w:rPr>
  </w:style>
  <w:style w:type="paragraph" w:customStyle="1" w:styleId="8">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1940</Words>
  <Characters>1989</Characters>
  <Lines>0</Lines>
  <Paragraphs>0</Paragraphs>
  <TotalTime>7</TotalTime>
  <ScaleCrop>false</ScaleCrop>
  <LinksUpToDate>false</LinksUpToDate>
  <CharactersWithSpaces>1990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2025-04-28T06:46:00Z</dcterms:created>
  <dc:creator>Administrator</dc:creator>
  <cp:lastModifiedBy>WPS_1675046108</cp:lastModifiedBy>
  <dcterms:modified xsi:type="dcterms:W3CDTF">2025-08-19T01:54:42Z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2E6D07274460476CB3EB3A3E50AFC478_12</vt:lpwstr>
  </property>
</Properties>
</file>