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98D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一、设计要求</w:t>
      </w:r>
    </w:p>
    <w:p w14:paraId="7A406F9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招标人应当根据项目情况在本章中明确相应的设计要求，一般应包括以下内容：</w:t>
      </w:r>
    </w:p>
    <w:p w14:paraId="7AE00CF1">
      <w:pPr>
        <w:pStyle w:val="10"/>
        <w:keepNext w:val="0"/>
        <w:keepLines w:val="0"/>
        <w:pageBreakBefore w:val="0"/>
        <w:widowControl w:val="0"/>
        <w:numPr>
          <w:ilvl w:val="0"/>
          <w:numId w:val="0"/>
        </w:numPr>
        <w:tabs>
          <w:tab w:val="left" w:pos="1818"/>
          <w:tab w:val="left" w:pos="1819"/>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ajorEastAsia" w:hAnsiTheme="majorEastAsia" w:eastAsiaTheme="majorEastAsia" w:cstheme="majorEastAsia"/>
          <w:b/>
          <w:bCs/>
          <w:color w:val="auto"/>
          <w:sz w:val="21"/>
          <w:highlight w:val="none"/>
          <w:lang w:val="en-US" w:eastAsia="zh-CN"/>
        </w:rPr>
      </w:pPr>
      <w:r>
        <w:rPr>
          <w:rFonts w:hint="eastAsia" w:asciiTheme="majorEastAsia" w:hAnsiTheme="majorEastAsia" w:eastAsiaTheme="majorEastAsia" w:cstheme="majorEastAsia"/>
          <w:b/>
          <w:bCs/>
          <w:color w:val="auto"/>
          <w:sz w:val="21"/>
          <w:highlight w:val="none"/>
          <w:lang w:val="en-US" w:eastAsia="zh-CN"/>
        </w:rPr>
        <w:t>1、项目概况</w:t>
      </w:r>
    </w:p>
    <w:p w14:paraId="0DE6F01E">
      <w:pPr>
        <w:pStyle w:val="7"/>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项目名称：广西壮族自治区南溪山医院病房改造提升项目</w:t>
      </w:r>
      <w:r>
        <w:rPr>
          <w:rFonts w:hint="eastAsia"/>
          <w:color w:val="auto"/>
          <w:spacing w:val="-5"/>
          <w:highlight w:val="none"/>
        </w:rPr>
        <w:t>。</w:t>
      </w:r>
    </w:p>
    <w:p w14:paraId="48C6E1FB">
      <w:pPr>
        <w:pStyle w:val="7"/>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建设单位：广西壮族自治区南溪山医院（广西壮族自治区第二人民医院）</w:t>
      </w:r>
      <w:r>
        <w:rPr>
          <w:rFonts w:hint="eastAsia"/>
          <w:color w:val="auto"/>
          <w:spacing w:val="-5"/>
          <w:highlight w:val="none"/>
        </w:rPr>
        <w:t>。</w:t>
      </w:r>
    </w:p>
    <w:p w14:paraId="54D73720">
      <w:pPr>
        <w:pStyle w:val="7"/>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建设规模及内容：</w:t>
      </w:r>
    </w:p>
    <w:p w14:paraId="7A69D521">
      <w:pPr>
        <w:pStyle w:val="7"/>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本项目估算总投资为33807.19 万元，其中：工程费用27599.06 万元、工程建设其他费用2318.81 万元，预备费3889.32 万元。</w:t>
      </w:r>
    </w:p>
    <w:p w14:paraId="7CEAA7B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color w:val="auto"/>
          <w:spacing w:val="-5"/>
          <w:highlight w:val="none"/>
          <w:lang w:eastAsia="zh-CN"/>
        </w:rPr>
      </w:pPr>
      <w:r>
        <w:rPr>
          <w:rFonts w:hint="eastAsia"/>
          <w:color w:val="auto"/>
          <w:spacing w:val="-5"/>
          <w:highlight w:val="none"/>
          <w:lang w:eastAsia="zh-CN"/>
        </w:rPr>
        <w:t>招标控制价：</w:t>
      </w:r>
      <w:r>
        <w:rPr>
          <w:rFonts w:hint="eastAsia"/>
          <w:color w:val="auto"/>
          <w:spacing w:val="-5"/>
          <w:highlight w:val="none"/>
          <w:lang w:val="en-US" w:eastAsia="zh-CN"/>
        </w:rPr>
        <w:t>260万</w:t>
      </w:r>
      <w:r>
        <w:rPr>
          <w:rFonts w:hint="eastAsia"/>
          <w:color w:val="auto"/>
          <w:spacing w:val="-5"/>
          <w:highlight w:val="none"/>
          <w:lang w:eastAsia="zh-CN"/>
        </w:rPr>
        <w:t>元</w:t>
      </w:r>
    </w:p>
    <w:p w14:paraId="10CA7344">
      <w:pPr>
        <w:spacing w:line="360" w:lineRule="auto"/>
        <w:ind w:firstLine="422" w:firstLineChars="200"/>
        <w:rPr>
          <w:rFonts w:hint="eastAsia" w:ascii="Times New Roman" w:hAnsi="Times New Roman" w:cs="Times New Roman"/>
          <w:b/>
          <w:bCs/>
          <w:color w:val="auto"/>
          <w:szCs w:val="24"/>
          <w:lang w:eastAsia="zh-CN"/>
        </w:rPr>
      </w:pPr>
      <w:r>
        <w:rPr>
          <w:rFonts w:hint="eastAsia"/>
          <w:b/>
          <w:bCs/>
          <w:color w:val="auto"/>
          <w:spacing w:val="-5"/>
          <w:highlight w:val="none"/>
          <w:lang w:val="en-US" w:eastAsia="zh-CN"/>
        </w:rPr>
        <w:t>供应商报价：</w:t>
      </w:r>
      <w:r>
        <w:rPr>
          <w:rFonts w:hint="eastAsia" w:ascii="Times New Roman" w:hAnsi="Times New Roman" w:eastAsia="宋体" w:cs="Times New Roman"/>
          <w:b/>
          <w:bCs/>
          <w:color w:val="auto"/>
          <w:szCs w:val="24"/>
        </w:rPr>
        <w:t>固定总价：</w:t>
      </w:r>
      <w:r>
        <w:rPr>
          <w:rFonts w:hint="eastAsia" w:ascii="Times New Roman" w:hAnsi="Times New Roman" w:eastAsia="宋体" w:cs="Times New Roman"/>
          <w:b/>
          <w:bCs/>
          <w:color w:val="auto"/>
          <w:szCs w:val="24"/>
          <w:u w:val="single"/>
        </w:rPr>
        <w:t xml:space="preserve">       </w:t>
      </w:r>
      <w:r>
        <w:rPr>
          <w:rFonts w:hint="eastAsia" w:ascii="Times New Roman" w:hAnsi="Times New Roman" w:eastAsia="宋体" w:cs="Times New Roman"/>
          <w:b/>
          <w:bCs/>
          <w:color w:val="auto"/>
          <w:szCs w:val="24"/>
        </w:rPr>
        <w:t>元。报价包含项目初步设计服务内容所需的一切费用。如提供服务过程中产生额外费用，由中标人自行负责。初步设计费为固定总价，不随工程造价变化而变动调整。</w:t>
      </w:r>
      <w:bookmarkStart w:id="0" w:name="_GoBack"/>
      <w:bookmarkEnd w:id="0"/>
    </w:p>
    <w:p w14:paraId="27869AD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ascii="Times New Roman" w:hAnsi="Times New Roman" w:cs="Times New Roman"/>
          <w:b/>
          <w:bCs/>
          <w:color w:val="auto"/>
          <w:szCs w:val="24"/>
          <w:lang w:val="en-US" w:eastAsia="zh-CN"/>
        </w:rPr>
      </w:pPr>
      <w:r>
        <w:rPr>
          <w:rFonts w:hint="eastAsia"/>
          <w:b/>
          <w:bCs/>
          <w:i w:val="0"/>
          <w:iCs w:val="0"/>
          <w:color w:val="auto"/>
          <w:spacing w:val="-5"/>
          <w:highlight w:val="none"/>
          <w:lang w:val="en-US" w:eastAsia="zh-CN"/>
        </w:rPr>
        <w:t>设计合同载明的计划开始设计之日起        日历天内完成方案设计；设计方案经相关部门批准后        日历天内完成初步设计</w:t>
      </w:r>
      <w:r>
        <w:rPr>
          <w:rFonts w:hint="eastAsia" w:ascii="宋体" w:hAnsi="宋体" w:eastAsia="宋体" w:cs="宋体"/>
          <w:b/>
          <w:bCs/>
          <w:i w:val="0"/>
          <w:iCs w:val="0"/>
          <w:color w:val="auto"/>
          <w:spacing w:val="-5"/>
          <w:sz w:val="21"/>
          <w:szCs w:val="21"/>
          <w:highlight w:val="none"/>
          <w:lang w:val="en-US" w:eastAsia="zh-CN" w:bidi="ar-SA"/>
        </w:rPr>
        <w:t>。</w:t>
      </w:r>
      <w:r>
        <w:rPr>
          <w:rFonts w:hint="eastAsia" w:cs="宋体"/>
          <w:b/>
          <w:bCs/>
          <w:i w:val="0"/>
          <w:iCs w:val="0"/>
          <w:color w:val="auto"/>
          <w:spacing w:val="-5"/>
          <w:sz w:val="21"/>
          <w:szCs w:val="21"/>
          <w:highlight w:val="none"/>
          <w:lang w:val="en-US" w:eastAsia="zh-CN" w:bidi="ar-SA"/>
        </w:rPr>
        <w:t>（供应商按项目概况测算填写）</w:t>
      </w:r>
    </w:p>
    <w:p w14:paraId="6576656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color w:val="auto"/>
          <w:spacing w:val="-5"/>
          <w:highlight w:val="none"/>
        </w:rPr>
      </w:pPr>
      <w:r>
        <w:rPr>
          <w:rFonts w:hint="eastAsia"/>
          <w:color w:val="auto"/>
          <w:spacing w:val="-5"/>
          <w:highlight w:val="none"/>
        </w:rPr>
        <w:t>（1）院区改造工程：对院区医院现有 5 栋住院楼建筑共计54202.90</w:t>
      </w:r>
      <w:r>
        <w:rPr>
          <w:rFonts w:hint="eastAsia"/>
          <w:color w:val="auto"/>
          <w:spacing w:val="-5"/>
          <w:highlight w:val="none"/>
          <w:lang w:val="en-US" w:eastAsia="zh-CN"/>
        </w:rPr>
        <w:t>㎡</w:t>
      </w:r>
      <w:r>
        <w:rPr>
          <w:rFonts w:hint="eastAsia"/>
          <w:color w:val="auto"/>
          <w:spacing w:val="-5"/>
          <w:highlight w:val="none"/>
        </w:rPr>
        <w:t>（包括：住院部3号楼5999.08</w:t>
      </w:r>
      <w:r>
        <w:rPr>
          <w:rFonts w:hint="eastAsia"/>
          <w:color w:val="auto"/>
          <w:spacing w:val="-5"/>
          <w:highlight w:val="none"/>
          <w:lang w:val="en-US" w:eastAsia="zh-CN"/>
        </w:rPr>
        <w:t>㎡</w:t>
      </w:r>
      <w:r>
        <w:rPr>
          <w:rFonts w:hint="eastAsia"/>
          <w:color w:val="auto"/>
          <w:spacing w:val="-5"/>
          <w:highlight w:val="none"/>
        </w:rPr>
        <w:t>、住院部5号楼7208.78</w:t>
      </w:r>
      <w:r>
        <w:rPr>
          <w:rFonts w:hint="eastAsia"/>
          <w:color w:val="auto"/>
          <w:spacing w:val="-5"/>
          <w:highlight w:val="none"/>
          <w:lang w:eastAsia="zh-CN"/>
        </w:rPr>
        <w:t>㎡</w:t>
      </w:r>
      <w:r>
        <w:rPr>
          <w:rFonts w:hint="eastAsia"/>
          <w:color w:val="auto"/>
          <w:spacing w:val="-5"/>
          <w:highlight w:val="none"/>
        </w:rPr>
        <w:t>、住院部6号楼8839.68</w:t>
      </w:r>
      <w:r>
        <w:rPr>
          <w:rFonts w:hint="eastAsia"/>
          <w:color w:val="auto"/>
          <w:spacing w:val="-5"/>
          <w:highlight w:val="none"/>
          <w:lang w:eastAsia="zh-CN"/>
        </w:rPr>
        <w:t>㎡</w:t>
      </w:r>
      <w:r>
        <w:rPr>
          <w:rFonts w:hint="eastAsia"/>
          <w:color w:val="auto"/>
          <w:spacing w:val="-5"/>
          <w:highlight w:val="none"/>
        </w:rPr>
        <w:t>、住院部</w:t>
      </w:r>
      <w:r>
        <w:rPr>
          <w:rFonts w:hint="eastAsia"/>
          <w:color w:val="auto"/>
          <w:spacing w:val="-5"/>
          <w:highlight w:val="none"/>
          <w:lang w:val="en-US" w:eastAsia="zh-CN"/>
        </w:rPr>
        <w:t>7</w:t>
      </w:r>
      <w:r>
        <w:rPr>
          <w:rFonts w:hint="eastAsia"/>
          <w:color w:val="auto"/>
          <w:spacing w:val="-5"/>
          <w:highlight w:val="none"/>
        </w:rPr>
        <w:t>号楼 16069.49</w:t>
      </w:r>
      <w:r>
        <w:rPr>
          <w:rFonts w:hint="eastAsia"/>
          <w:color w:val="auto"/>
          <w:spacing w:val="-5"/>
          <w:highlight w:val="none"/>
          <w:lang w:eastAsia="zh-CN"/>
        </w:rPr>
        <w:t>㎡</w:t>
      </w:r>
      <w:r>
        <w:rPr>
          <w:rFonts w:hint="eastAsia"/>
          <w:color w:val="auto"/>
          <w:spacing w:val="-5"/>
          <w:highlight w:val="none"/>
        </w:rPr>
        <w:t>、住院部8号楼 16085.87</w:t>
      </w:r>
      <w:r>
        <w:rPr>
          <w:rFonts w:hint="eastAsia"/>
          <w:color w:val="auto"/>
          <w:spacing w:val="-5"/>
          <w:highlight w:val="none"/>
          <w:lang w:eastAsia="zh-CN"/>
        </w:rPr>
        <w:t>㎡</w:t>
      </w:r>
      <w:r>
        <w:rPr>
          <w:rFonts w:hint="eastAsia"/>
          <w:color w:val="auto"/>
          <w:spacing w:val="-5"/>
          <w:highlight w:val="none"/>
        </w:rPr>
        <w:t>） 进行病房改造，建设内容包括：1）结合病房布局改造将 51 间单人病房、45 间双人病房、164 间三人病房、169 间四人病房、46间五人病房改造为 40 间单人病房、116 间双人病房、309 间三人病房、10 间四人病房， 改造后病床数由1539床减至1239 床（3号住院楼病床数不变、5号住院楼病床数由 86 床减至 58 床、6号住院楼病床数由 245 床减至 235 床、7号住院楼病床数由 396 床减至 326 床、8号住院楼病床数由 605</w:t>
      </w:r>
      <w:r>
        <w:rPr>
          <w:rFonts w:hint="eastAsia"/>
          <w:color w:val="auto"/>
          <w:spacing w:val="-5"/>
          <w:highlight w:val="none"/>
          <w:lang w:val="en-US" w:eastAsia="zh-CN"/>
        </w:rPr>
        <w:t xml:space="preserve"> </w:t>
      </w:r>
      <w:r>
        <w:rPr>
          <w:rFonts w:hint="eastAsia"/>
          <w:color w:val="auto"/>
          <w:spacing w:val="-5"/>
          <w:highlight w:val="none"/>
        </w:rPr>
        <w:t>床减至413 床），减少病床数共计 300 床；2）对病房现有卫生间进行升级改造，完善洗浴、通风、防滑、照明、取暖、紧急呼叫等功能；3）对部分楼栋热水设备更换改造；4）新增 3 台外挂电梯，更换 3 台电梯；5）改造病房供电系统；6）改造升级院区智慧安防系统；7）改造污水管道、雨水管道系统；8）智慧病房建设。</w:t>
      </w:r>
    </w:p>
    <w:p w14:paraId="347B27C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color w:val="auto"/>
          <w:spacing w:val="-5"/>
          <w:highlight w:val="none"/>
        </w:rPr>
      </w:pPr>
      <w:r>
        <w:rPr>
          <w:rFonts w:hint="eastAsia"/>
          <w:color w:val="auto"/>
          <w:spacing w:val="-5"/>
          <w:highlight w:val="none"/>
        </w:rPr>
        <w:t>（</w:t>
      </w:r>
      <w:r>
        <w:rPr>
          <w:rFonts w:hint="eastAsia"/>
          <w:color w:val="auto"/>
          <w:spacing w:val="-5"/>
          <w:highlight w:val="none"/>
          <w:lang w:val="en-US" w:eastAsia="zh-CN"/>
        </w:rPr>
        <w:t>2</w:t>
      </w:r>
      <w:r>
        <w:rPr>
          <w:rFonts w:hint="eastAsia"/>
          <w:color w:val="auto"/>
          <w:spacing w:val="-5"/>
          <w:highlight w:val="none"/>
        </w:rPr>
        <w:t>）院区新建工程：改造项目建成后设置病床 1539 张，改造后比原建筑减少病床 300 床，减少的病床数拟通过院内新建 1#住院综合楼、2#住院综合楼补齐；本部院内新建 1 栋地上四层地下一</w:t>
      </w:r>
      <w:r>
        <w:rPr>
          <w:rFonts w:hint="eastAsia"/>
          <w:i w:val="0"/>
          <w:iCs w:val="0"/>
          <w:color w:val="auto"/>
          <w:spacing w:val="-5"/>
          <w:highlight w:val="none"/>
        </w:rPr>
        <w:t>层的 1#住院综合楼，建筑面积共计 5700</w:t>
      </w:r>
      <w:r>
        <w:rPr>
          <w:rFonts w:hint="eastAsia"/>
          <w:i w:val="0"/>
          <w:iCs w:val="0"/>
          <w:color w:val="auto"/>
          <w:spacing w:val="-5"/>
          <w:highlight w:val="none"/>
          <w:lang w:eastAsia="zh-CN"/>
        </w:rPr>
        <w:t>㎡</w:t>
      </w:r>
      <w:r>
        <w:rPr>
          <w:rFonts w:hint="eastAsia"/>
          <w:i w:val="0"/>
          <w:iCs w:val="0"/>
          <w:color w:val="auto"/>
          <w:spacing w:val="-5"/>
          <w:highlight w:val="none"/>
        </w:rPr>
        <w:t>，包括地上部分 4500</w:t>
      </w:r>
      <w:r>
        <w:rPr>
          <w:rFonts w:hint="eastAsia"/>
          <w:i w:val="0"/>
          <w:iCs w:val="0"/>
          <w:color w:val="auto"/>
          <w:spacing w:val="-5"/>
          <w:highlight w:val="none"/>
          <w:lang w:eastAsia="zh-CN"/>
        </w:rPr>
        <w:t>㎡</w:t>
      </w:r>
      <w:r>
        <w:rPr>
          <w:rFonts w:hint="eastAsia"/>
          <w:i w:val="0"/>
          <w:iCs w:val="0"/>
          <w:color w:val="auto"/>
          <w:spacing w:val="-5"/>
          <w:highlight w:val="none"/>
        </w:rPr>
        <w:t>、地下部分 1200</w:t>
      </w:r>
      <w:r>
        <w:rPr>
          <w:rFonts w:hint="eastAsia"/>
          <w:i w:val="0"/>
          <w:iCs w:val="0"/>
          <w:color w:val="auto"/>
          <w:spacing w:val="-5"/>
          <w:highlight w:val="none"/>
          <w:lang w:eastAsia="zh-CN"/>
        </w:rPr>
        <w:t>㎡</w:t>
      </w:r>
      <w:r>
        <w:rPr>
          <w:rFonts w:hint="eastAsia"/>
          <w:i w:val="0"/>
          <w:iCs w:val="0"/>
          <w:color w:val="auto"/>
          <w:spacing w:val="-5"/>
          <w:highlight w:val="none"/>
        </w:rPr>
        <w:t>， 拟设置床位100 张；新建1栋地上四层的2#住院综合楼，建筑面积8000</w:t>
      </w:r>
      <w:r>
        <w:rPr>
          <w:rFonts w:hint="eastAsia"/>
          <w:i w:val="0"/>
          <w:iCs w:val="0"/>
          <w:color w:val="auto"/>
          <w:spacing w:val="-5"/>
          <w:highlight w:val="none"/>
          <w:lang w:eastAsia="zh-CN"/>
        </w:rPr>
        <w:t>㎡</w:t>
      </w:r>
      <w:r>
        <w:rPr>
          <w:rFonts w:hint="eastAsia"/>
          <w:i w:val="0"/>
          <w:iCs w:val="0"/>
          <w:color w:val="auto"/>
          <w:spacing w:val="-5"/>
          <w:highlight w:val="none"/>
        </w:rPr>
        <w:t>， 拟设置病床 200 张。建设内容包括住院综合楼的土建工程、安装工程， 楼地面、内墙面、外墙、电气、给排水、消防、暖通、导引标识及其他附属配套设施等。</w:t>
      </w:r>
    </w:p>
    <w:p w14:paraId="084A95C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200"/>
        <w:jc w:val="both"/>
        <w:textAlignment w:val="auto"/>
        <w:rPr>
          <w:rFonts w:hint="eastAsia" w:asciiTheme="majorEastAsia" w:hAnsiTheme="majorEastAsia" w:eastAsiaTheme="majorEastAsia" w:cstheme="majorEastAsia"/>
          <w:color w:val="auto"/>
          <w:spacing w:val="-5"/>
          <w:highlight w:val="none"/>
        </w:rPr>
      </w:pPr>
      <w:r>
        <w:rPr>
          <w:rFonts w:hint="eastAsia" w:asciiTheme="majorEastAsia" w:hAnsiTheme="majorEastAsia" w:eastAsiaTheme="majorEastAsia" w:cstheme="majorEastAsia"/>
          <w:b/>
          <w:color w:val="auto"/>
          <w:sz w:val="21"/>
          <w:highlight w:val="none"/>
        </w:rPr>
        <w:t>设计标准及主要技术指标：</w:t>
      </w:r>
    </w:p>
    <w:p w14:paraId="641E1E56">
      <w:pPr>
        <w:pStyle w:val="3"/>
        <w:spacing w:before="71"/>
        <w:ind w:left="3197" w:firstLine="0"/>
        <w:rPr>
          <w:rFonts w:hint="eastAsia" w:asciiTheme="majorEastAsia" w:hAnsiTheme="majorEastAsia" w:eastAsiaTheme="majorEastAsia" w:cstheme="majorEastAsia"/>
          <w:b/>
          <w:bCs w:val="0"/>
          <w:color w:val="auto"/>
          <w:sz w:val="21"/>
          <w:szCs w:val="21"/>
          <w:highlight w:val="none"/>
          <w:lang w:val="en-US" w:eastAsia="zh-CN" w:bidi="ar-SA"/>
        </w:rPr>
      </w:pPr>
      <w:r>
        <w:rPr>
          <w:rFonts w:hint="eastAsia" w:asciiTheme="majorEastAsia" w:hAnsiTheme="majorEastAsia" w:eastAsiaTheme="majorEastAsia" w:cstheme="majorEastAsia"/>
          <w:b/>
          <w:bCs w:val="0"/>
          <w:color w:val="auto"/>
          <w:sz w:val="21"/>
          <w:szCs w:val="21"/>
          <w:highlight w:val="none"/>
          <w:lang w:val="en-US" w:eastAsia="zh-CN" w:bidi="ar-SA"/>
        </w:rPr>
        <w:t>表1 病房改造一览表</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3"/>
        <w:gridCol w:w="3539"/>
        <w:gridCol w:w="1454"/>
        <w:gridCol w:w="1879"/>
        <w:gridCol w:w="678"/>
      </w:tblGrid>
      <w:tr w14:paraId="5CD5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59" w:type="pct"/>
            <w:vAlign w:val="center"/>
          </w:tcPr>
          <w:p w14:paraId="5CDE4E4A">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序号</w:t>
            </w:r>
          </w:p>
        </w:tc>
        <w:tc>
          <w:tcPr>
            <w:tcW w:w="2128" w:type="pct"/>
            <w:vAlign w:val="center"/>
          </w:tcPr>
          <w:p w14:paraId="4FBA5D98">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建筑名称</w:t>
            </w:r>
          </w:p>
        </w:tc>
        <w:tc>
          <w:tcPr>
            <w:tcW w:w="874" w:type="pct"/>
            <w:vAlign w:val="center"/>
          </w:tcPr>
          <w:p w14:paraId="646F0591">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改造面积</w:t>
            </w:r>
          </w:p>
          <w:p w14:paraId="528FDE5B">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（平方米）</w:t>
            </w:r>
          </w:p>
        </w:tc>
        <w:tc>
          <w:tcPr>
            <w:tcW w:w="1130" w:type="pct"/>
            <w:vAlign w:val="center"/>
          </w:tcPr>
          <w:p w14:paraId="3DB48A97">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建成时间</w:t>
            </w:r>
          </w:p>
          <w:p w14:paraId="56C58117">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（年/月/日）</w:t>
            </w:r>
          </w:p>
        </w:tc>
        <w:tc>
          <w:tcPr>
            <w:tcW w:w="407" w:type="pct"/>
            <w:vAlign w:val="center"/>
          </w:tcPr>
          <w:p w14:paraId="0D8A719D">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备注</w:t>
            </w:r>
          </w:p>
        </w:tc>
      </w:tr>
      <w:tr w14:paraId="37766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9" w:type="pct"/>
          </w:tcPr>
          <w:p w14:paraId="6658A81A">
            <w:pPr>
              <w:pStyle w:val="11"/>
              <w:spacing w:before="114"/>
              <w:ind w:left="10"/>
              <w:jc w:val="center"/>
              <w:rPr>
                <w:rFonts w:hint="eastAsia" w:ascii="宋体" w:hAnsi="宋体" w:eastAsia="宋体" w:cs="宋体"/>
                <w:b/>
                <w:color w:val="auto"/>
                <w:sz w:val="21"/>
                <w:szCs w:val="21"/>
                <w:highlight w:val="none"/>
              </w:rPr>
            </w:pPr>
            <w:r>
              <w:rPr>
                <w:rFonts w:hint="eastAsia" w:ascii="宋体" w:hAnsi="宋体" w:eastAsia="宋体" w:cs="宋体"/>
                <w:b/>
                <w:color w:val="auto"/>
                <w:w w:val="100"/>
                <w:sz w:val="21"/>
                <w:szCs w:val="21"/>
                <w:highlight w:val="none"/>
              </w:rPr>
              <w:t>1</w:t>
            </w:r>
          </w:p>
        </w:tc>
        <w:tc>
          <w:tcPr>
            <w:tcW w:w="2128" w:type="pct"/>
          </w:tcPr>
          <w:p w14:paraId="02C98E43">
            <w:pPr>
              <w:pStyle w:val="11"/>
              <w:spacing w:before="100"/>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住院部 3 号楼病房</w:t>
            </w:r>
          </w:p>
        </w:tc>
        <w:tc>
          <w:tcPr>
            <w:tcW w:w="874" w:type="pct"/>
          </w:tcPr>
          <w:p w14:paraId="5EE56DA7">
            <w:pPr>
              <w:pStyle w:val="11"/>
              <w:spacing w:before="114"/>
              <w:ind w:left="168" w:right="1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5999.08</w:t>
            </w:r>
          </w:p>
        </w:tc>
        <w:tc>
          <w:tcPr>
            <w:tcW w:w="1130" w:type="pct"/>
          </w:tcPr>
          <w:p w14:paraId="6FEE7A22">
            <w:pPr>
              <w:pStyle w:val="11"/>
              <w:spacing w:before="114"/>
              <w:ind w:left="298" w:right="2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w:t>
            </w:r>
          </w:p>
        </w:tc>
        <w:tc>
          <w:tcPr>
            <w:tcW w:w="407" w:type="pct"/>
          </w:tcPr>
          <w:p w14:paraId="5F10D128">
            <w:pPr>
              <w:pStyle w:val="11"/>
              <w:rPr>
                <w:rFonts w:hint="eastAsia" w:ascii="宋体" w:hAnsi="宋体" w:eastAsia="宋体" w:cs="宋体"/>
                <w:color w:val="auto"/>
                <w:sz w:val="21"/>
                <w:szCs w:val="21"/>
                <w:highlight w:val="none"/>
              </w:rPr>
            </w:pPr>
          </w:p>
        </w:tc>
      </w:tr>
      <w:tr w14:paraId="6E3EE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9" w:type="pct"/>
          </w:tcPr>
          <w:p w14:paraId="0A881FDE">
            <w:pPr>
              <w:pStyle w:val="11"/>
              <w:spacing w:before="114"/>
              <w:ind w:left="10"/>
              <w:jc w:val="center"/>
              <w:rPr>
                <w:rFonts w:hint="eastAsia" w:ascii="宋体" w:hAnsi="宋体" w:eastAsia="宋体" w:cs="宋体"/>
                <w:b/>
                <w:color w:val="auto"/>
                <w:sz w:val="21"/>
                <w:szCs w:val="21"/>
                <w:highlight w:val="none"/>
              </w:rPr>
            </w:pPr>
            <w:r>
              <w:rPr>
                <w:rFonts w:hint="eastAsia" w:ascii="宋体" w:hAnsi="宋体" w:eastAsia="宋体" w:cs="宋体"/>
                <w:b/>
                <w:color w:val="auto"/>
                <w:w w:val="100"/>
                <w:sz w:val="21"/>
                <w:szCs w:val="21"/>
                <w:highlight w:val="none"/>
              </w:rPr>
              <w:t>2</w:t>
            </w:r>
          </w:p>
        </w:tc>
        <w:tc>
          <w:tcPr>
            <w:tcW w:w="2128" w:type="pct"/>
          </w:tcPr>
          <w:p w14:paraId="2D4A4A02">
            <w:pPr>
              <w:pStyle w:val="11"/>
              <w:spacing w:before="99"/>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住院部 5 号楼</w:t>
            </w:r>
          </w:p>
        </w:tc>
        <w:tc>
          <w:tcPr>
            <w:tcW w:w="874" w:type="pct"/>
          </w:tcPr>
          <w:p w14:paraId="468478C0">
            <w:pPr>
              <w:pStyle w:val="11"/>
              <w:spacing w:before="114"/>
              <w:ind w:left="168" w:right="1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7208.78</w:t>
            </w:r>
          </w:p>
        </w:tc>
        <w:tc>
          <w:tcPr>
            <w:tcW w:w="1130" w:type="pct"/>
          </w:tcPr>
          <w:p w14:paraId="62CFEECC">
            <w:pPr>
              <w:pStyle w:val="11"/>
              <w:spacing w:before="114"/>
              <w:ind w:left="298" w:right="2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2008</w:t>
            </w:r>
          </w:p>
        </w:tc>
        <w:tc>
          <w:tcPr>
            <w:tcW w:w="407" w:type="pct"/>
          </w:tcPr>
          <w:p w14:paraId="0B1E5AB8">
            <w:pPr>
              <w:pStyle w:val="11"/>
              <w:rPr>
                <w:rFonts w:hint="eastAsia" w:ascii="宋体" w:hAnsi="宋体" w:eastAsia="宋体" w:cs="宋体"/>
                <w:color w:val="auto"/>
                <w:sz w:val="21"/>
                <w:szCs w:val="21"/>
                <w:highlight w:val="none"/>
              </w:rPr>
            </w:pPr>
          </w:p>
        </w:tc>
      </w:tr>
      <w:tr w14:paraId="6A09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9" w:type="pct"/>
          </w:tcPr>
          <w:p w14:paraId="46E524EF">
            <w:pPr>
              <w:pStyle w:val="11"/>
              <w:spacing w:before="114"/>
              <w:ind w:left="10"/>
              <w:jc w:val="center"/>
              <w:rPr>
                <w:rFonts w:hint="eastAsia" w:ascii="宋体" w:hAnsi="宋体" w:eastAsia="宋体" w:cs="宋体"/>
                <w:b/>
                <w:color w:val="auto"/>
                <w:sz w:val="21"/>
                <w:szCs w:val="21"/>
                <w:highlight w:val="none"/>
              </w:rPr>
            </w:pPr>
            <w:r>
              <w:rPr>
                <w:rFonts w:hint="eastAsia" w:ascii="宋体" w:hAnsi="宋体" w:eastAsia="宋体" w:cs="宋体"/>
                <w:b/>
                <w:color w:val="auto"/>
                <w:w w:val="100"/>
                <w:sz w:val="21"/>
                <w:szCs w:val="21"/>
                <w:highlight w:val="none"/>
              </w:rPr>
              <w:t>3</w:t>
            </w:r>
          </w:p>
        </w:tc>
        <w:tc>
          <w:tcPr>
            <w:tcW w:w="2128" w:type="pct"/>
          </w:tcPr>
          <w:p w14:paraId="1DC1B31C">
            <w:pPr>
              <w:pStyle w:val="11"/>
              <w:spacing w:before="99"/>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住院部 6 号楼</w:t>
            </w:r>
          </w:p>
        </w:tc>
        <w:tc>
          <w:tcPr>
            <w:tcW w:w="874" w:type="pct"/>
          </w:tcPr>
          <w:p w14:paraId="47154DA7">
            <w:pPr>
              <w:pStyle w:val="11"/>
              <w:spacing w:before="114"/>
              <w:ind w:left="168" w:right="1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8839.68</w:t>
            </w:r>
          </w:p>
        </w:tc>
        <w:tc>
          <w:tcPr>
            <w:tcW w:w="1130" w:type="pct"/>
          </w:tcPr>
          <w:p w14:paraId="088614B9">
            <w:pPr>
              <w:pStyle w:val="11"/>
              <w:spacing w:before="114"/>
              <w:ind w:left="298" w:right="2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2011</w:t>
            </w:r>
          </w:p>
        </w:tc>
        <w:tc>
          <w:tcPr>
            <w:tcW w:w="407" w:type="pct"/>
          </w:tcPr>
          <w:p w14:paraId="16C038BC">
            <w:pPr>
              <w:pStyle w:val="11"/>
              <w:rPr>
                <w:rFonts w:hint="eastAsia" w:ascii="宋体" w:hAnsi="宋体" w:eastAsia="宋体" w:cs="宋体"/>
                <w:color w:val="auto"/>
                <w:sz w:val="21"/>
                <w:szCs w:val="21"/>
                <w:highlight w:val="none"/>
              </w:rPr>
            </w:pPr>
          </w:p>
        </w:tc>
      </w:tr>
      <w:tr w14:paraId="1BB7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9" w:type="pct"/>
          </w:tcPr>
          <w:p w14:paraId="766EECA8">
            <w:pPr>
              <w:pStyle w:val="11"/>
              <w:spacing w:before="113"/>
              <w:ind w:left="10"/>
              <w:jc w:val="center"/>
              <w:rPr>
                <w:rFonts w:hint="eastAsia" w:ascii="宋体" w:hAnsi="宋体" w:eastAsia="宋体" w:cs="宋体"/>
                <w:b/>
                <w:color w:val="auto"/>
                <w:sz w:val="21"/>
                <w:szCs w:val="21"/>
                <w:highlight w:val="none"/>
              </w:rPr>
            </w:pPr>
            <w:r>
              <w:rPr>
                <w:rFonts w:hint="eastAsia" w:ascii="宋体" w:hAnsi="宋体" w:eastAsia="宋体" w:cs="宋体"/>
                <w:b/>
                <w:color w:val="auto"/>
                <w:w w:val="100"/>
                <w:sz w:val="21"/>
                <w:szCs w:val="21"/>
                <w:highlight w:val="none"/>
              </w:rPr>
              <w:t>4</w:t>
            </w:r>
          </w:p>
        </w:tc>
        <w:tc>
          <w:tcPr>
            <w:tcW w:w="2128" w:type="pct"/>
          </w:tcPr>
          <w:p w14:paraId="468F2F10">
            <w:pPr>
              <w:pStyle w:val="11"/>
              <w:spacing w:before="101"/>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住院部 7 号楼</w:t>
            </w:r>
          </w:p>
        </w:tc>
        <w:tc>
          <w:tcPr>
            <w:tcW w:w="874" w:type="pct"/>
          </w:tcPr>
          <w:p w14:paraId="3629E82E">
            <w:pPr>
              <w:pStyle w:val="11"/>
              <w:spacing w:before="113"/>
              <w:ind w:left="168" w:right="1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16069.49</w:t>
            </w:r>
          </w:p>
        </w:tc>
        <w:tc>
          <w:tcPr>
            <w:tcW w:w="1130" w:type="pct"/>
          </w:tcPr>
          <w:p w14:paraId="2685E3A8">
            <w:pPr>
              <w:pStyle w:val="11"/>
              <w:spacing w:before="113"/>
              <w:ind w:left="298" w:right="2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2018</w:t>
            </w:r>
          </w:p>
        </w:tc>
        <w:tc>
          <w:tcPr>
            <w:tcW w:w="407" w:type="pct"/>
          </w:tcPr>
          <w:p w14:paraId="1FD67B0C">
            <w:pPr>
              <w:pStyle w:val="11"/>
              <w:rPr>
                <w:rFonts w:hint="eastAsia" w:ascii="宋体" w:hAnsi="宋体" w:eastAsia="宋体" w:cs="宋体"/>
                <w:color w:val="auto"/>
                <w:sz w:val="21"/>
                <w:szCs w:val="21"/>
                <w:highlight w:val="none"/>
              </w:rPr>
            </w:pPr>
          </w:p>
        </w:tc>
      </w:tr>
      <w:tr w14:paraId="73D3B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9" w:type="pct"/>
          </w:tcPr>
          <w:p w14:paraId="0B5EC13A">
            <w:pPr>
              <w:pStyle w:val="11"/>
              <w:spacing w:before="113"/>
              <w:ind w:left="10"/>
              <w:jc w:val="center"/>
              <w:rPr>
                <w:rFonts w:hint="eastAsia" w:ascii="宋体" w:hAnsi="宋体" w:eastAsia="宋体" w:cs="宋体"/>
                <w:b/>
                <w:color w:val="auto"/>
                <w:sz w:val="21"/>
                <w:szCs w:val="21"/>
                <w:highlight w:val="none"/>
              </w:rPr>
            </w:pPr>
            <w:r>
              <w:rPr>
                <w:rFonts w:hint="eastAsia" w:ascii="宋体" w:hAnsi="宋体" w:eastAsia="宋体" w:cs="宋体"/>
                <w:b/>
                <w:color w:val="auto"/>
                <w:w w:val="100"/>
                <w:sz w:val="21"/>
                <w:szCs w:val="21"/>
                <w:highlight w:val="none"/>
              </w:rPr>
              <w:t>5</w:t>
            </w:r>
          </w:p>
        </w:tc>
        <w:tc>
          <w:tcPr>
            <w:tcW w:w="2128" w:type="pct"/>
          </w:tcPr>
          <w:p w14:paraId="6F3C17CB">
            <w:pPr>
              <w:pStyle w:val="11"/>
              <w:spacing w:before="101"/>
              <w:ind w:lef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住院部 8 号楼</w:t>
            </w:r>
          </w:p>
        </w:tc>
        <w:tc>
          <w:tcPr>
            <w:tcW w:w="874" w:type="pct"/>
          </w:tcPr>
          <w:p w14:paraId="1D5C4B69">
            <w:pPr>
              <w:pStyle w:val="11"/>
              <w:spacing w:before="113"/>
              <w:ind w:left="168" w:right="1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16085.87</w:t>
            </w:r>
          </w:p>
        </w:tc>
        <w:tc>
          <w:tcPr>
            <w:tcW w:w="1130" w:type="pct"/>
          </w:tcPr>
          <w:p w14:paraId="145F4384">
            <w:pPr>
              <w:pStyle w:val="11"/>
              <w:spacing w:before="113"/>
              <w:ind w:left="298" w:right="2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w:t>
            </w:r>
          </w:p>
        </w:tc>
        <w:tc>
          <w:tcPr>
            <w:tcW w:w="407" w:type="pct"/>
          </w:tcPr>
          <w:p w14:paraId="2AB32D8B">
            <w:pPr>
              <w:pStyle w:val="11"/>
              <w:rPr>
                <w:rFonts w:hint="eastAsia" w:ascii="宋体" w:hAnsi="宋体" w:eastAsia="宋体" w:cs="宋体"/>
                <w:color w:val="auto"/>
                <w:sz w:val="21"/>
                <w:szCs w:val="21"/>
                <w:highlight w:val="none"/>
              </w:rPr>
            </w:pPr>
          </w:p>
        </w:tc>
      </w:tr>
      <w:tr w14:paraId="5D6E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9" w:type="pct"/>
          </w:tcPr>
          <w:p w14:paraId="7A1360AD">
            <w:pPr>
              <w:pStyle w:val="11"/>
              <w:rPr>
                <w:rFonts w:hint="eastAsia" w:ascii="宋体" w:hAnsi="宋体" w:eastAsia="宋体" w:cs="宋体"/>
                <w:color w:val="auto"/>
                <w:sz w:val="21"/>
                <w:szCs w:val="21"/>
                <w:highlight w:val="none"/>
              </w:rPr>
            </w:pPr>
          </w:p>
        </w:tc>
        <w:tc>
          <w:tcPr>
            <w:tcW w:w="2128" w:type="pct"/>
          </w:tcPr>
          <w:p w14:paraId="1B58715B">
            <w:pPr>
              <w:pStyle w:val="11"/>
              <w:spacing w:before="100"/>
              <w:ind w:left="10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874" w:type="pct"/>
          </w:tcPr>
          <w:p w14:paraId="25F1FD02">
            <w:pPr>
              <w:pStyle w:val="11"/>
              <w:spacing w:before="112"/>
              <w:ind w:left="168" w:right="15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54202.90</w:t>
            </w:r>
          </w:p>
        </w:tc>
        <w:tc>
          <w:tcPr>
            <w:tcW w:w="1130" w:type="pct"/>
          </w:tcPr>
          <w:p w14:paraId="0294BE32">
            <w:pPr>
              <w:pStyle w:val="11"/>
              <w:rPr>
                <w:rFonts w:hint="eastAsia" w:ascii="宋体" w:hAnsi="宋体" w:eastAsia="宋体" w:cs="宋体"/>
                <w:color w:val="auto"/>
                <w:sz w:val="21"/>
                <w:szCs w:val="21"/>
                <w:highlight w:val="none"/>
              </w:rPr>
            </w:pPr>
          </w:p>
        </w:tc>
        <w:tc>
          <w:tcPr>
            <w:tcW w:w="407" w:type="pct"/>
          </w:tcPr>
          <w:p w14:paraId="31810EF7">
            <w:pPr>
              <w:pStyle w:val="11"/>
              <w:rPr>
                <w:rFonts w:hint="eastAsia" w:ascii="宋体" w:hAnsi="宋体" w:eastAsia="宋体" w:cs="宋体"/>
                <w:color w:val="auto"/>
                <w:sz w:val="21"/>
                <w:szCs w:val="21"/>
                <w:highlight w:val="none"/>
              </w:rPr>
            </w:pPr>
          </w:p>
        </w:tc>
      </w:tr>
    </w:tbl>
    <w:p w14:paraId="6D70C2D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i w:val="0"/>
          <w:iCs w:val="0"/>
          <w:color w:val="auto"/>
          <w:spacing w:val="-5"/>
          <w:highlight w:val="none"/>
        </w:rPr>
      </w:pPr>
      <w:r>
        <w:rPr>
          <w:rFonts w:hint="eastAsia"/>
          <w:b/>
          <w:bCs/>
          <w:i w:val="0"/>
          <w:iCs w:val="0"/>
          <w:color w:val="auto"/>
          <w:spacing w:val="-5"/>
          <w:highlight w:val="none"/>
        </w:rPr>
        <w:t>建设地点：</w:t>
      </w:r>
      <w:r>
        <w:rPr>
          <w:rFonts w:hint="eastAsia"/>
          <w:i w:val="0"/>
          <w:iCs w:val="0"/>
          <w:color w:val="auto"/>
          <w:spacing w:val="-5"/>
          <w:highlight w:val="none"/>
        </w:rPr>
        <w:t>项目本部院区建设地点位于桂林市象山区崇信路46号，广西壮族自治区南溪山医院（广西壮族自治区第二人民医院）内。</w:t>
      </w:r>
    </w:p>
    <w:p w14:paraId="59765BCA">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2" w:firstLineChars="200"/>
        <w:jc w:val="both"/>
        <w:textAlignment w:val="auto"/>
        <w:rPr>
          <w:rFonts w:hint="eastAsia"/>
          <w:b/>
          <w:bCs/>
          <w:i w:val="0"/>
          <w:iCs w:val="0"/>
          <w:color w:val="auto"/>
          <w:spacing w:val="-5"/>
          <w:highlight w:val="none"/>
        </w:rPr>
      </w:pPr>
      <w:r>
        <w:rPr>
          <w:rFonts w:hint="eastAsia"/>
          <w:b/>
          <w:bCs/>
          <w:i w:val="0"/>
          <w:iCs w:val="0"/>
          <w:color w:val="auto"/>
          <w:spacing w:val="-5"/>
          <w:highlight w:val="none"/>
        </w:rPr>
        <w:t>建设条件：</w:t>
      </w:r>
    </w:p>
    <w:p w14:paraId="203C4DE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rPr>
      </w:pPr>
      <w:r>
        <w:rPr>
          <w:rFonts w:hint="eastAsia"/>
          <w:i w:val="0"/>
          <w:iCs w:val="0"/>
          <w:color w:val="auto"/>
          <w:spacing w:val="-5"/>
          <w:highlight w:val="none"/>
        </w:rPr>
        <w:t>1）地形</w:t>
      </w:r>
    </w:p>
    <w:p w14:paraId="542E02F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rPr>
      </w:pPr>
      <w:r>
        <w:rPr>
          <w:rFonts w:hint="eastAsia"/>
          <w:i w:val="0"/>
          <w:iCs w:val="0"/>
          <w:color w:val="auto"/>
          <w:spacing w:val="-5"/>
          <w:highlight w:val="none"/>
        </w:rPr>
        <w:t>场地内标高与原设计一致，</w:t>
      </w:r>
      <w:r>
        <w:rPr>
          <w:rFonts w:hint="eastAsia"/>
          <w:i w:val="0"/>
          <w:iCs w:val="0"/>
          <w:color w:val="auto"/>
          <w:spacing w:val="-5"/>
          <w:highlight w:val="none"/>
          <w:lang w:val="en-US" w:eastAsia="zh-CN"/>
        </w:rPr>
        <w:t>院</w:t>
      </w:r>
      <w:r>
        <w:rPr>
          <w:rFonts w:hint="eastAsia"/>
          <w:i w:val="0"/>
          <w:iCs w:val="0"/>
          <w:color w:val="auto"/>
          <w:spacing w:val="-5"/>
          <w:highlight w:val="none"/>
        </w:rPr>
        <w:t>区总平面已建成。</w:t>
      </w:r>
    </w:p>
    <w:p w14:paraId="45F60AD4">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rPr>
      </w:pPr>
      <w:r>
        <w:rPr>
          <w:rFonts w:hint="eastAsia"/>
          <w:i w:val="0"/>
          <w:iCs w:val="0"/>
          <w:color w:val="auto"/>
          <w:spacing w:val="-5"/>
          <w:highlight w:val="none"/>
          <w:lang w:val="en-US" w:eastAsia="zh-CN"/>
        </w:rPr>
        <w:t>2</w:t>
      </w:r>
      <w:r>
        <w:rPr>
          <w:rFonts w:hint="eastAsia"/>
          <w:i w:val="0"/>
          <w:iCs w:val="0"/>
          <w:color w:val="auto"/>
          <w:spacing w:val="-5"/>
          <w:highlight w:val="none"/>
        </w:rPr>
        <w:t>）交通</w:t>
      </w:r>
    </w:p>
    <w:p w14:paraId="0886B5C4">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rPr>
      </w:pPr>
      <w:r>
        <w:rPr>
          <w:rFonts w:hint="eastAsia"/>
          <w:i w:val="0"/>
          <w:iCs w:val="0"/>
          <w:color w:val="auto"/>
          <w:spacing w:val="-5"/>
          <w:highlight w:val="none"/>
        </w:rPr>
        <w:t>本项目场址所在地的市政交通路网完善，西面为崇信路，交通非常便捷。象山区境内有火车客运站、货运站、汽车总站，湘桂铁路穿区而过， 南连大西南、北接京广线，公路四通八达，有桂黄线、桂八线、桂柳和桂林两江国际机场高速公路，距两江国际机场 26 千米。</w:t>
      </w:r>
    </w:p>
    <w:p w14:paraId="595BCBBD">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rPr>
      </w:pPr>
      <w:r>
        <w:rPr>
          <w:rFonts w:hint="eastAsia"/>
          <w:i w:val="0"/>
          <w:iCs w:val="0"/>
          <w:color w:val="auto"/>
          <w:spacing w:val="-5"/>
          <w:highlight w:val="none"/>
          <w:lang w:val="en-US" w:eastAsia="zh-CN"/>
        </w:rPr>
        <w:t>3</w:t>
      </w:r>
      <w:r>
        <w:rPr>
          <w:rFonts w:hint="eastAsia"/>
          <w:i w:val="0"/>
          <w:iCs w:val="0"/>
          <w:color w:val="auto"/>
          <w:spacing w:val="-5"/>
          <w:highlight w:val="none"/>
        </w:rPr>
        <w:t>）公用工程与施工条件</w:t>
      </w:r>
    </w:p>
    <w:p w14:paraId="41C834A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ascii="宋体" w:hAnsi="宋体" w:eastAsia="宋体" w:cs="宋体"/>
          <w:i w:val="0"/>
          <w:iCs w:val="0"/>
          <w:color w:val="auto"/>
          <w:spacing w:val="-5"/>
          <w:highlight w:val="none"/>
          <w:lang w:val="en-US" w:eastAsia="zh-CN"/>
        </w:rPr>
      </w:pPr>
      <w:r>
        <w:rPr>
          <w:rFonts w:hint="eastAsia" w:ascii="宋体" w:hAnsi="宋体" w:eastAsia="宋体" w:cs="宋体"/>
          <w:i w:val="0"/>
          <w:iCs w:val="0"/>
          <w:color w:val="auto"/>
          <w:spacing w:val="-5"/>
          <w:highlight w:val="none"/>
          <w:lang w:val="en-US" w:eastAsia="zh-CN"/>
        </w:rPr>
        <w:t>由于广西壮族自治区南溪山医院主体已建成并投入运营，本项目建设所需的供水、供电、排水、通讯等基础设施均可依托医院已有的基础设施条件，因此，本项目基础设施条件有保障。</w:t>
      </w:r>
    </w:p>
    <w:p w14:paraId="15D4DD94">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color w:val="auto"/>
          <w:sz w:val="28"/>
          <w:highlight w:val="none"/>
        </w:rPr>
      </w:pPr>
      <w:r>
        <w:rPr>
          <w:rFonts w:hint="eastAsia" w:ascii="宋体" w:hAnsi="宋体" w:eastAsia="宋体" w:cs="宋体"/>
          <w:i w:val="0"/>
          <w:iCs w:val="0"/>
          <w:color w:val="auto"/>
          <w:spacing w:val="-5"/>
          <w:highlight w:val="none"/>
        </w:rPr>
        <w:t>项目场地周边市政道路、水、电、气、热、消防和通信等条件成熟，施工所需水、电等配套设施完善，交通便利。同时，本项目建设所需的钢材、木材、砂石等建筑材料和内外全部材料均可以在当地购得，可完全满足项目施工的需要。</w:t>
      </w:r>
    </w:p>
    <w:p w14:paraId="770F44A9">
      <w:pPr>
        <w:pStyle w:val="10"/>
        <w:keepNext w:val="0"/>
        <w:keepLines w:val="0"/>
        <w:pageBreakBefore w:val="0"/>
        <w:widowControl w:val="0"/>
        <w:numPr>
          <w:ilvl w:val="0"/>
          <w:numId w:val="0"/>
        </w:numPr>
        <w:tabs>
          <w:tab w:val="left" w:pos="1818"/>
          <w:tab w:val="left" w:pos="1819"/>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ajorEastAsia" w:hAnsiTheme="majorEastAsia" w:eastAsiaTheme="majorEastAsia" w:cstheme="majorEastAsia"/>
          <w:b/>
          <w:bCs/>
          <w:color w:val="auto"/>
          <w:sz w:val="21"/>
          <w:highlight w:val="none"/>
          <w:lang w:val="en-US" w:eastAsia="zh-CN"/>
        </w:rPr>
      </w:pPr>
      <w:r>
        <w:rPr>
          <w:rFonts w:hint="eastAsia" w:asciiTheme="majorEastAsia" w:hAnsiTheme="majorEastAsia" w:eastAsiaTheme="majorEastAsia" w:cstheme="majorEastAsia"/>
          <w:b/>
          <w:bCs/>
          <w:color w:val="auto"/>
          <w:sz w:val="21"/>
          <w:highlight w:val="none"/>
          <w:lang w:val="en-US" w:eastAsia="zh-CN"/>
        </w:rPr>
        <w:t>2、设计阶段、范围及内容：</w:t>
      </w:r>
    </w:p>
    <w:p w14:paraId="6C28A13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设计阶段：☑概念性方案设计 ☑实施性方案设计 ☑初步设计 □施工图设计</w:t>
      </w:r>
    </w:p>
    <w:p w14:paraId="63C243F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设计范围：本项目拟对院区医院现有 5 栋住院楼建筑共计54202.90㎡（包括：住院部 3 号楼 5999.08㎡、住院部 5 号楼 7208.78㎡、住院部 6号楼 8839.68㎡、住院部 7 号楼 16069.49㎡、住院部 8 号楼 16085.87㎡） 进行病房改造；改造内容主要包括1）结合病房布局改造将 51 间单人病房、45 间双人病房、164 间三人病房、169 间四人病房、46 间五人病房改造为 40 间单人病房、116 间双人病房、309 间三人病房、10 间四人病房， 改造后病床数由 1539 床减至 1239 床（3 号住院楼病床数不变、5 号住院楼病床数由 86 床减至 58 床、6 号住院楼病床数由 245 床减至 235 床、7号住院楼病床数由 396 床减至 326 床、8 号住院楼病床数由 605 床减至413 床），减少病床数共计 300 床；2）对病房现有卫生间进行升级改造， 完善洗浴、通风、防滑、照明、取暖、紧急呼叫等功能；3）对部分楼栋热水设备更换改造；4）新增 3 台外挂电梯，更换 3 台电梯；5）改造病房供电系统；6）改造升级院区智慧安防系统；7）改造污水管道、雨水管道系统；8）智慧病房建设。</w:t>
      </w:r>
    </w:p>
    <w:p w14:paraId="771FB24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default"/>
          <w:i w:val="0"/>
          <w:iCs w:val="0"/>
          <w:color w:val="auto"/>
          <w:spacing w:val="-5"/>
          <w:highlight w:val="none"/>
          <w:lang w:val="en-US" w:eastAsia="zh-CN"/>
        </w:rPr>
      </w:pPr>
      <w:r>
        <w:rPr>
          <w:rFonts w:hint="eastAsia"/>
          <w:i w:val="0"/>
          <w:iCs w:val="0"/>
          <w:color w:val="auto"/>
          <w:spacing w:val="-5"/>
          <w:highlight w:val="none"/>
          <w:lang w:val="en-US" w:eastAsia="zh-CN"/>
        </w:rPr>
        <w:t>本部院内新建 1 栋地上四层地下一层的1#住院综合楼，建筑面积共计 5700㎡，包括地上部分 4500㎡、地下部分 1200㎡， 拟设置床位100 张；新建1 栋地上四层的2#住院综合楼，建筑面积8000㎡， 拟设置病床 200 张。建设内容包括住院综合楼的土建工程、安装工程， 楼地面、内墙面、外墙、电气、给排水、消防、暖通、导引标识及其他附属配套设施等。</w:t>
      </w:r>
    </w:p>
    <w:p w14:paraId="62C531EC">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设计内容：</w:t>
      </w:r>
      <w:r>
        <w:rPr>
          <w:rFonts w:hint="eastAsia"/>
          <w:i w:val="0"/>
          <w:iCs w:val="0"/>
          <w:color w:val="auto"/>
          <w:spacing w:val="-5"/>
          <w:highlight w:val="none"/>
          <w:u w:val="none"/>
          <w:lang w:val="en-US" w:eastAsia="zh-CN"/>
        </w:rPr>
        <w:t>方案设计、初步设计</w:t>
      </w:r>
      <w:r>
        <w:rPr>
          <w:rFonts w:hint="eastAsia"/>
          <w:i w:val="0"/>
          <w:iCs w:val="0"/>
          <w:color w:val="auto"/>
          <w:spacing w:val="-5"/>
          <w:highlight w:val="none"/>
          <w:lang w:val="en-US" w:eastAsia="zh-CN"/>
        </w:rPr>
        <w:t>。</w:t>
      </w:r>
    </w:p>
    <w:p w14:paraId="6F689729">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 建筑工程包括建筑工程、结构工程、给排水工程、电气工程、暖通工程、装修工程、室外工程、</w:t>
      </w:r>
      <w:r>
        <w:rPr>
          <w:rFonts w:hint="eastAsia"/>
          <w:color w:val="auto"/>
          <w:spacing w:val="-10"/>
          <w:highlight w:val="none"/>
          <w:lang w:val="en-US" w:eastAsia="zh-CN"/>
        </w:rPr>
        <w:t>消防工程、</w:t>
      </w:r>
      <w:r>
        <w:rPr>
          <w:rFonts w:hint="eastAsia"/>
          <w:i w:val="0"/>
          <w:iCs w:val="0"/>
          <w:color w:val="auto"/>
          <w:spacing w:val="-5"/>
          <w:highlight w:val="none"/>
          <w:lang w:val="en-US" w:eastAsia="zh-CN"/>
        </w:rPr>
        <w:t>智能化系统工程、工程概（预）算、绿色建筑、海绵城市、医疗专项设计等。</w:t>
      </w:r>
    </w:p>
    <w:p w14:paraId="71196E6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建筑工程：包括但不限于基坑支护工程、土石方工程、地基基础工程、砌筑工程、混凝土工程、钢筋工程、屋面及防水工程、保温隔热防腐工程、外立面装修工程等。不含基坑支护等第三方监测。</w:t>
      </w:r>
    </w:p>
    <w:p w14:paraId="66FDE2DC">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装修工程：包括但不限于楼地面工程、墙柱面工程、幕墙工程、天棚工程、门窗工程、油漆涂料裱糊工程、栏杆、栏板、扶手、洗漱台、输液轨道、晾衣杆、床帘、毛巾架等。不含定制家具（除洁净区域嵌入式医用柜体外）和移动家具。</w:t>
      </w:r>
    </w:p>
    <w:p w14:paraId="6059C86C">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标识工程：包括但不限于车库与地上建筑、总平的交通设施、导视、方位楼层指引、标识、楼宇大字等。</w:t>
      </w:r>
    </w:p>
    <w:p w14:paraId="05C69D36">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给水工程：包括但不限于从医院总水表（含）开始至给水末端设备及红线内的给水系统、热水系统涉及的供水设备、管道、阀门、支架、套管、洁具等。</w:t>
      </w:r>
    </w:p>
    <w:p w14:paraId="47E4278F">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排水工程：包括但不限于从建筑主体排水点、总平排水口至市政第一个雨污废水排水井及红线内涉及的雨污废水设备、管道、阀门、支架、套管、地漏、雨水口、调节池、衰变池、排水井等。</w:t>
      </w:r>
    </w:p>
    <w:p w14:paraId="636341B5">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消防工程：包括但不限于自动报警系统、防火门监控系统、余压监控系统、电气火灾监控报警系统、消防设备电源监控系统、消防水炮灭火系统、高压细水雾系统、消火栓系统、喷淋系统、气体灭火系统、防排烟工程等。</w:t>
      </w:r>
    </w:p>
    <w:p w14:paraId="226CBD60">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暖通工程：包括但不限于空调工程涉及的设备、水系统、风系统、支架、保温绝热等。</w:t>
      </w:r>
    </w:p>
    <w:p w14:paraId="04581619">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电气工程：包括但不限于从外线进入配电房的第一个进线高压柜（含）开始到用电末端涉及的高低压柜、变压器、发电机组、配电箱、电线、电缆、线管、桥架、电缆沟（含配电房内）、支架、防雷、照明、开关插座、防雷接地、集中空调节能云控管理系统等。</w:t>
      </w:r>
    </w:p>
    <w:p w14:paraId="3C2AAEAC">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智能化系统工程：包括但不限于信息网络系统、综合布线系统、智能化控制网、信息导引及发布系统、公共广播及背景音乐系统、智能照明控制系统、视频监控系统、入侵报警系统、护理呼应信号系统、ICU 探视对讲系统、候诊呼叫信号系统、生命体征监测管理系统、输液监测系统、UPS 配电工程、机房工程、供配电监测系统、UPS 监测系统、消防监测系统、智能监控平台系统等。</w:t>
      </w:r>
    </w:p>
    <w:p w14:paraId="22621003">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rFonts w:hint="eastAsia"/>
          <w:color w:val="auto"/>
          <w:spacing w:val="-10"/>
          <w:highlight w:val="none"/>
          <w:lang w:val="en-US" w:eastAsia="zh-CN"/>
        </w:rPr>
      </w:pPr>
      <w:r>
        <w:rPr>
          <w:rFonts w:hint="eastAsia"/>
          <w:color w:val="auto"/>
          <w:spacing w:val="-10"/>
          <w:highlight w:val="none"/>
          <w:lang w:val="en-US" w:eastAsia="zh-CN"/>
        </w:rPr>
        <w:t>医疗专项工程：包括但不限于专项装饰、专项智能化系统、专项给排水系统、医疗气体系统、医疗净化工程、医用纯水系统、污水处理系统、生活垃圾站、医疗废物暂存间等，同时，包括医疗器械涉及的管线管道预埋、底座、支架等工作内容。</w:t>
      </w:r>
    </w:p>
    <w:p w14:paraId="2ACFAAF3">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3、设计依据：与工程设计有关的依据性文件的名称和文号，如选址及环境评价报告、用地红线图、规划条件、政府有关主管部门对立项报告的批文等；国家、行业、项目所在地规范、标准、规程名录等；项目相关的设计资料。</w:t>
      </w:r>
    </w:p>
    <w:p w14:paraId="3728E15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4、项目使用功能的要求：包含设计标准、设计风格（色彩、布置）、室内装修标准、经济性、使用功能等。</w:t>
      </w:r>
    </w:p>
    <w:p w14:paraId="173319D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rFonts w:hint="eastAsia"/>
          <w:i w:val="0"/>
          <w:iCs w:val="0"/>
          <w:color w:val="auto"/>
          <w:spacing w:val="-5"/>
          <w:highlight w:val="none"/>
          <w:lang w:val="en-US" w:eastAsia="zh-CN"/>
        </w:rPr>
      </w:pPr>
      <w:r>
        <w:rPr>
          <w:rFonts w:hint="eastAsia"/>
          <w:i w:val="0"/>
          <w:iCs w:val="0"/>
          <w:color w:val="auto"/>
          <w:spacing w:val="-5"/>
          <w:highlight w:val="none"/>
          <w:lang w:val="en-US" w:eastAsia="zh-CN"/>
        </w:rPr>
        <w:t>5、设计人员要求：包含项目负责人要求（职称、执业资格、从业年限等）、设计团队要求（各专业人员数量、职称、执业资格、从业年限等）、现场服务人员等。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Bold">
    <w:altName w:val="黑体"/>
    <w:panose1 w:val="020B0800000000000000"/>
    <w:charset w:val="80"/>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NzhkMzBjZDJhYzM5MDNkOWVkMDE5Y2EzZjQ5ZmEifQ=="/>
  </w:docVars>
  <w:rsids>
    <w:rsidRoot w:val="787375CD"/>
    <w:rsid w:val="059A7A0F"/>
    <w:rsid w:val="09D04B6E"/>
    <w:rsid w:val="0CBF1375"/>
    <w:rsid w:val="148A3B9E"/>
    <w:rsid w:val="16E51BD4"/>
    <w:rsid w:val="180A415A"/>
    <w:rsid w:val="1ACB4B33"/>
    <w:rsid w:val="1E2A28A5"/>
    <w:rsid w:val="26386FD9"/>
    <w:rsid w:val="2C1D0F66"/>
    <w:rsid w:val="30E42053"/>
    <w:rsid w:val="329161E2"/>
    <w:rsid w:val="34A213E7"/>
    <w:rsid w:val="38E62758"/>
    <w:rsid w:val="4FD03923"/>
    <w:rsid w:val="5090200D"/>
    <w:rsid w:val="64D373DC"/>
    <w:rsid w:val="68F45B45"/>
    <w:rsid w:val="69382960"/>
    <w:rsid w:val="74507605"/>
    <w:rsid w:val="787375CD"/>
    <w:rsid w:val="7A8B5561"/>
    <w:rsid w:val="7BBC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qFormat/>
    <w:uiPriority w:val="1"/>
    <w:pPr>
      <w:spacing w:line="637" w:lineRule="exact"/>
      <w:ind w:left="662" w:right="906"/>
      <w:jc w:val="center"/>
      <w:outlineLvl w:val="2"/>
    </w:pPr>
    <w:rPr>
      <w:rFonts w:ascii="思源黑体 CN Bold" w:hAnsi="思源黑体 CN Bold" w:eastAsia="思源黑体 CN Bold" w:cs="思源黑体 CN Bold"/>
      <w:b/>
      <w:bCs/>
      <w:sz w:val="31"/>
      <w:szCs w:val="31"/>
      <w:lang w:val="en-US" w:eastAsia="zh-CN" w:bidi="ar-SA"/>
    </w:rPr>
  </w:style>
  <w:style w:type="paragraph" w:styleId="3">
    <w:name w:val="heading 3"/>
    <w:basedOn w:val="1"/>
    <w:next w:val="1"/>
    <w:qFormat/>
    <w:uiPriority w:val="1"/>
    <w:pPr>
      <w:ind w:left="920" w:hanging="701"/>
      <w:outlineLvl w:val="3"/>
    </w:pPr>
    <w:rPr>
      <w:rFonts w:ascii="宋体" w:hAnsi="宋体" w:eastAsia="宋体" w:cs="宋体"/>
      <w:b/>
      <w:bCs/>
      <w:sz w:val="28"/>
      <w:szCs w:val="28"/>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ind w:firstLine="0" w:firstLineChars="0"/>
      <w:outlineLvl w:val="3"/>
    </w:pPr>
    <w:rPr>
      <w:b/>
    </w:rPr>
  </w:style>
  <w:style w:type="paragraph" w:styleId="5">
    <w:name w:val="heading 6"/>
    <w:basedOn w:val="1"/>
    <w:next w:val="1"/>
    <w:qFormat/>
    <w:uiPriority w:val="1"/>
    <w:pPr>
      <w:ind w:left="1398"/>
      <w:outlineLvl w:val="6"/>
    </w:pPr>
    <w:rPr>
      <w:rFonts w:ascii="思源黑体 CN Bold" w:hAnsi="思源黑体 CN Bold" w:eastAsia="思源黑体 CN Bold" w:cs="思源黑体 CN Bold"/>
      <w:b/>
      <w:bCs/>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1"/>
    <w:rPr>
      <w:rFonts w:ascii="宋体" w:hAnsi="宋体" w:eastAsia="宋体" w:cs="宋体"/>
      <w:sz w:val="21"/>
      <w:szCs w:val="21"/>
      <w:lang w:val="en-US" w:eastAsia="zh-CN" w:bidi="ar-SA"/>
    </w:rPr>
  </w:style>
  <w:style w:type="paragraph" w:styleId="10">
    <w:name w:val="List Paragraph"/>
    <w:basedOn w:val="1"/>
    <w:qFormat/>
    <w:uiPriority w:val="1"/>
    <w:pPr>
      <w:ind w:left="1022" w:hanging="526"/>
    </w:pPr>
    <w:rPr>
      <w:rFonts w:ascii="宋体" w:hAnsi="宋体" w:eastAsia="宋体" w:cs="宋体"/>
      <w:lang w:val="en-US" w:eastAsia="zh-CN" w:bidi="ar-SA"/>
    </w:rPr>
  </w:style>
  <w:style w:type="paragraph" w:customStyle="1" w:styleId="11">
    <w:name w:val="Table Paragraph"/>
    <w:basedOn w:val="1"/>
    <w:qFormat/>
    <w:uiPriority w:val="1"/>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3153</Words>
  <Characters>3432</Characters>
  <Lines>0</Lines>
  <Paragraphs>0</Paragraphs>
  <TotalTime>4</TotalTime>
  <ScaleCrop>false</ScaleCrop>
  <LinksUpToDate>false</LinksUpToDate>
  <CharactersWithSpaces>3601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2025-09-30T04:46:00Z</dcterms:created>
  <dc:creator>hxx</dc:creator>
  <cp:lastModifiedBy>CGZXBY</cp:lastModifiedBy>
  <dcterms:modified xsi:type="dcterms:W3CDTF">2025-10-10T08:29:26Z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24E708E99A88474886AA13C55F3A04DC_13</vt:lpwstr>
  </property>
  <property fmtid="{D5CDD505-2E9C-101B-9397-08002B2CF9AE}" pid="4" name="KSOTemplateDocerSaveRecord">
    <vt:lpwstr>eyJoZGlkIjoiNzQwZjdhNzJkN2E1Mzg4ZGMwM2E2MGIxMWZmZDZkMTUiLCJ1c2VySWQiOiI0NTM0Njc2NjUifQ==</vt:lpwstr>
  </property>
</Properties>
</file>