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采购需求</w:t>
      </w:r>
    </w:p>
    <w:p>
      <w:pPr>
        <w:widowControl/>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为了</w:t>
      </w:r>
      <w:r>
        <w:rPr>
          <w:rFonts w:hint="eastAsia" w:ascii="宋体" w:hAnsi="宋体" w:eastAsia="宋体" w:cs="宋体"/>
          <w:sz w:val="24"/>
          <w:szCs w:val="24"/>
          <w:lang w:val="en-US" w:eastAsia="zh-CN"/>
        </w:rPr>
        <w:t>更好地</w:t>
      </w:r>
      <w:r>
        <w:rPr>
          <w:rFonts w:hint="eastAsia" w:ascii="宋体" w:hAnsi="宋体" w:eastAsia="宋体" w:cs="宋体"/>
          <w:sz w:val="24"/>
          <w:szCs w:val="24"/>
        </w:rPr>
        <w:t>落实国家网络安全等级保护制度，履行网络安全保护义务，广西壮族自治区南溪山医院计划采购一家有网络安全</w:t>
      </w:r>
      <w:r>
        <w:rPr>
          <w:rFonts w:hint="eastAsia" w:ascii="宋体" w:hAnsi="宋体" w:eastAsia="宋体" w:cs="宋体"/>
          <w:sz w:val="24"/>
          <w:szCs w:val="24"/>
          <w:lang w:val="en-US" w:eastAsia="zh-CN"/>
        </w:rPr>
        <w:t>服务</w:t>
      </w:r>
      <w:r>
        <w:rPr>
          <w:rFonts w:hint="eastAsia" w:ascii="宋体" w:hAnsi="宋体" w:eastAsia="宋体" w:cs="宋体"/>
          <w:sz w:val="24"/>
          <w:szCs w:val="24"/>
        </w:rPr>
        <w:t>资质的机构对</w:t>
      </w:r>
      <w:r>
        <w:rPr>
          <w:rFonts w:hint="eastAsia" w:ascii="宋体" w:hAnsi="宋体" w:eastAsia="宋体" w:cs="宋体"/>
          <w:sz w:val="24"/>
          <w:szCs w:val="24"/>
          <w:lang w:val="en-US" w:eastAsia="zh-CN"/>
        </w:rPr>
        <w:t>我院的网络安全进行整改及优化</w:t>
      </w:r>
      <w:r>
        <w:rPr>
          <w:rFonts w:hint="eastAsia" w:ascii="宋体" w:hAnsi="宋体" w:eastAsia="宋体" w:cs="宋体"/>
          <w:sz w:val="24"/>
          <w:szCs w:val="24"/>
        </w:rPr>
        <w:t>工作</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本项目不接受联合体投标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服务期限为1年。</w:t>
      </w:r>
    </w:p>
    <w:p>
      <w:pPr>
        <w:pStyle w:val="2"/>
        <w:numPr>
          <w:ilvl w:val="0"/>
          <w:numId w:val="3"/>
        </w:numPr>
        <w:bidi w:val="0"/>
        <w:rPr>
          <w:rFonts w:hint="eastAsia" w:ascii="宋体" w:hAnsi="宋体" w:eastAsia="宋体" w:cs="宋体"/>
          <w:lang w:val="en-US" w:eastAsia="zh-CN"/>
        </w:rPr>
      </w:pPr>
      <w:r>
        <w:rPr>
          <w:rFonts w:hint="eastAsia" w:ascii="宋体" w:hAnsi="宋体" w:eastAsia="宋体" w:cs="宋体"/>
          <w:lang w:val="en-US" w:eastAsia="zh-CN"/>
        </w:rPr>
        <w:t>服务内容要求</w:t>
      </w:r>
    </w:p>
    <w:p>
      <w:pPr>
        <w:pStyle w:val="3"/>
        <w:numPr>
          <w:ilvl w:val="1"/>
          <w:numId w:val="0"/>
        </w:numPr>
        <w:bidi w:val="0"/>
        <w:ind w:leftChars="0"/>
        <w:rPr>
          <w:rFonts w:hint="eastAsia" w:ascii="宋体" w:hAnsi="宋体" w:eastAsia="宋体" w:cs="宋体"/>
          <w:lang w:val="en-US" w:eastAsia="zh-CN"/>
        </w:rPr>
      </w:pPr>
      <w:r>
        <w:rPr>
          <w:rFonts w:hint="eastAsia" w:ascii="宋体" w:hAnsi="宋体" w:eastAsia="宋体" w:cs="宋体"/>
          <w:lang w:val="en-US" w:eastAsia="zh-CN"/>
        </w:rPr>
        <w:t>（一）服务清单</w:t>
      </w:r>
    </w:p>
    <w:tbl>
      <w:tblPr>
        <w:tblStyle w:val="10"/>
        <w:tblW w:w="91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111"/>
        <w:gridCol w:w="1235"/>
        <w:gridCol w:w="3920"/>
        <w:gridCol w:w="783"/>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636" w:type="dxa"/>
            <w:tcBorders>
              <w:tl2br w:val="nil"/>
              <w:tr2bl w:val="nil"/>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11" w:type="dxa"/>
            <w:tcBorders>
              <w:tl2br w:val="nil"/>
              <w:tr2bl w:val="nil"/>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大类</w:t>
            </w:r>
          </w:p>
        </w:tc>
        <w:tc>
          <w:tcPr>
            <w:tcW w:w="1235" w:type="dxa"/>
            <w:tcBorders>
              <w:tl2br w:val="nil"/>
              <w:tr2bl w:val="nil"/>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小类</w:t>
            </w:r>
          </w:p>
        </w:tc>
        <w:tc>
          <w:tcPr>
            <w:tcW w:w="3920" w:type="dxa"/>
            <w:tcBorders>
              <w:tl2br w:val="nil"/>
              <w:tr2bl w:val="nil"/>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内容描述</w:t>
            </w:r>
          </w:p>
        </w:tc>
        <w:tc>
          <w:tcPr>
            <w:tcW w:w="783" w:type="dxa"/>
            <w:tcBorders>
              <w:tl2br w:val="nil"/>
              <w:tr2bl w:val="nil"/>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服务频率</w:t>
            </w:r>
          </w:p>
        </w:tc>
        <w:tc>
          <w:tcPr>
            <w:tcW w:w="1504" w:type="dxa"/>
            <w:tcBorders>
              <w:tl2br w:val="nil"/>
              <w:tr2bl w:val="nil"/>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交付物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6" w:type="dxa"/>
            <w:vMerge w:val="restart"/>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11" w:type="dxa"/>
            <w:vMerge w:val="restart"/>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等保测评整改</w:t>
            </w: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防护措施</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依据</w:t>
            </w:r>
            <w:r>
              <w:rPr>
                <w:rFonts w:hint="eastAsia" w:ascii="宋体" w:hAnsi="宋体" w:eastAsia="宋体" w:cs="宋体"/>
                <w:sz w:val="24"/>
                <w:szCs w:val="24"/>
              </w:rPr>
              <w:t>等级保护相关技术标准，协助采购方完成需测评信息系统的安全整改</w:t>
            </w:r>
            <w:r>
              <w:rPr>
                <w:rFonts w:hint="eastAsia" w:ascii="宋体" w:hAnsi="宋体" w:eastAsia="宋体" w:cs="宋体"/>
                <w:strike/>
                <w:dstrike w:val="0"/>
                <w:sz w:val="24"/>
                <w:szCs w:val="24"/>
              </w:rPr>
              <w:t>服务</w:t>
            </w:r>
            <w:r>
              <w:rPr>
                <w:rFonts w:hint="eastAsia" w:ascii="宋体" w:hAnsi="宋体" w:eastAsia="宋体" w:cs="宋体"/>
                <w:sz w:val="24"/>
                <w:szCs w:val="24"/>
              </w:rPr>
              <w:t>，完善信息系统安全防护措施，</w:t>
            </w:r>
            <w:r>
              <w:rPr>
                <w:rFonts w:hint="eastAsia" w:ascii="宋体" w:hAnsi="宋体" w:eastAsia="宋体" w:cs="宋体"/>
                <w:color w:val="auto"/>
                <w:sz w:val="24"/>
                <w:szCs w:val="24"/>
                <w:lang w:val="en-US" w:eastAsia="zh-CN"/>
              </w:rPr>
              <w:t>确保需测评的</w:t>
            </w:r>
            <w:r>
              <w:rPr>
                <w:rFonts w:hint="eastAsia" w:ascii="宋体" w:hAnsi="宋体" w:eastAsia="宋体" w:cs="宋体"/>
                <w:color w:val="auto"/>
                <w:sz w:val="24"/>
                <w:szCs w:val="24"/>
              </w:rPr>
              <w:t>信息</w:t>
            </w:r>
            <w:r>
              <w:rPr>
                <w:rFonts w:hint="eastAsia" w:ascii="宋体" w:hAnsi="宋体" w:eastAsia="宋体" w:cs="宋体"/>
                <w:sz w:val="24"/>
                <w:szCs w:val="24"/>
              </w:rPr>
              <w:t>系统达到等级保护基本符合的要求。</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w:t>
            </w:r>
          </w:p>
        </w:tc>
        <w:tc>
          <w:tcPr>
            <w:tcW w:w="1504"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1、《等级保护整改实施计划》</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2、《等级保护整改实施报告》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lang w:val="en-US" w:eastAsia="zh-CN"/>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制度完善</w:t>
            </w:r>
          </w:p>
        </w:tc>
        <w:tc>
          <w:tcPr>
            <w:tcW w:w="3920" w:type="dxa"/>
            <w:tcBorders>
              <w:tl2br w:val="nil"/>
              <w:tr2bl w:val="nil"/>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按照等级保护要求，完善各项安全管理制度，</w:t>
            </w:r>
            <w:r>
              <w:rPr>
                <w:rFonts w:hint="eastAsia" w:ascii="宋体" w:hAnsi="宋体" w:eastAsia="宋体" w:cs="宋体"/>
                <w:sz w:val="24"/>
                <w:szCs w:val="24"/>
                <w:highlight w:val="none"/>
              </w:rPr>
              <w:t>以期使各信息系统达到等级保护基本符合的要求。</w:t>
            </w:r>
          </w:p>
        </w:tc>
        <w:tc>
          <w:tcPr>
            <w:tcW w:w="783" w:type="dxa"/>
            <w:tcBorders>
              <w:tl2br w:val="nil"/>
              <w:tr2bl w:val="nil"/>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按需</w:t>
            </w:r>
          </w:p>
        </w:tc>
        <w:tc>
          <w:tcPr>
            <w:tcW w:w="1504" w:type="dxa"/>
            <w:tcBorders>
              <w:tl2br w:val="nil"/>
              <w:tr2bl w:val="nil"/>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各项制度编制及整理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restart"/>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11" w:type="dxa"/>
            <w:vMerge w:val="restart"/>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安全评估</w:t>
            </w: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评估检测</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依据等级保护相关技术标准，协助采购方完成</w:t>
            </w:r>
            <w:r>
              <w:rPr>
                <w:rFonts w:hint="eastAsia" w:ascii="宋体" w:hAnsi="宋体" w:eastAsia="宋体" w:cs="宋体"/>
                <w:sz w:val="24"/>
                <w:szCs w:val="24"/>
                <w:lang w:val="en-US" w:eastAsia="zh-CN"/>
              </w:rPr>
              <w:t>信息化系统的安全评估</w:t>
            </w:r>
            <w:r>
              <w:rPr>
                <w:rFonts w:hint="eastAsia" w:ascii="宋体" w:hAnsi="宋体" w:eastAsia="宋体" w:cs="宋体"/>
                <w:sz w:val="24"/>
                <w:szCs w:val="24"/>
              </w:rPr>
              <w:t>。</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《安全评估检查报告》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lang w:val="en-US" w:eastAsia="zh-CN"/>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差距分析</w:t>
            </w:r>
          </w:p>
        </w:tc>
        <w:tc>
          <w:tcPr>
            <w:tcW w:w="3920"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依据等级保护相关技术标准，</w:t>
            </w:r>
            <w:r>
              <w:rPr>
                <w:rFonts w:hint="eastAsia" w:ascii="宋体" w:hAnsi="宋体" w:eastAsia="宋体" w:cs="宋体"/>
                <w:sz w:val="24"/>
                <w:szCs w:val="24"/>
                <w:lang w:val="en-US" w:eastAsia="zh-CN"/>
              </w:rPr>
              <w:t>结合《安全评估检查报告》，</w:t>
            </w:r>
            <w:r>
              <w:rPr>
                <w:rFonts w:hint="eastAsia" w:ascii="宋体" w:hAnsi="宋体" w:eastAsia="宋体" w:cs="宋体"/>
                <w:sz w:val="24"/>
                <w:szCs w:val="24"/>
              </w:rPr>
              <w:t>协助采购方</w:t>
            </w:r>
            <w:r>
              <w:rPr>
                <w:rFonts w:hint="eastAsia" w:ascii="宋体" w:hAnsi="宋体" w:eastAsia="宋体" w:cs="宋体"/>
                <w:sz w:val="24"/>
                <w:szCs w:val="24"/>
                <w:lang w:val="en-US" w:eastAsia="zh-CN"/>
              </w:rPr>
              <w:t>分析当前信息化系统与等级保护存在的差距。</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w:t>
            </w:r>
          </w:p>
        </w:tc>
        <w:tc>
          <w:tcPr>
            <w:tcW w:w="1504"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《差距分析报告》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restart"/>
            <w:tcBorders>
              <w:tl2br w:val="nil"/>
              <w:tr2bl w:val="nil"/>
            </w:tcBorders>
            <w:noWrap/>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111" w:type="dxa"/>
            <w:vMerge w:val="restart"/>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互联网</w:t>
            </w:r>
            <w:r>
              <w:rPr>
                <w:rFonts w:hint="eastAsia" w:ascii="宋体" w:hAnsi="宋体" w:eastAsia="宋体" w:cs="宋体"/>
                <w:sz w:val="24"/>
                <w:szCs w:val="24"/>
              </w:rPr>
              <w:br w:type="textWrapping"/>
            </w:r>
            <w:r>
              <w:rPr>
                <w:rFonts w:hint="eastAsia" w:ascii="宋体" w:hAnsi="宋体" w:eastAsia="宋体" w:cs="宋体"/>
                <w:sz w:val="24"/>
                <w:szCs w:val="24"/>
              </w:rPr>
              <w:t>攻击模拟风险评估</w:t>
            </w: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渗透测试</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对关键系统进行渗透测试，运用常见的黑客攻击技术进行模拟攻击，提前发现潜在的安全风险，并提供相应的加固方案。</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2个</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1、《XX系统渗透测试报告》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636"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攻击面监测</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通过多外网云端扫描技术，探测互联网上潜在的未知资产，不必要开放的资产，并自动验证互联网资产是否存在可利用漏洞、弱口令，提供暴露面收敛等相关整改建议。</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次/每年</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1、服务平台可视化呈现</w:t>
            </w:r>
            <w:r>
              <w:rPr>
                <w:rFonts w:hint="eastAsia" w:ascii="宋体" w:hAnsi="宋体" w:eastAsia="宋体" w:cs="宋体"/>
                <w:sz w:val="24"/>
                <w:szCs w:val="24"/>
              </w:rPr>
              <w:br w:type="textWrapping"/>
            </w:r>
            <w:r>
              <w:rPr>
                <w:rFonts w:hint="eastAsia" w:ascii="宋体" w:hAnsi="宋体" w:eastAsia="宋体" w:cs="宋体"/>
                <w:sz w:val="24"/>
                <w:szCs w:val="24"/>
              </w:rPr>
              <w:t>2、《攻击面监测报告》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636" w:type="dxa"/>
            <w:vMerge w:val="restart"/>
            <w:tcBorders>
              <w:tl2br w:val="nil"/>
              <w:tr2bl w:val="nil"/>
            </w:tcBorders>
            <w:noWrap/>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111" w:type="dxa"/>
            <w:vMerge w:val="restart"/>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常态化安全监测服务</w:t>
            </w: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资产梳理</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自动化探测主机、网站资产，包括探测主机操作系统、开放端口、应用服务、协议版本等，探测网站子域名、url、web框架、备案号等，形成资产清单，并实时更新</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次/每年</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1、服务平台可视化呈现</w:t>
            </w:r>
            <w:r>
              <w:rPr>
                <w:rFonts w:hint="eastAsia" w:ascii="宋体" w:hAnsi="宋体" w:eastAsia="宋体" w:cs="宋体"/>
                <w:sz w:val="24"/>
                <w:szCs w:val="24"/>
              </w:rPr>
              <w:br w:type="textWrapping"/>
            </w:r>
            <w:r>
              <w:rPr>
                <w:rFonts w:hint="eastAsia" w:ascii="宋体" w:hAnsi="宋体" w:eastAsia="宋体" w:cs="宋体"/>
                <w:sz w:val="24"/>
                <w:szCs w:val="24"/>
              </w:rPr>
              <w:t>2、《资产安全运维报告》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636"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主机漏洞监测</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对主机进行常态化安全漏洞扫描，提供主机漏洞台账与报告，并根据漏洞风险等级、漏洞被利用可能性、漏洞加固或规避措施等内容，为业主单位进行漏洞处置决策提供参考依据。</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次/每年</w:t>
            </w:r>
          </w:p>
        </w:tc>
        <w:tc>
          <w:tcPr>
            <w:tcW w:w="1504" w:type="dxa"/>
            <w:tcBorders>
              <w:tl2br w:val="nil"/>
              <w:tr2bl w:val="nil"/>
            </w:tcBorders>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《漏洞扫描报告》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6"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弱口令监测</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对redis、smb、rdp、telnet、ftp、ssh、pop3、smtp、mysql、imap、vnc、snmp、vmauthd、postgres、mssql、oracle、mongodb、onvif等多种服务协议进行弱口令检测，并提供弱口令处置方案。</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12次/每年</w:t>
            </w:r>
          </w:p>
        </w:tc>
        <w:tc>
          <w:tcPr>
            <w:tcW w:w="1504" w:type="dxa"/>
            <w:tcBorders>
              <w:tl2br w:val="nil"/>
              <w:tr2bl w:val="nil"/>
            </w:tcBorders>
            <w:vAlign w:val="center"/>
          </w:tcPr>
          <w:p>
            <w:pPr>
              <w:pStyle w:val="9"/>
              <w:widowControl w:val="0"/>
              <w:numPr>
                <w:ilvl w:val="0"/>
                <w:numId w:val="0"/>
              </w:numPr>
              <w:spacing w:after="12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《弱口令监测报告及加固建议》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6"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网站监测</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对网站的“漏洞、篡改、黑链、敏感文件、敏感词、网马监测、可用性、域名劫持”等8个维度开展实时监测，并通过邮件/微信告警等形式提供网站风险预警服务。</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全年</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《系统网站安全监测报告》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基线</w:t>
            </w:r>
            <w:r>
              <w:rPr>
                <w:rFonts w:hint="eastAsia" w:ascii="宋体" w:hAnsi="宋体" w:eastAsia="宋体" w:cs="宋体"/>
                <w:sz w:val="24"/>
                <w:szCs w:val="24"/>
              </w:rPr>
              <w:t>核查</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提供操作系统、中间件、数据库、大数据应用等场景的配置核查服务，输出配置核查检查结果及加固建议。</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次/每年</w:t>
            </w:r>
          </w:p>
        </w:tc>
        <w:tc>
          <w:tcPr>
            <w:tcW w:w="1504" w:type="dxa"/>
            <w:tcBorders>
              <w:tl2br w:val="nil"/>
              <w:tr2bl w:val="nil"/>
            </w:tcBorders>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基线核查报告</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restart"/>
            <w:tcBorders>
              <w:tl2br w:val="nil"/>
              <w:tr2bl w:val="nil"/>
            </w:tcBorders>
            <w:noWrap/>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111" w:type="dxa"/>
            <w:vMerge w:val="restart"/>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事件响应及处置服务</w:t>
            </w: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基于流量的</w:t>
            </w:r>
            <w:r>
              <w:rPr>
                <w:rFonts w:hint="eastAsia" w:ascii="宋体" w:hAnsi="宋体" w:eastAsia="宋体" w:cs="宋体"/>
                <w:sz w:val="24"/>
                <w:szCs w:val="24"/>
                <w:highlight w:val="none"/>
              </w:rPr>
              <w:t>智能AI+威胁情报服务</w:t>
            </w:r>
          </w:p>
        </w:tc>
        <w:tc>
          <w:tcPr>
            <w:tcW w:w="3920" w:type="dxa"/>
            <w:tcBorders>
              <w:tl2br w:val="nil"/>
              <w:tr2bl w:val="nil"/>
            </w:tcBorders>
            <w:vAlign w:val="center"/>
          </w:tcPr>
          <w:p>
            <w:pPr>
              <w:numPr>
                <w:ilvl w:val="0"/>
                <w:numId w:val="4"/>
              </w:num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智能AI研判分析：自动威胁告警进行降噪研判分析，自动研判出各种威胁类型：非法外联、外网攻击、内网横向、暴力破解、利用成功等</w:t>
            </w:r>
          </w:p>
          <w:p>
            <w:pPr>
              <w:numPr>
                <w:ilvl w:val="0"/>
                <w:numId w:val="4"/>
              </w:num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威胁情报：关联全球威胁情报，精准检测网络中的病毒域名请求、恶意IP流量威胁</w:t>
            </w:r>
          </w:p>
          <w:p>
            <w:pPr>
              <w:numPr>
                <w:ilvl w:val="0"/>
                <w:numId w:val="4"/>
              </w:num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监测互联网出口与服务器区域边界流量（含≥</w:t>
            </w:r>
            <w:r>
              <w:rPr>
                <w:rFonts w:hint="eastAsia" w:ascii="宋体" w:hAnsi="宋体" w:eastAsia="宋体" w:cs="宋体"/>
                <w:sz w:val="24"/>
                <w:szCs w:val="24"/>
                <w:highlight w:val="none"/>
                <w:lang w:val="en-US" w:eastAsia="zh-CN"/>
              </w:rPr>
              <w:t>8万条</w:t>
            </w:r>
            <w:r>
              <w:rPr>
                <w:rFonts w:hint="eastAsia" w:ascii="宋体" w:hAnsi="宋体" w:eastAsia="宋体" w:cs="宋体"/>
                <w:sz w:val="24"/>
                <w:szCs w:val="24"/>
                <w:highlight w:val="none"/>
              </w:rPr>
              <w:t>IDS规则），基于威胁计分算法精准识别恶意IP</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全年</w:t>
            </w:r>
          </w:p>
        </w:tc>
        <w:tc>
          <w:tcPr>
            <w:tcW w:w="1504" w:type="dxa"/>
            <w:vMerge w:val="restart"/>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1、服务平台可视化呈现</w:t>
            </w:r>
            <w:r>
              <w:rPr>
                <w:rFonts w:hint="eastAsia" w:ascii="宋体" w:hAnsi="宋体" w:eastAsia="宋体" w:cs="宋体"/>
                <w:sz w:val="24"/>
                <w:szCs w:val="24"/>
              </w:rPr>
              <w:br w:type="textWrapping"/>
            </w:r>
            <w:r>
              <w:rPr>
                <w:rFonts w:hint="eastAsia" w:ascii="宋体" w:hAnsi="宋体" w:eastAsia="宋体" w:cs="宋体"/>
                <w:sz w:val="24"/>
                <w:szCs w:val="24"/>
              </w:rPr>
              <w:t>2、《安全事件监测报告》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全网蜜罐威胁诱捕</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通过全网部署蜜罐，基于欺骗防御技术，诱骗攻击者、病毒主机攻击蜜罐陷阱，实时零误报定位攻击威胁，第一时间对攻击行为进行告警。</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全年</w:t>
            </w:r>
          </w:p>
        </w:tc>
        <w:tc>
          <w:tcPr>
            <w:tcW w:w="1504"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主机威胁监测</w:t>
            </w:r>
          </w:p>
        </w:tc>
        <w:tc>
          <w:tcPr>
            <w:tcW w:w="3920" w:type="dxa"/>
            <w:tcBorders>
              <w:tl2br w:val="nil"/>
              <w:tr2bl w:val="nil"/>
            </w:tcBorders>
            <w:vAlign w:val="center"/>
          </w:tcPr>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在用户服务器上安装轻量级主机Agent：</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1.事前监测：能识别与阻断：主机攻击、Web攻击、暴力破解（SSH、RDP、SMB）和异常登录等入侵行为、针对服务器横向攻击行为，可识别HTTPS加密流量中的攻击行为</w:t>
            </w:r>
          </w:p>
          <w:p>
            <w:pPr>
              <w:pStyle w:val="9"/>
              <w:widowControl w:val="0"/>
              <w:numPr>
                <w:ilvl w:val="0"/>
                <w:numId w:val="0"/>
              </w:numPr>
              <w:spacing w:after="120"/>
              <w:jc w:val="both"/>
              <w:rPr>
                <w:rFonts w:hint="eastAsia" w:ascii="宋体" w:hAnsi="宋体" w:eastAsia="宋体" w:cs="宋体"/>
                <w:sz w:val="24"/>
                <w:szCs w:val="24"/>
              </w:rPr>
            </w:pPr>
            <w:r>
              <w:rPr>
                <w:rFonts w:hint="eastAsia" w:ascii="宋体" w:hAnsi="宋体" w:eastAsia="宋体" w:cs="宋体"/>
                <w:sz w:val="22"/>
                <w:szCs w:val="22"/>
                <w:lang w:val="en-US" w:eastAsia="zh-CN"/>
              </w:rPr>
              <w:t>2.事后监测：实时监测webshell、反弹shell、网页篡改等行为。</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全年</w:t>
            </w:r>
          </w:p>
        </w:tc>
        <w:tc>
          <w:tcPr>
            <w:tcW w:w="1504"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漏洞屏蔽</w:t>
            </w:r>
          </w:p>
        </w:tc>
        <w:tc>
          <w:tcPr>
            <w:tcW w:w="3920" w:type="dxa"/>
            <w:tcBorders>
              <w:tl2br w:val="nil"/>
              <w:tr2bl w:val="nil"/>
            </w:tcBorders>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对于无法整改的漏洞，提供漏洞无效化技术手段：可使扫描器扫得到资产，但扫描不到漏洞</w:t>
            </w:r>
          </w:p>
        </w:tc>
        <w:tc>
          <w:tcPr>
            <w:tcW w:w="783" w:type="dxa"/>
            <w:tcBorders>
              <w:tl2br w:val="nil"/>
              <w:tr2bl w:val="nil"/>
            </w:tcBorders>
            <w:shd w:val="clear" w:color="auto" w:fill="auto"/>
            <w:vAlign w:val="center"/>
          </w:tcPr>
          <w:p>
            <w:p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全年</w:t>
            </w:r>
          </w:p>
        </w:tc>
        <w:tc>
          <w:tcPr>
            <w:tcW w:w="1504"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应急响应</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发生安全事件第一时间安排人员进行应急处置，一般安全事件远程处理，重大安全事件现场应急排查，提供相应的应急响应报告。</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按需</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《安全应急响应报告》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restart"/>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11" w:type="dxa"/>
            <w:vMerge w:val="restart"/>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基础安全加强服务</w:t>
            </w: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安全巡检</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协助采购方对定</w:t>
            </w:r>
            <w:r>
              <w:rPr>
                <w:rFonts w:hint="eastAsia" w:ascii="宋体" w:hAnsi="宋体" w:eastAsia="宋体" w:cs="宋体"/>
                <w:sz w:val="24"/>
                <w:szCs w:val="24"/>
              </w:rPr>
              <w:t>期对信息系统、网络、设备或设施进行检查、审查和评估</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4次/每年</w:t>
            </w:r>
          </w:p>
        </w:tc>
        <w:tc>
          <w:tcPr>
            <w:tcW w:w="1504" w:type="dxa"/>
            <w:tcBorders>
              <w:tl2br w:val="nil"/>
              <w:tr2bl w:val="nil"/>
            </w:tcBorders>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安全巡检报告</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安全意识培训</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val="en-US" w:eastAsia="zh-CN"/>
              </w:rPr>
              <w:t>采购方员工</w:t>
            </w:r>
            <w:r>
              <w:rPr>
                <w:rFonts w:hint="eastAsia" w:ascii="宋体" w:hAnsi="宋体" w:eastAsia="宋体" w:cs="宋体"/>
                <w:sz w:val="24"/>
                <w:szCs w:val="24"/>
              </w:rPr>
              <w:t>进行</w:t>
            </w:r>
            <w:r>
              <w:rPr>
                <w:rFonts w:hint="eastAsia" w:ascii="宋体" w:hAnsi="宋体" w:eastAsia="宋体" w:cs="宋体"/>
                <w:sz w:val="24"/>
                <w:szCs w:val="24"/>
                <w:lang w:val="en-US" w:eastAsia="zh-CN"/>
              </w:rPr>
              <w:t>网络</w:t>
            </w:r>
            <w:r>
              <w:rPr>
                <w:rFonts w:hint="eastAsia" w:ascii="宋体" w:hAnsi="宋体" w:eastAsia="宋体" w:cs="宋体"/>
                <w:sz w:val="24"/>
                <w:szCs w:val="24"/>
              </w:rPr>
              <w:t>安全意识培训，</w:t>
            </w:r>
            <w:r>
              <w:rPr>
                <w:rFonts w:hint="eastAsia" w:ascii="宋体" w:hAnsi="宋体" w:eastAsia="宋体" w:cs="宋体"/>
                <w:sz w:val="24"/>
                <w:szCs w:val="24"/>
                <w:lang w:val="en-US" w:eastAsia="zh-CN"/>
              </w:rPr>
              <w:t>提升网络安全防范意识</w:t>
            </w:r>
            <w:r>
              <w:rPr>
                <w:rFonts w:hint="eastAsia" w:ascii="宋体" w:hAnsi="宋体" w:eastAsia="宋体" w:cs="宋体"/>
                <w:sz w:val="24"/>
                <w:szCs w:val="24"/>
              </w:rPr>
              <w:t>。</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1次/年</w:t>
            </w:r>
          </w:p>
        </w:tc>
        <w:tc>
          <w:tcPr>
            <w:tcW w:w="1504" w:type="dxa"/>
            <w:tcBorders>
              <w:tl2br w:val="nil"/>
              <w:tr2bl w:val="nil"/>
            </w:tcBorders>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安全意识培训课件PPT</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安全规划</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包含安全需求分析 、安全建设与改建方案的制定、制作原信息系统产品加固方案、测评不符合及部分符合项整改建议、制作新的网络拓扑图、制作安全需求分析报告、编制并确认整体信息系统整改方案</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按需</w:t>
            </w:r>
          </w:p>
        </w:tc>
        <w:tc>
          <w:tcPr>
            <w:tcW w:w="1504" w:type="dxa"/>
            <w:tcBorders>
              <w:tl2br w:val="nil"/>
              <w:tr2bl w:val="nil"/>
            </w:tcBorders>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网络拓扑图</w:t>
            </w:r>
            <w:r>
              <w:rPr>
                <w:rFonts w:hint="eastAsia" w:ascii="宋体" w:hAnsi="宋体" w:eastAsia="宋体" w:cs="宋体"/>
                <w:sz w:val="24"/>
                <w:szCs w:val="24"/>
                <w:lang w:eastAsia="zh-CN"/>
              </w:rPr>
              <w:t>》</w:t>
            </w:r>
          </w:p>
          <w:p>
            <w:pPr>
              <w:pStyle w:val="9"/>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sz w:val="24"/>
                <w:szCs w:val="24"/>
                <w:lang w:val="en-US" w:eastAsia="zh-CN"/>
              </w:rPr>
              <w:t>系统整改规划方案</w:t>
            </w:r>
            <w:r>
              <w:rPr>
                <w:rFonts w:hint="eastAsia" w:ascii="宋体" w:hAnsi="宋体" w:eastAsia="宋体" w:cs="宋体"/>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restart"/>
            <w:tcBorders>
              <w:tl2br w:val="nil"/>
              <w:tr2bl w:val="nil"/>
            </w:tcBorders>
            <w:noWrap/>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111" w:type="dxa"/>
            <w:vMerge w:val="restart"/>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高阶安全加强服务</w:t>
            </w: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安全加固服务</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对互联网和内网发现的风险问题进行专业的加固指导，提供加固整改协助服务，对于因业务系统原因无法整改的漏洞提供风险规避措施。</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次/年</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《安全加固报告》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网络安全</w:t>
            </w:r>
            <w:r>
              <w:rPr>
                <w:rFonts w:hint="eastAsia" w:ascii="宋体" w:hAnsi="宋体" w:eastAsia="宋体" w:cs="宋体"/>
                <w:sz w:val="24"/>
                <w:szCs w:val="24"/>
              </w:rPr>
              <w:t>应急演练</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val="en-US" w:eastAsia="zh-CN"/>
              </w:rPr>
              <w:t>勒索</w:t>
            </w:r>
            <w:r>
              <w:rPr>
                <w:rFonts w:hint="eastAsia" w:ascii="宋体" w:hAnsi="宋体" w:eastAsia="宋体" w:cs="宋体"/>
                <w:sz w:val="24"/>
                <w:szCs w:val="24"/>
              </w:rPr>
              <w:t>病毒感染</w:t>
            </w:r>
            <w:r>
              <w:rPr>
                <w:rFonts w:hint="eastAsia" w:ascii="宋体" w:hAnsi="宋体" w:eastAsia="宋体" w:cs="宋体"/>
                <w:sz w:val="24"/>
                <w:szCs w:val="24"/>
                <w:lang w:val="en-US" w:eastAsia="zh-CN"/>
              </w:rPr>
              <w:t>或</w:t>
            </w:r>
            <w:r>
              <w:rPr>
                <w:rFonts w:hint="eastAsia" w:ascii="宋体" w:hAnsi="宋体" w:eastAsia="宋体" w:cs="宋体"/>
                <w:sz w:val="24"/>
                <w:szCs w:val="24"/>
              </w:rPr>
              <w:t>邮件钓鱼等安全事件的应急演练。</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次</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网络安全</w:t>
            </w:r>
            <w:r>
              <w:rPr>
                <w:rFonts w:hint="eastAsia" w:ascii="宋体" w:hAnsi="宋体" w:eastAsia="宋体" w:cs="宋体"/>
                <w:sz w:val="24"/>
                <w:szCs w:val="24"/>
              </w:rPr>
              <w:t>应急演练方案与报告》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灾备系统应急演练</w:t>
            </w:r>
          </w:p>
        </w:tc>
        <w:tc>
          <w:tcPr>
            <w:tcW w:w="3920" w:type="dxa"/>
            <w:tcBorders>
              <w:tl2br w:val="nil"/>
              <w:tr2bl w:val="nil"/>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提供现有灾备系统出现故障或宕机真实环境的应急演练。</w:t>
            </w:r>
          </w:p>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每季度至少进行一次数据恢复验证，保障备份数据的可用性</w:t>
            </w:r>
          </w:p>
        </w:tc>
        <w:tc>
          <w:tcPr>
            <w:tcW w:w="783" w:type="dxa"/>
            <w:tcBorders>
              <w:tl2br w:val="nil"/>
              <w:tr2bl w:val="nil"/>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次</w:t>
            </w:r>
          </w:p>
        </w:tc>
        <w:tc>
          <w:tcPr>
            <w:tcW w:w="1504" w:type="dxa"/>
            <w:tcBorders>
              <w:tl2br w:val="nil"/>
              <w:tr2bl w:val="nil"/>
            </w:tcBorders>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灾备系统</w:t>
            </w:r>
            <w:r>
              <w:rPr>
                <w:rFonts w:hint="eastAsia" w:ascii="宋体" w:hAnsi="宋体" w:eastAsia="宋体" w:cs="宋体"/>
                <w:sz w:val="24"/>
                <w:szCs w:val="24"/>
                <w:highlight w:val="none"/>
              </w:rPr>
              <w:t>应急演练方案与报告》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安全培训</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对技术人员进行安全技术培训，加强整体的安全水平。</w:t>
            </w:r>
          </w:p>
        </w:tc>
        <w:tc>
          <w:tcPr>
            <w:tcW w:w="783"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次</w:t>
            </w:r>
          </w:p>
        </w:tc>
        <w:tc>
          <w:tcPr>
            <w:tcW w:w="1504"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《安全培训PPT》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重保服务</w:t>
            </w:r>
          </w:p>
        </w:tc>
        <w:tc>
          <w:tcPr>
            <w:tcW w:w="3920" w:type="dxa"/>
            <w:tcBorders>
              <w:tl2br w:val="nil"/>
              <w:tr2bl w:val="nil"/>
            </w:tcBorders>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重要时期为采购方提供现场安服人员驻场服务，协助采购方开展重要时期网络安全保障服务。</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2次/年</w:t>
            </w:r>
          </w:p>
        </w:tc>
        <w:tc>
          <w:tcPr>
            <w:tcW w:w="1504" w:type="dxa"/>
            <w:tcBorders>
              <w:tl2br w:val="nil"/>
              <w:tr2bl w:val="nil"/>
            </w:tcBorders>
            <w:vAlign w:val="center"/>
          </w:tcPr>
          <w:p>
            <w:pPr>
              <w:numPr>
                <w:ilvl w:val="0"/>
                <w:numId w:val="5"/>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《重要时期安全保障监控值守日报》</w:t>
            </w:r>
          </w:p>
          <w:p>
            <w:pPr>
              <w:pStyle w:val="9"/>
              <w:numPr>
                <w:ilvl w:val="0"/>
                <w:numId w:val="0"/>
              </w:numP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2、《事件处置报告》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网络设备及安全设备部署及配置优化服务</w:t>
            </w:r>
          </w:p>
        </w:tc>
        <w:tc>
          <w:tcPr>
            <w:tcW w:w="3920" w:type="dxa"/>
            <w:tcBorders>
              <w:tl2br w:val="nil"/>
              <w:tr2bl w:val="nil"/>
            </w:tcBorders>
            <w:vAlign w:val="center"/>
          </w:tcPr>
          <w:p>
            <w:pPr>
              <w:spacing w:line="360" w:lineRule="auto"/>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若采购方有新增网络数通设备及安全设备时，安排工程师为采购方上架部署新增的设备；采购方出现业务调整、网络对接方式改变，协助医院调整设备部署，采购方的网络配置出现问题、无法满足使用需求时，为采购方优化安全设备配置、策略。医院网络设备拓扑线路接入梳理，提供拓扑图及网络线路接入、汇聚、核心等网络设备的端连接表。</w:t>
            </w:r>
          </w:p>
        </w:tc>
        <w:tc>
          <w:tcPr>
            <w:tcW w:w="783" w:type="dxa"/>
            <w:tcBorders>
              <w:tl2br w:val="nil"/>
              <w:tr2bl w:val="nil"/>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按需</w:t>
            </w:r>
          </w:p>
        </w:tc>
        <w:tc>
          <w:tcPr>
            <w:tcW w:w="1504" w:type="dxa"/>
            <w:tcBorders>
              <w:tl2br w:val="nil"/>
              <w:tr2bl w:val="nil"/>
            </w:tcBorders>
            <w:vAlign w:val="center"/>
          </w:tcPr>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《设备优化配置策略报告》</w:t>
            </w:r>
          </w:p>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《网络连接拓扑图》</w:t>
            </w:r>
          </w:p>
          <w:p>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《网络设备端连接表》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111" w:type="dxa"/>
            <w:vMerge w:val="continue"/>
            <w:tcBorders>
              <w:tl2br w:val="nil"/>
              <w:tr2bl w:val="nil"/>
            </w:tcBorders>
            <w:noWrap/>
            <w:vAlign w:val="center"/>
          </w:tcPr>
          <w:p>
            <w:pPr>
              <w:spacing w:line="360" w:lineRule="auto"/>
              <w:jc w:val="both"/>
              <w:rPr>
                <w:rFonts w:hint="eastAsia" w:ascii="宋体" w:hAnsi="宋体" w:eastAsia="宋体" w:cs="宋体"/>
                <w:sz w:val="24"/>
                <w:szCs w:val="24"/>
              </w:rPr>
            </w:pPr>
          </w:p>
        </w:tc>
        <w:tc>
          <w:tcPr>
            <w:tcW w:w="1235" w:type="dxa"/>
            <w:tcBorders>
              <w:tl2br w:val="nil"/>
              <w:tr2bl w:val="nil"/>
            </w:tcBorders>
            <w:noWrap/>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安全咨询</w:t>
            </w:r>
          </w:p>
        </w:tc>
        <w:tc>
          <w:tcPr>
            <w:tcW w:w="3920"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提供的电话、邮件、面谈等方式提供各类信息系统安全咨询和建议服务。</w:t>
            </w:r>
          </w:p>
        </w:tc>
        <w:tc>
          <w:tcPr>
            <w:tcW w:w="783"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按需</w:t>
            </w:r>
          </w:p>
        </w:tc>
        <w:tc>
          <w:tcPr>
            <w:tcW w:w="1504" w:type="dxa"/>
            <w:tcBorders>
              <w:tl2br w:val="nil"/>
              <w:tr2bl w:val="nil"/>
            </w:tcBorders>
            <w:vAlign w:val="center"/>
          </w:tcPr>
          <w:p>
            <w:pPr>
              <w:spacing w:line="360" w:lineRule="auto"/>
              <w:jc w:val="both"/>
              <w:rPr>
                <w:rFonts w:hint="eastAsia" w:ascii="宋体" w:hAnsi="宋体" w:eastAsia="宋体" w:cs="宋体"/>
                <w:sz w:val="24"/>
                <w:szCs w:val="24"/>
                <w:lang w:val="en-US" w:eastAsia="zh-CN"/>
              </w:rPr>
            </w:pPr>
          </w:p>
        </w:tc>
      </w:tr>
    </w:tbl>
    <w:tbl>
      <w:tblPr>
        <w:tblStyle w:val="10"/>
        <w:tblpPr w:leftFromText="180" w:rightFromText="180" w:vertAnchor="text" w:horzAnchor="page" w:tblpX="1812" w:tblpY="34"/>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418" w:type="dxa"/>
            <w:noWrap w:val="0"/>
            <w:vAlign w:val="center"/>
          </w:tcPr>
          <w:p>
            <w:pPr>
              <w:spacing w:line="24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服务</w:t>
            </w:r>
            <w:r>
              <w:rPr>
                <w:rFonts w:hint="eastAsia" w:ascii="宋体" w:hAnsi="宋体" w:eastAsia="宋体" w:cs="宋体"/>
                <w:sz w:val="22"/>
                <w:szCs w:val="22"/>
                <w:highlight w:val="none"/>
              </w:rPr>
              <w:t>期限</w:t>
            </w:r>
          </w:p>
          <w:p>
            <w:pPr>
              <w:spacing w:line="24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及服务地点</w:t>
            </w:r>
          </w:p>
        </w:tc>
        <w:tc>
          <w:tcPr>
            <w:tcW w:w="7781" w:type="dxa"/>
            <w:noWrap w:val="0"/>
            <w:vAlign w:val="center"/>
          </w:tcPr>
          <w:p>
            <w:pPr>
              <w:spacing w:line="24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服务期限：合同签订后一年。</w:t>
            </w:r>
          </w:p>
          <w:p>
            <w:pPr>
              <w:spacing w:line="24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服务地点：采购人指定</w:t>
            </w:r>
            <w:r>
              <w:rPr>
                <w:rFonts w:hint="eastAsia" w:ascii="宋体" w:hAnsi="宋体" w:eastAsia="宋体" w:cs="宋体"/>
                <w:sz w:val="22"/>
                <w:szCs w:val="22"/>
                <w:highlight w:val="none"/>
                <w:lang w:val="en-US" w:eastAsia="zh-CN"/>
              </w:rPr>
              <w:t>桂林市</w:t>
            </w:r>
            <w:r>
              <w:rPr>
                <w:rFonts w:hint="eastAsia" w:ascii="宋体" w:hAnsi="宋体" w:eastAsia="宋体" w:cs="宋体"/>
                <w:sz w:val="22"/>
                <w:szCs w:val="22"/>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noWrap w:val="0"/>
            <w:vAlign w:val="center"/>
          </w:tcPr>
          <w:p>
            <w:pPr>
              <w:spacing w:line="24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其他要求</w:t>
            </w:r>
          </w:p>
        </w:tc>
        <w:tc>
          <w:tcPr>
            <w:tcW w:w="7781" w:type="dxa"/>
            <w:noWrap w:val="0"/>
            <w:vAlign w:val="center"/>
          </w:tcPr>
          <w:p>
            <w:pPr>
              <w:spacing w:line="24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1、投标人投入本项目服务项目组成人员至少5人，要求投入的技术人员必须获得中国信息安全测评中心颁发的注册信息安全工程师或中国网络安全审查技术与认证中心颁发的信息安全保障人员认证。</w:t>
            </w:r>
          </w:p>
          <w:p>
            <w:pPr>
              <w:spacing w:line="24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2、投标人必须针对本项目提供技术实施方案。</w:t>
            </w:r>
          </w:p>
          <w:p>
            <w:pPr>
              <w:spacing w:line="24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3、投标人在中标后必须签署相关保密协议，并严格遵守协议要求。</w:t>
            </w:r>
          </w:p>
        </w:tc>
      </w:tr>
    </w:tbl>
    <w:p>
      <w:pPr>
        <w:pStyle w:val="3"/>
        <w:numPr>
          <w:ilvl w:val="1"/>
          <w:numId w:val="0"/>
        </w:numPr>
        <w:bidi w:val="0"/>
        <w:ind w:leftChars="0"/>
        <w:rPr>
          <w:rFonts w:hint="eastAsia" w:ascii="宋体" w:hAnsi="宋体" w:eastAsia="宋体" w:cs="宋体"/>
          <w:lang w:val="en-US" w:eastAsia="zh-CN"/>
        </w:rPr>
      </w:pPr>
      <w:r>
        <w:rPr>
          <w:rFonts w:hint="eastAsia" w:ascii="宋体" w:hAnsi="宋体" w:eastAsia="宋体" w:cs="宋体"/>
          <w:lang w:val="en-US" w:eastAsia="zh-CN"/>
        </w:rPr>
        <w:t>（二）服务细则</w:t>
      </w:r>
    </w:p>
    <w:p>
      <w:pPr>
        <w:pStyle w:val="9"/>
        <w:widowControl w:val="0"/>
        <w:numPr>
          <w:ilvl w:val="0"/>
          <w:numId w:val="0"/>
        </w:numPr>
        <w:spacing w:after="12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1、等保测评整改</w:t>
      </w:r>
    </w:p>
    <w:p>
      <w:pPr>
        <w:pStyle w:val="4"/>
        <w:bidi w:val="0"/>
        <w:rPr>
          <w:rFonts w:hint="eastAsia" w:ascii="宋体" w:hAnsi="宋体" w:eastAsia="宋体" w:cs="宋体"/>
          <w:sz w:val="22"/>
          <w:szCs w:val="22"/>
        </w:rPr>
      </w:pPr>
      <w:r>
        <w:rPr>
          <w:rFonts w:hint="eastAsia" w:ascii="宋体" w:hAnsi="宋体" w:eastAsia="宋体" w:cs="宋体"/>
          <w:sz w:val="22"/>
          <w:szCs w:val="22"/>
          <w:lang w:val="en-US" w:eastAsia="zh-CN"/>
        </w:rPr>
        <w:t>1.1</w:t>
      </w:r>
      <w:r>
        <w:rPr>
          <w:rFonts w:hint="eastAsia" w:ascii="宋体" w:hAnsi="宋体" w:eastAsia="宋体" w:cs="宋体"/>
          <w:sz w:val="22"/>
          <w:szCs w:val="22"/>
        </w:rPr>
        <w:t>依据等级保护相关技术标准，协助采购方完成需测评信息系统的安全整改服务，完善信息系统安全防护措施，以期使各信息系统达到等级保护基本符合的要求。</w:t>
      </w:r>
    </w:p>
    <w:p>
      <w:pPr>
        <w:pStyle w:val="4"/>
        <w:bidi w:val="0"/>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从管理和技术两个层面找出存在的问题并进行加固，加固的对象包括应用系统服务器、业务终端、安全设备、网络设备、审计管理等设备，加固的风险项包含并不限于：账户口令策略、三权分立、登录失败处理、访问控制、空闲会话超时处理、剩余信息保护、数据加密存储、日志审计、日志策略备份等；</w:t>
      </w:r>
    </w:p>
    <w:p>
      <w:pPr>
        <w:pStyle w:val="4"/>
        <w:bidi w:val="0"/>
        <w:rPr>
          <w:rFonts w:hint="eastAsia" w:ascii="宋体" w:hAnsi="宋体" w:eastAsia="宋体" w:cs="宋体"/>
          <w:sz w:val="22"/>
          <w:szCs w:val="22"/>
        </w:rPr>
      </w:pPr>
      <w:r>
        <w:rPr>
          <w:rFonts w:hint="eastAsia" w:ascii="宋体" w:hAnsi="宋体" w:eastAsia="宋体" w:cs="宋体"/>
          <w:sz w:val="22"/>
          <w:szCs w:val="22"/>
          <w:lang w:val="en-US" w:eastAsia="zh-CN"/>
        </w:rPr>
        <w:t>1.3</w:t>
      </w:r>
      <w:r>
        <w:rPr>
          <w:rFonts w:hint="eastAsia" w:ascii="宋体" w:hAnsi="宋体" w:eastAsia="宋体" w:cs="宋体"/>
          <w:sz w:val="22"/>
          <w:szCs w:val="22"/>
        </w:rPr>
        <w:t>对于需要修改代码等复杂操作需协助或监督应用厂家修改，并在处理后确认修改是否完成；</w:t>
      </w:r>
    </w:p>
    <w:p>
      <w:pPr>
        <w:pStyle w:val="4"/>
        <w:bidi w:val="0"/>
        <w:rPr>
          <w:rFonts w:hint="eastAsia" w:ascii="宋体" w:hAnsi="宋体" w:eastAsia="宋体" w:cs="宋体"/>
          <w:sz w:val="22"/>
          <w:szCs w:val="22"/>
          <w:lang w:eastAsia="zh-CN"/>
        </w:rPr>
      </w:pPr>
      <w:r>
        <w:rPr>
          <w:rFonts w:hint="eastAsia" w:ascii="宋体" w:hAnsi="宋体" w:eastAsia="宋体" w:cs="宋体"/>
          <w:sz w:val="22"/>
          <w:szCs w:val="22"/>
          <w:lang w:val="en-US" w:eastAsia="zh-CN"/>
        </w:rPr>
        <w:t>1.4</w:t>
      </w:r>
      <w:r>
        <w:rPr>
          <w:rFonts w:hint="eastAsia" w:ascii="宋体" w:hAnsi="宋体" w:eastAsia="宋体" w:cs="宋体"/>
          <w:sz w:val="22"/>
          <w:szCs w:val="22"/>
          <w:lang w:eastAsia="zh-CN"/>
        </w:rPr>
        <w:t>对制度缺失项进行补充，协助补充记录和证据类文档；</w:t>
      </w:r>
    </w:p>
    <w:p>
      <w:pPr>
        <w:pStyle w:val="4"/>
        <w:bidi w:val="0"/>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z w:val="22"/>
          <w:szCs w:val="22"/>
        </w:rPr>
        <w:t>协助第三方安全测评机构完成等级保护测评数据采集等工作；</w:t>
      </w:r>
    </w:p>
    <w:p>
      <w:pPr>
        <w:pStyle w:val="4"/>
        <w:bidi w:val="0"/>
        <w:rPr>
          <w:rFonts w:hint="eastAsia" w:ascii="宋体" w:hAnsi="宋体" w:eastAsia="宋体" w:cs="宋体"/>
          <w:sz w:val="22"/>
          <w:szCs w:val="22"/>
          <w:lang w:eastAsia="zh-CN"/>
        </w:rPr>
      </w:pPr>
      <w:r>
        <w:rPr>
          <w:rFonts w:hint="eastAsia" w:ascii="宋体" w:hAnsi="宋体" w:eastAsia="宋体" w:cs="宋体"/>
          <w:sz w:val="22"/>
          <w:szCs w:val="22"/>
          <w:lang w:val="en-US" w:eastAsia="zh-CN"/>
        </w:rPr>
        <w:t>1.6</w:t>
      </w:r>
      <w:r>
        <w:rPr>
          <w:rFonts w:hint="eastAsia" w:ascii="宋体" w:hAnsi="宋体" w:eastAsia="宋体" w:cs="宋体"/>
          <w:sz w:val="22"/>
          <w:szCs w:val="22"/>
        </w:rPr>
        <w:t>据初次等保测评出具相关风险问题列表后，针对仍然存在的高、中风险项，继续按照以上等保加固工作要求再次进行加固，直至完成等保测评</w:t>
      </w:r>
      <w:r>
        <w:rPr>
          <w:rFonts w:hint="eastAsia" w:ascii="宋体" w:hAnsi="宋体" w:eastAsia="宋体" w:cs="宋体"/>
          <w:sz w:val="22"/>
          <w:szCs w:val="22"/>
          <w:lang w:eastAsia="zh-CN"/>
        </w:rPr>
        <w:t>。</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1.7交付成果</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根据等保测评过程中产生的对应服务项交付如下报告：</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《等级保护整改实施计划》</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《等级保护整改实施报告》</w:t>
      </w:r>
    </w:p>
    <w:p>
      <w:pPr>
        <w:pStyle w:val="4"/>
        <w:bidi w:val="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1.8 责任划分：因供应商整改技术缺陷导致测评未通过的，供应商需免费重新整改；因采购人业务系统限制（如无法停服）导致漏洞无法修复的，需共同出具《风险规避方案》并经采购人书面确认。</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2、评估检测</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rPr>
        <w:t>包含系统详细调研、评估工作方案、识别关键信息资产、实施物理安全评估、实施网络安全评估、实施主机安全评估、实施应用安全评估、实施数据安全评估、实施管理机构评估、实施管理制度评估、实施管理人员评估、实施系统建设管理评估、实施系统运维管理评估、生成并确认评估报告。</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2.1 服务范围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提供至少1次整体安全评估服务。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2.2 服务内容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（1）系统漏洞检查服务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对业务系统、操作系统主机进行漏洞扫描服务、对发现的漏洞进行漏洞验证、提出漏洞修复建议。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2）配置核查服务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对业务系统进行操作系统的配置核查服务，通过专业的配置核查工具，针对操作系统、中间件安全、 数据库、应用系统进行配置核查工作，将配置不规范风险识别后提出修复建议。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2.3 交付成果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通过漏洞扫描、配置核查服务最终形成《安全评估检查报告》，报告内容涵整改建议。 </w:t>
      </w:r>
    </w:p>
    <w:p>
      <w:pPr>
        <w:pStyle w:val="9"/>
        <w:widowControl w:val="0"/>
        <w:numPr>
          <w:ilvl w:val="0"/>
          <w:numId w:val="0"/>
        </w:numPr>
        <w:spacing w:after="12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3、差距分析</w:t>
      </w:r>
    </w:p>
    <w:p>
      <w:pPr>
        <w:pStyle w:val="9"/>
        <w:bidi w:val="0"/>
        <w:rPr>
          <w:rFonts w:hint="eastAsia" w:ascii="宋体" w:hAnsi="宋体" w:eastAsia="宋体" w:cs="宋体"/>
          <w:sz w:val="22"/>
          <w:szCs w:val="22"/>
        </w:rPr>
      </w:pPr>
      <w:r>
        <w:rPr>
          <w:rFonts w:hint="eastAsia" w:ascii="宋体" w:hAnsi="宋体" w:eastAsia="宋体" w:cs="宋体"/>
          <w:sz w:val="22"/>
          <w:szCs w:val="22"/>
        </w:rPr>
        <w:t>包含依照系统准备差距分析表、安全管理差距分析（通过文档、访谈和测试等方式）、安全技术差距分析（通过文档、访谈等方式）、生成等级保护差距分析报告。</w:t>
      </w:r>
    </w:p>
    <w:p>
      <w:pPr>
        <w:pStyle w:val="9"/>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3.1交付成果</w:t>
      </w:r>
    </w:p>
    <w:p>
      <w:pPr>
        <w:pStyle w:val="9"/>
        <w:bidi w:val="0"/>
        <w:rPr>
          <w:rFonts w:hint="eastAsia" w:ascii="宋体" w:hAnsi="宋体" w:eastAsia="宋体" w:cs="宋体"/>
          <w:sz w:val="22"/>
          <w:szCs w:val="22"/>
          <w:lang w:val="en-US" w:eastAsia="zh-CN"/>
        </w:rPr>
      </w:pPr>
      <w:r>
        <w:rPr>
          <w:rFonts w:hint="eastAsia" w:ascii="宋体" w:hAnsi="宋体" w:eastAsia="宋体" w:cs="宋体"/>
          <w:sz w:val="22"/>
          <w:szCs w:val="22"/>
        </w:rPr>
        <w:t>《差距分析报告》</w:t>
      </w:r>
    </w:p>
    <w:p>
      <w:pPr>
        <w:pStyle w:val="9"/>
        <w:widowControl w:val="0"/>
        <w:numPr>
          <w:ilvl w:val="0"/>
          <w:numId w:val="0"/>
        </w:numPr>
        <w:spacing w:after="12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4、渗透测试</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 服务范围</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提供至少2个业务系统渗透测试服务一次</w:t>
      </w:r>
      <w:r>
        <w:rPr>
          <w:rFonts w:hint="eastAsia" w:ascii="宋体" w:hAnsi="宋体" w:eastAsia="宋体" w:cs="宋体"/>
          <w:sz w:val="22"/>
          <w:szCs w:val="22"/>
          <w:highlight w:val="none"/>
          <w:lang w:val="en-US" w:eastAsia="zh-CN"/>
        </w:rPr>
        <w:t>,由医院方确定系统。</w:t>
      </w:r>
      <w:r>
        <w:rPr>
          <w:rFonts w:hint="eastAsia" w:ascii="宋体" w:hAnsi="宋体" w:eastAsia="宋体" w:cs="宋体"/>
          <w:sz w:val="22"/>
          <w:szCs w:val="22"/>
          <w:lang w:val="en-US" w:eastAsia="zh-CN"/>
        </w:rPr>
        <w:t xml:space="preserve">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4.2 服务内容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渗透测试团队对业务系统进行渗透测试，从 Web 层、操作系统层、数据传输层、网络层等挖掘系统的安全漏洞及脆弱性，通过模拟攻击，对发现的系统安全风险提出应对措施。渗透测试后，进行安全修复、回归性测试，对网站安全漏洞的进行闭环管理，提高重要业务系统的安全性、降低系统被攻击事件发生的风险。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渗透测试方法及漏洞挖掘情况根据系统自身存在 的漏洞而定，包括但不限于以下漏洞挖掘工作: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·Web 层安全渗透：SQL 注入、任意文件上传、跨站脚本攻击（XSS）、XML 外部实体（XXE）注入、跨站点伪造请求（CSRF）服务器端请求伪造（SSRF）、任意代码执行、HTTP 明文传输、命令执行注入等；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·网络传输安全渗透：加密方式不安全；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·业务逻辑安全渗透：未授权访问、验证码缺陷、反序列化命令执行、用户名枚举、用户弱口令、平行越权访问、垂直越权访问、业务逻辑漏洞等；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·中间件安全渗透：中间件配置缺陷、中间件弱口令、Jboss 反序列化命令执行、Jenkins 反序列命令执行、Webloigc 反序列化命令执行、Apache Tomcat样例目录 session 操纵等；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·服务器安全测试：操作系统弱口令、数据库弱口令、本地权限提升、数据库信息探测、永恒之蓝、 windows 操作系统漏洞等。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4.3 交付成果 </w:t>
      </w:r>
    </w:p>
    <w:p>
      <w:pPr>
        <w:pStyle w:val="4"/>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根据系统挖掘出的漏洞形成《渗透测试报告》，发现漏洞不同，报告内容可能有所不同，但至少需要包含以下内容：网页安全、服务器安全中漏洞详细信息、修复建议，整体安全风险管理、技术防范方案。 </w:t>
      </w:r>
    </w:p>
    <w:p>
      <w:pPr>
        <w:pStyle w:val="9"/>
        <w:widowControl w:val="0"/>
        <w:numPr>
          <w:ilvl w:val="0"/>
          <w:numId w:val="0"/>
        </w:numPr>
        <w:spacing w:after="12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5、攻击面监测</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对全面出网资产进行攻击面监测，每季度提供一份《攻击面监测报告》。</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5.2 服务内容</w:t>
      </w:r>
    </w:p>
    <w:p>
      <w:pPr>
        <w:pStyle w:val="4"/>
        <w:bidi w:val="0"/>
        <w:rPr>
          <w:rFonts w:hint="eastAsia" w:ascii="宋体" w:hAnsi="宋体" w:eastAsia="宋体" w:cs="宋体"/>
          <w:sz w:val="22"/>
          <w:szCs w:val="22"/>
        </w:rPr>
      </w:pPr>
      <w:r>
        <w:rPr>
          <w:rFonts w:hint="eastAsia" w:ascii="宋体" w:hAnsi="宋体" w:eastAsia="宋体" w:cs="宋体"/>
          <w:sz w:val="22"/>
          <w:szCs w:val="22"/>
        </w:rPr>
        <w:t>通过多外网云端扫描技术，探测互联网上潜在的未知资产，不必要开放的资产，并自动验证互联网资产是否存在可利用漏洞、弱口令，提供暴露面收敛等相关整改建议，监测数据通过本地平台统一展现和管理。包括但不限于：</w:t>
      </w:r>
    </w:p>
    <w:p>
      <w:pPr>
        <w:pStyle w:val="4"/>
        <w:bidi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互联网资产详情：从基本信息到应用组件、应用指纹、开放端口等</w:t>
      </w:r>
    </w:p>
    <w:p>
      <w:pPr>
        <w:pStyle w:val="4"/>
        <w:bidi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风险暴露面排查：远程访问端口、VPN入口、后台入口、弱口令、可入侵漏洞等</w:t>
      </w:r>
    </w:p>
    <w:p>
      <w:pPr>
        <w:pStyle w:val="4"/>
        <w:bidi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未知资产排查：那些被忽略的域名、IP、应用、信息通道等</w:t>
      </w:r>
    </w:p>
    <w:p>
      <w:pPr>
        <w:pStyle w:val="4"/>
        <w:bidi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生成暴露面监测报告：提供暴露面收敛整改建议，定期更新和审核。</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5.3 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r>
        <w:rPr>
          <w:rFonts w:hint="eastAsia" w:ascii="宋体" w:hAnsi="宋体" w:eastAsia="宋体" w:cs="宋体"/>
          <w:sz w:val="22"/>
          <w:szCs w:val="22"/>
        </w:rPr>
        <w:t>攻击面监测报告</w:t>
      </w:r>
      <w:r>
        <w:rPr>
          <w:rFonts w:hint="eastAsia" w:ascii="宋体" w:hAnsi="宋体" w:eastAsia="宋体" w:cs="宋体"/>
          <w:sz w:val="22"/>
          <w:szCs w:val="22"/>
          <w:lang w:val="en-US" w:eastAsia="zh-CN"/>
        </w:rPr>
        <w:t>》</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6、资产梳理</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6.1 服务范围</w:t>
      </w:r>
    </w:p>
    <w:p>
      <w:pPr>
        <w:pStyle w:val="9"/>
        <w:widowControl w:val="0"/>
        <w:numPr>
          <w:ilvl w:val="0"/>
          <w:numId w:val="0"/>
        </w:numPr>
        <w:spacing w:after="120"/>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对采购方的IT资产进行重新梳理，并形成《IT资产表》</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通过本地化部署平台对采购方的资产进行梳理，建立南溪山医院有效安全资产管理，能以资产为安全管理单位进行有效的安全运维工作，并通过实时展示资产的安全风险指数。</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网站资产梳理服务：对单位网站进行自动化梳理服务，能主动探测互联网上暴露的资产，形成明确的资产清单，发现未知资产，并发现直接对外开放的危险连接方式。</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服务器</w:t>
      </w:r>
      <w:r>
        <w:rPr>
          <w:rFonts w:hint="eastAsia" w:ascii="宋体" w:hAnsi="宋体" w:eastAsia="宋体" w:cs="宋体"/>
          <w:sz w:val="22"/>
          <w:szCs w:val="22"/>
          <w:highlight w:val="none"/>
          <w:lang w:val="en-US" w:eastAsia="zh-CN"/>
        </w:rPr>
        <w:t>（业务系统）</w:t>
      </w:r>
      <w:r>
        <w:rPr>
          <w:rFonts w:hint="eastAsia" w:ascii="宋体" w:hAnsi="宋体" w:eastAsia="宋体" w:cs="宋体"/>
          <w:sz w:val="22"/>
          <w:szCs w:val="22"/>
          <w:lang w:val="en-US" w:eastAsia="zh-CN"/>
        </w:rPr>
        <w:t>资产梳理服务：对单位服务器进行自动化梳理服务，包括操作系统版本、端口开放情况、协议情况、服务版本、应用程序版本等，实现对服务器的自动化运维管理。</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终端资产梳理服务：对单位终端PC资产自动化梳理服务，对识别到的所有IP地址进行有效管理，包括操作系统版本、端口开放情况、协议情况、服务版本、应用程序版本等</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资产趋势分析服务：通过管理单位月度资产变化情况，包括IP和端口新增、减少、异常等，横向展示年度资产管理趋势服务。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6.3 交付成果</w:t>
      </w:r>
    </w:p>
    <w:p>
      <w:pPr>
        <w:pStyle w:val="9"/>
        <w:widowControl w:val="0"/>
        <w:numPr>
          <w:ilvl w:val="0"/>
          <w:numId w:val="0"/>
        </w:numPr>
        <w:spacing w:after="120"/>
        <w:ind w:firstLine="420" w:firstLineChars="0"/>
        <w:jc w:val="both"/>
        <w:rPr>
          <w:rFonts w:hint="eastAsia" w:ascii="宋体" w:hAnsi="宋体" w:eastAsia="宋体" w:cs="宋体"/>
          <w:strike w:val="0"/>
          <w:dstrike w:val="0"/>
          <w:sz w:val="22"/>
          <w:szCs w:val="22"/>
          <w:highlight w:val="none"/>
          <w:lang w:val="en-US" w:eastAsia="zh-CN"/>
        </w:rPr>
      </w:pPr>
      <w:r>
        <w:rPr>
          <w:rFonts w:hint="eastAsia" w:ascii="宋体" w:hAnsi="宋体" w:eastAsia="宋体" w:cs="宋体"/>
          <w:strike w:val="0"/>
          <w:dstrike w:val="0"/>
          <w:sz w:val="22"/>
          <w:szCs w:val="22"/>
          <w:highlight w:val="none"/>
          <w:lang w:val="en-US" w:eastAsia="zh-CN"/>
        </w:rPr>
        <w:t>《应用系统梳理表》、《IT信息资产梳理表》等相关文件</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7、主机漏洞监测</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提供不低于4 次的漏洞扫描服务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对主机进行常态化安全漏洞扫描，提供主机漏洞台账与报告，并根据漏洞风险等级、漏洞被利用可能性、漏洞加固或规避措施等内容，为业主单位进行漏洞处置决策提供参考依据。</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每次安全漏洞扫描完成后，提交完整的漏洞扫描分析报告，详细说明存在的安全风险，而且对系统以后整改的方向提供适当的解决方案；扫描报告包括综述、主机、漏洞、趋势等信息进行分类，综述中应对漏洞和风险分布进行定量统计分析并展示，主机中应提供漏洞分布、可入侵情况、风险值和风险等级信息。</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7.3 交付成果</w:t>
      </w:r>
    </w:p>
    <w:p>
      <w:pPr>
        <w:pStyle w:val="9"/>
        <w:widowControl w:val="0"/>
        <w:numPr>
          <w:ilvl w:val="0"/>
          <w:numId w:val="0"/>
        </w:numPr>
        <w:spacing w:after="120"/>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2"/>
          <w:szCs w:val="22"/>
          <w:lang w:val="en-US" w:eastAsia="zh-CN"/>
        </w:rPr>
        <w:t>提供《业务系统漏洞扫描报告》，发现漏洞不同，报告内容可能有所不同，但至少需要包含以下内容：高危漏洞、中危漏洞、低危漏洞和修复建议。</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8、弱口令监测</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对采购方IT资产中的</w:t>
      </w:r>
      <w:r>
        <w:rPr>
          <w:rFonts w:hint="eastAsia" w:ascii="宋体" w:hAnsi="宋体" w:eastAsia="宋体" w:cs="宋体"/>
          <w:sz w:val="22"/>
          <w:szCs w:val="22"/>
        </w:rPr>
        <w:t>系统服务器、业务终端、安全设备、网络设备、审计管理等设备</w:t>
      </w:r>
      <w:r>
        <w:rPr>
          <w:rFonts w:hint="eastAsia" w:ascii="宋体" w:hAnsi="宋体" w:eastAsia="宋体" w:cs="宋体"/>
          <w:sz w:val="22"/>
          <w:szCs w:val="22"/>
          <w:lang w:val="en-US" w:eastAsia="zh-CN"/>
        </w:rPr>
        <w:t>开展弱口令监测</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对服务范围内主机中包含redis、smb、rdp、telnet、ftp、ssh、pop3、smtp、mysql、imap、vnc、snmp、vmauthd、postgres、mssql、oracle、mongodb、onvif等多种服务协议进行弱口令检测，并提供弱口令处置方案。</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 交付成果</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《弱口令监测报告及加固建议》</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9、网站监测</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对采购方暴露在公网的业务进行网站监测</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9.2 服务内容</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对网站的“漏洞、篡改、黑链、敏感文件、敏感词、网马监测、可用性、域名劫持”等8个维度开展实时监测，并通过邮件/微信告警等形式提供网站风险预警服务。</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网站漏洞监测：对数字科技学院管辖范围内的Web站点进行扫描，排查WEB站点中的SQL、XSS、敏感信息泄露、文件包含、CSRF、目录遍历、XML注入、备份文件、弱口令等多种web代码层面的漏洞。</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黑链/篡改事件监测：高频率监测站点是否存在被黑客植入黑链、篡改的事件，监测频率低至5分钟/次。</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敏感词事件监测：自定义敏感词库，支持自定义监控周期，持续对单位的网站进行全站页面爬取，发现敏感词字眼。</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敏感文件泄露事件监测：对单位网站发布的文件中是否含有用户信息等敏感文件进行监测，包括excel、txt、pdf等类型的文件。</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网马监测：通过对网页中的恶意脚本的链接进行分析，追查出网页木马传播的病毒、木马程序所在位置，对网络中的有害程序进行准确定位。</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域名劫持事件监测：监测站点的DNS解析是否异常，监测频率低至5分钟/次。</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可用性异常事件监测：模拟浏览器访问，监测站点的可用性情况，监测频率低至5分钟/次。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9.3 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《系统网站安全监测报告》</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10、基线核查</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提供至少2 次的基线核查服务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以等级保护基本要求结合业务安全规范，对广西区南溪山医院网络环境中指定的网络设备、安全设备、服务器操作系统、数据库、中间件等对象进行自动化配置核查，检测当前对象的身份鉴别、资源控制、访问控制、数据完整性、剩余信息保护、入侵防范、通信保密性、安全审计等方面的安全配置现状，找出高危风险项及策略配置问题，出具配置核查报告，并提供相应的解决方案，帮助广西区南溪山医院解决安全风险问题。</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10.3 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提供《业务系统基线核查安全评估报告》。</w:t>
      </w:r>
    </w:p>
    <w:p>
      <w:pPr>
        <w:pStyle w:val="9"/>
        <w:widowControl w:val="0"/>
        <w:numPr>
          <w:ilvl w:val="0"/>
          <w:numId w:val="0"/>
        </w:numPr>
        <w:spacing w:after="120"/>
        <w:jc w:val="both"/>
        <w:rPr>
          <w:rFonts w:hint="eastAsia" w:ascii="宋体" w:hAnsi="宋体" w:eastAsia="宋体" w:cs="宋体"/>
          <w:sz w:val="24"/>
          <w:szCs w:val="24"/>
          <w:lang w:val="en-US" w:eastAsia="zh-CN"/>
        </w:rPr>
      </w:pP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11、流量入侵检测</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11.1通过流量镜像对海量流量进行采集，对于捕获的流量进行存储、分析，结合内置多重检测引擎，自动对威胁源进行风险评级，精准识别攻击源头，发现不同场景下的已知威胁和未知威胁。</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4"/>
          <w:szCs w:val="24"/>
          <w:lang w:val="en-US" w:eastAsia="zh-CN"/>
        </w:rPr>
        <w:t>11.2</w:t>
      </w:r>
      <w:r>
        <w:rPr>
          <w:rFonts w:hint="eastAsia" w:ascii="宋体" w:hAnsi="宋体" w:eastAsia="宋体" w:cs="宋体"/>
          <w:sz w:val="22"/>
          <w:szCs w:val="22"/>
          <w:lang w:val="en-US" w:eastAsia="zh-CN"/>
        </w:rPr>
        <w:t>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服务平台可视化呈现</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《安全事件监测报告》</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12、全网蜜罐威胁诱捕</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12.1通过在南溪山医院部署资产安全运维服务平台，在不改变单位的网络架构前提下（包括：不做镜像流量、不做牵引流量等），通过旁路部署，在“DMZ区”、“服务器区”、“终端区”分别生成仿真业务系统，与待监测的目标“IP、web”等资产网络可达，通过虚拟出来的蜜罐主机，在每个网段部署虚拟蜜罐，达到监测内网病毒威胁安全事件，并提前做安全预警。</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4"/>
          <w:szCs w:val="24"/>
          <w:lang w:val="en-US" w:eastAsia="zh-CN"/>
        </w:rPr>
        <w:t>12.2</w:t>
      </w:r>
      <w:r>
        <w:rPr>
          <w:rFonts w:hint="eastAsia" w:ascii="宋体" w:hAnsi="宋体" w:eastAsia="宋体" w:cs="宋体"/>
          <w:sz w:val="22"/>
          <w:szCs w:val="22"/>
          <w:lang w:val="en-US" w:eastAsia="zh-CN"/>
        </w:rPr>
        <w:t>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服务平台可视化呈现</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《安全事件监测报告》</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13、主机威胁监测</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13.1在用户服务器上安装轻量级主机Agent：</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1.事前监测：能识别与阻断：主机攻击、Web攻击、暴力破解（SSH、RDP、SMB）和异常登录等入侵行为、针对服务器横向攻击行为，可识别HTTPS加密流量中的攻击行为</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2.事后监测：实时监测webshell、反弹shell、网页篡改等行为。</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13.2交付成果</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服务平台可视化呈现</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《安全事件监测报告》</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14、漏洞无效化</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对于无法整改的漏洞，提供漏洞无效化技术手段：可使扫描器扫得到资产，但扫描不到漏洞，覆盖范围包括操作系统、中间件、数据库、大数据应用、虚拟化等主机漏洞。</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服务技术要求：</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不能改变现有的网络结构，不能限定扫描器的品牌、类型以及部署位置。</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中标后，5个工作日内提供一体化安服平台进行能力验证，如有虚假应标则废除中标资格。</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3、漏洞无效化仅针对 “无法整改的兼容性漏洞”，不得用于掩盖高风险可利用漏洞（如 Log4j、心脏出血漏洞），否则供应商需承担全部法律责任。</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15、应急响应</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15.1 服务范围</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提供应急响应服务：全年不限应急响应次数， 按照医院方需求及实际安全运行情况现场进行应急并处置，将事件的影响降到最低，服务期内不限制应急响应次数，并根据事件的不同出具《安全事件应急响应报告》。并根据事件的不同出具《安全事件应急响应报告》。其中 “重大安全事件”（如勒索病毒、数据泄露）需1 小时内现场响应，“一般事件”（如单点漏洞告警）需2小时内远程响应；</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安全事件应急处理流程应包含三个阶段，包括事件初期、应急响应实施及输出报告与汇报：</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事件初期：在实施应急响应工作前，客户经理或项目经理收到客户申请应急响应支持，由客户经理或项目经理协调内部技术支持人员和客户技术人员第一时间取得联系，了解事件发生情况。技术人员判断事件类型，是否需要启用应急响应服务。</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应急响应实施：在判断事件类型可能为安全事件，启用应急响应后，技术人员通过现场或非现场等方式进行信息收集工作，详细了解掌握事件发生的始终、现状、可能的影响，对事件进行详细分析，提供事件处理建议，并协助客户解决事件。</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输出报告与汇报：待事件处理结束后，技术人员整理事件分析、事件处理的过程记录和相关资料，撰写应急响应服务记录报告，提交给客户。对于大型、复杂的应急响应过程还需进行整体的事件处理汇报工作。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安全事件应急处理过程中，应关联失陷主机发现过程，并结合实现主机分析报告进行处置汇报。</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15.3 交付成果</w:t>
      </w:r>
    </w:p>
    <w:p>
      <w:pPr>
        <w:pStyle w:val="9"/>
        <w:widowControl w:val="0"/>
        <w:numPr>
          <w:ilvl w:val="0"/>
          <w:numId w:val="0"/>
        </w:numPr>
        <w:spacing w:after="120"/>
        <w:ind w:firstLine="420"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根据应急响应事件内容形成《安全事件应急响应报告》，报告</w:t>
      </w:r>
      <w:r>
        <w:rPr>
          <w:rFonts w:hint="eastAsia" w:ascii="宋体" w:hAnsi="宋体" w:eastAsia="宋体" w:cs="宋体"/>
          <w:i w:val="0"/>
          <w:iCs w:val="0"/>
          <w:caps w:val="0"/>
          <w:color w:val="auto"/>
          <w:spacing w:val="0"/>
          <w:sz w:val="24"/>
          <w:szCs w:val="24"/>
          <w:shd w:val="clear" w:fill="FFFFFF"/>
        </w:rPr>
        <w:t>需</w:t>
      </w:r>
      <w:r>
        <w:rPr>
          <w:rFonts w:hint="eastAsia" w:ascii="宋体" w:hAnsi="宋体" w:eastAsia="宋体" w:cs="宋体"/>
          <w:color w:val="auto"/>
          <w:sz w:val="22"/>
          <w:szCs w:val="22"/>
          <w:lang w:val="en-US" w:eastAsia="zh-CN"/>
        </w:rPr>
        <w:t>包含事故原因分析</w:t>
      </w:r>
      <w:r>
        <w:rPr>
          <w:rFonts w:hint="eastAsia" w:ascii="宋体" w:hAnsi="宋体" w:eastAsia="宋体" w:cs="宋体"/>
          <w:i w:val="0"/>
          <w:iCs w:val="0"/>
          <w:caps w:val="0"/>
          <w:color w:val="auto"/>
          <w:spacing w:val="0"/>
          <w:sz w:val="24"/>
          <w:szCs w:val="24"/>
          <w:shd w:val="clear" w:fill="FFFFFF"/>
        </w:rPr>
        <w:t>（事件溯源证据如日志截图、流量包</w:t>
      </w:r>
      <w:r>
        <w:rPr>
          <w:rFonts w:hint="eastAsia" w:ascii="宋体" w:hAnsi="宋体" w:eastAsia="宋体" w:cs="宋体"/>
          <w:i w:val="0"/>
          <w:iCs w:val="0"/>
          <w:caps w:val="0"/>
          <w:color w:val="auto"/>
          <w:spacing w:val="0"/>
          <w:sz w:val="24"/>
          <w:szCs w:val="24"/>
          <w:shd w:val="clear" w:fill="FFFFFF"/>
          <w:lang w:val="en-US" w:eastAsia="zh-CN"/>
        </w:rPr>
        <w:t>等</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color w:val="auto"/>
          <w:sz w:val="22"/>
          <w:szCs w:val="22"/>
          <w:lang w:val="en-US" w:eastAsia="zh-CN"/>
        </w:rPr>
        <w:t>、已经造成的影响、处理办法、处理结果、预防和改进建议等</w:t>
      </w:r>
      <w:r>
        <w:rPr>
          <w:rFonts w:hint="eastAsia" w:ascii="宋体" w:hAnsi="宋体" w:eastAsia="宋体" w:cs="宋体"/>
          <w:i w:val="0"/>
          <w:iCs w:val="0"/>
          <w:caps w:val="0"/>
          <w:color w:val="auto"/>
          <w:spacing w:val="0"/>
          <w:sz w:val="24"/>
          <w:szCs w:val="24"/>
          <w:shd w:val="clear" w:fill="FFFFFF"/>
        </w:rPr>
        <w:t>，并经采购人信息科签字确认</w:t>
      </w:r>
      <w:r>
        <w:rPr>
          <w:rFonts w:hint="eastAsia" w:ascii="宋体" w:hAnsi="宋体" w:eastAsia="宋体" w:cs="宋体"/>
          <w:i w:val="0"/>
          <w:iCs w:val="0"/>
          <w:caps w:val="0"/>
          <w:color w:val="auto"/>
          <w:spacing w:val="0"/>
          <w:sz w:val="24"/>
          <w:szCs w:val="24"/>
          <w:shd w:val="clear" w:fill="FFFFFF"/>
          <w:lang w:eastAsia="zh-CN"/>
        </w:rPr>
        <w:t>。</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16、安全巡检</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提供机房的服务器、存储、网络数通设备、安全设备运行状态检查服务：至少4次/年。</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每季度定期对机房内服务器存储、网络交换设备、网络安全设备的性能监控并形成巡检报告，监控的参数为服务器的CPU、内存、硬盘、网络流量、网络安全设备健康状况等。</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16.3 交付成果</w:t>
      </w:r>
    </w:p>
    <w:p>
      <w:pPr>
        <w:pStyle w:val="9"/>
        <w:widowControl w:val="0"/>
        <w:numPr>
          <w:ilvl w:val="0"/>
          <w:numId w:val="0"/>
        </w:numPr>
        <w:spacing w:after="120"/>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2"/>
          <w:szCs w:val="22"/>
          <w:lang w:val="en-US" w:eastAsia="zh-CN"/>
        </w:rPr>
        <w:t>根据安全巡检形成《机房设备巡检报告》，报告包含设备使用时间、各组件及接口状况、告警信息、故障信息和整改建议等。</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17、安全意识培训</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为采购方提供1次（1～2小时）的院级网络安全意识培训。</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培训内容为基础的网络安全意识培训，培训内容包含基本网络安全知识、常见网络安全威胁、以及安全威胁的处置方法。授课方式为现场授课。</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17.3 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提供现场授课及《网络安全意识培训课件PPT》</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18、安全规划</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18.1服务服务</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包含安全需求分析 、安全建设与改建方案的制定、制作原信息系统产品加固方案、测评不符合及部分符合项整改建议、制作新的网络拓扑图、制作安全需求分析报告、编制并确认整体信息系统整改方案。</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18.2 交付成果</w:t>
      </w:r>
    </w:p>
    <w:p>
      <w:pPr>
        <w:spacing w:line="360" w:lineRule="auto"/>
        <w:ind w:firstLine="420" w:firstLineChars="0"/>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网络拓扑图</w:t>
      </w:r>
      <w:r>
        <w:rPr>
          <w:rFonts w:hint="eastAsia" w:ascii="宋体" w:hAnsi="宋体" w:eastAsia="宋体" w:cs="宋体"/>
          <w:sz w:val="22"/>
          <w:szCs w:val="22"/>
          <w:lang w:eastAsia="zh-CN"/>
        </w:rPr>
        <w:t>》</w:t>
      </w:r>
    </w:p>
    <w:p>
      <w:pPr>
        <w:pStyle w:val="9"/>
        <w:widowControl w:val="0"/>
        <w:numPr>
          <w:ilvl w:val="0"/>
          <w:numId w:val="0"/>
        </w:numPr>
        <w:spacing w:after="120"/>
        <w:ind w:firstLine="420" w:firstLineChars="0"/>
        <w:jc w:val="both"/>
        <w:rPr>
          <w:rFonts w:hint="eastAsia" w:ascii="宋体" w:hAnsi="宋体" w:eastAsia="宋体" w:cs="宋体"/>
          <w:sz w:val="20"/>
          <w:szCs w:val="22"/>
          <w:lang w:val="en-US" w:eastAsia="zh-CN"/>
        </w:rPr>
      </w:pPr>
      <w:r>
        <w:rPr>
          <w:rFonts w:hint="eastAsia" w:ascii="宋体" w:hAnsi="宋体" w:eastAsia="宋体" w:cs="宋体"/>
          <w:sz w:val="22"/>
          <w:szCs w:val="22"/>
          <w:lang w:val="en-US" w:eastAsia="zh-CN"/>
        </w:rPr>
        <w:t>《系统整改规划方案</w:t>
      </w:r>
      <w:r>
        <w:rPr>
          <w:rFonts w:hint="eastAsia" w:ascii="宋体" w:hAnsi="宋体" w:eastAsia="宋体" w:cs="宋体"/>
          <w:sz w:val="20"/>
          <w:szCs w:val="22"/>
          <w:lang w:val="en-US" w:eastAsia="zh-CN"/>
        </w:rPr>
        <w:t>》</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19、安全加固服务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提供不低于4次的加固服务，同时提供不低于5台IPKVM远程运维主机，实现紧急情况下对服务器的安全运维。</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以等级保护基本要求结合业务安全规范，对采购方网络环境中指定的服务器（只针对物理服务器和虚拟服务器，不涉及业务层面的高危漏洞）、网络安全设备等服务端口限制、访问控制、策略优化、高风险项漏洞进行修补（所有加固工作均需评估对业务无影响且客户同意后再进行加固）；</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对采购方网络环境中指定的网络设备、安全设备、服务器操作系统、数据库、中间件等对象进行自动化配置核查，检测当前对象的身份鉴别、资源控制、访问控制、数据完整性、剩余信息保护、入侵防范、通信保密性、安全审计等方面的安全配置及高危风险项及策略配置问题提供加固服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19.3 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提供《系统漏洞加固报告》</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部署安装≥5台IPKVM远程运维主机</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w:t>
      </w:r>
      <w:r>
        <w:rPr>
          <w:rFonts w:hint="eastAsia" w:ascii="宋体" w:hAnsi="宋体" w:eastAsia="宋体" w:cs="宋体"/>
          <w:b/>
          <w:bCs/>
          <w:sz w:val="24"/>
          <w:szCs w:val="24"/>
          <w:highlight w:val="none"/>
          <w:lang w:val="en-US" w:eastAsia="zh-CN"/>
        </w:rPr>
        <w:t>网络安全</w:t>
      </w:r>
      <w:r>
        <w:rPr>
          <w:rFonts w:hint="eastAsia" w:ascii="宋体" w:hAnsi="宋体" w:eastAsia="宋体" w:cs="宋体"/>
          <w:b/>
          <w:bCs/>
          <w:sz w:val="24"/>
          <w:szCs w:val="24"/>
          <w:lang w:val="en-US" w:eastAsia="zh-CN"/>
        </w:rPr>
        <w:t>应急演练</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为有效履行《网络安全法》履行法定的网络安全监管义务，提高医院信息基础设施对网络与信息安全突发事件的应急处置能力，减少网络与信息安全事件对医院业务的影响，并进一步规范信息安全事件通报流程，完善医院与各有关单位的联动机制，组织各有关单位、以及对应的技术支撑单位共同开展网络与信息安全应急演练。</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演练原则：按照“着眼实战、结合实际、合理定位、讲求实效”的原则，结合医院业务系统和网络安全设备部署的实际情况，模拟业务系统受到攻击发生时，组织相关部门和人员开展网络与信息安全的应急响应和处置，达到演练目的。</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演练形式：演练方式采用情景模拟的方式，通过部署模拟环境，模拟真实环境下的攻击行为。模拟场景可选如下场景但不限于：</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网络攻击事件：漏洞攻击应急演练、后门攻击应急演练等；</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信息破坏事件：网站篡改应急演练、网页挂马应急演练等；</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设备设施故障事件：网络设备故障应急演练、服务器故障应急演练等。</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为采购方提供至少1次沙盘模拟应急演练</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20.3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通过沙盘模拟真实的安全事件呈现单位应对紧急事件的处置过程，以检验应急响应中采购方各方的协调反应水平和实战能力、评估应急响应预案的实用性、可行性、可靠性为目的。帮助采购方建立、检验和优化演练及响应机制。</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20.4交付成果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《网络事件应急演练方案》</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《网络事件应急演练总结报告》</w:t>
      </w:r>
    </w:p>
    <w:p>
      <w:pPr>
        <w:pStyle w:val="9"/>
        <w:widowControl w:val="0"/>
        <w:numPr>
          <w:ilvl w:val="0"/>
          <w:numId w:val="0"/>
        </w:numPr>
        <w:spacing w:after="12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21、灾备系统应急演练</w:t>
      </w:r>
    </w:p>
    <w:p>
      <w:pPr>
        <w:pStyle w:val="9"/>
        <w:widowControl w:val="0"/>
        <w:numPr>
          <w:ilvl w:val="0"/>
          <w:numId w:val="0"/>
        </w:numPr>
        <w:spacing w:after="120"/>
        <w:ind w:firstLine="42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21.1为有效履行《电子病历5级医院系统要求》，提高医院信息核心业务系统对实时备份数据的应急处置能力，减少业务系统故障对医院业务的影响，组织各有关单位、以及对应的技术支撑单位共同开展网络与信息安全应急演练。</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sz w:val="22"/>
          <w:szCs w:val="22"/>
          <w:highlight w:val="none"/>
          <w:lang w:val="en-US" w:eastAsia="zh-CN"/>
        </w:rPr>
        <w:t>演练原则：按照“真实环境，业务不中断”的原则，结合医院业务系统设备部署的</w:t>
      </w:r>
      <w:r>
        <w:rPr>
          <w:rFonts w:hint="eastAsia" w:ascii="宋体" w:hAnsi="宋体" w:eastAsia="宋体" w:cs="宋体"/>
          <w:color w:val="auto"/>
          <w:sz w:val="22"/>
          <w:szCs w:val="22"/>
          <w:highlight w:val="none"/>
          <w:lang w:val="en-US" w:eastAsia="zh-CN"/>
        </w:rPr>
        <w:t>实际情况，模拟业务系统发生故障和宕机时，灾备系统能正常接管，业务系统正常运行，达到演练目的。</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演练形式：演练方式采用真实环境的方式，通过各种故障呈现，可选如下真实情况但不限于：</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数据库掉线、断电、系统主机下线等。</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21.2 服务范围</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①为采购方提供至少4次灾备系统应急演练。</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②重点系统每季度至少完成一次数据恢复验证，保障备份数据的可用性。</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21.3 服务内容</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①通过真实灾备环境的演练事件呈现单位应对灾备紧急事件的处置过程，以检验应急响应中灾备系统的实用性、可行性、可靠性为目的。帮助采购方建立、检验和优化演练及响应机制。</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②通过重点系统数据恢复验证的处置过程，以检验灾备系统的实用性、可行性、可靠性为目的，保障备份数据的可用性，确保重点系统数据与系统的恢复时间不大于2小时，数据丢失时间不超过1天。</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21.4交付成果</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4"/>
          <w:szCs w:val="24"/>
          <w:highlight w:val="none"/>
          <w:lang w:val="en-US" w:eastAsia="zh-CN"/>
        </w:rPr>
        <w:t>灾备系统</w:t>
      </w:r>
      <w:r>
        <w:rPr>
          <w:rFonts w:hint="eastAsia" w:ascii="宋体" w:hAnsi="宋体" w:eastAsia="宋体" w:cs="宋体"/>
          <w:color w:val="auto"/>
          <w:sz w:val="22"/>
          <w:szCs w:val="22"/>
          <w:highlight w:val="none"/>
          <w:lang w:val="en-US" w:eastAsia="zh-CN"/>
        </w:rPr>
        <w:t>应急演练方案》</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4"/>
          <w:szCs w:val="24"/>
          <w:highlight w:val="none"/>
          <w:lang w:val="en-US" w:eastAsia="zh-CN"/>
        </w:rPr>
        <w:t>灾备系统</w:t>
      </w:r>
      <w:r>
        <w:rPr>
          <w:rFonts w:hint="eastAsia" w:ascii="宋体" w:hAnsi="宋体" w:eastAsia="宋体" w:cs="宋体"/>
          <w:color w:val="auto"/>
          <w:sz w:val="22"/>
          <w:szCs w:val="22"/>
          <w:highlight w:val="none"/>
          <w:lang w:val="en-US" w:eastAsia="zh-CN"/>
        </w:rPr>
        <w:t>应急演练总结报告》</w:t>
      </w:r>
    </w:p>
    <w:p>
      <w:pPr>
        <w:pStyle w:val="9"/>
        <w:widowControl w:val="0"/>
        <w:numPr>
          <w:ilvl w:val="0"/>
          <w:numId w:val="0"/>
        </w:numPr>
        <w:spacing w:after="120"/>
        <w:ind w:firstLine="42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2"/>
          <w:szCs w:val="22"/>
          <w:highlight w:val="none"/>
          <w:lang w:val="en-US" w:eastAsia="zh-CN"/>
        </w:rPr>
        <w:t>数据恢复验证记录及报告》</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22、安全培训</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为采购方信息科员工提供1次网络安全技能培训</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针对信息安全技术人员，提供安全技术应用经验培训，加强对安全技术手段在本单位的应用能力，提高整体业务技术能力。</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22.3 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《网络安全技能培训PPT》</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23、重保服务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重要时期网络安全保障服务，具体开展时段如下： </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护网值守：一年至少2次，每次7*12小时；重要期间提供资深安全专家进行值守，供互联网层面攻击溯源服务，协助防守单位合理的得分，包括不限于：绘制攻击者画像，追查事件来源，反制等手段成功追踪到攻击者或者攻击团伙。安排1名安全服务工程师在现场为广西区南溪山医院进行数据分析、攻击研判等工作提供有效的技术支撑。 </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重保时期，一线驻场安全服务工程师对系统的安全状态进行实时监控，并根据实际环境协助完善安全设备的告警规则，通过合理的规则配置，及时发现正在发生的安全事件以及现潜在的安全风险，并及时定位问题，处理问题，监控内容包括： </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安全事件告警监控 </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配置安全产品告警规则，对监测到的安全事件按照不同的级别和类型产生不同告警，并将告警信息通过邮件、弹出窗口等方式通知运维人员，运维人员根据安全事件的具体情况采取针对性的处理措施。 </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安全日志审计 </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安全产品会产生大量的网络访问日志、管理行为记录、操作行为记录、产品运行记录和网络流量等数据，以及安全监测产生的大量信息，这些信息数量庞大并且无明显关系，但其中可能隐含着潜在的网络攻击行为或已经发生但未发现的攻击行为、产品故障等。安全日志审计工作是结合资产信息等实际情况，找出这些海量数据中的关联关系，设置各种关联分析规则和过滤条件，挖掘出有价值的网络攻击、运行故障等信息。 </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报告编制 </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在服务过程中，持续地进行安全监测与处置，并且定期编制监测和处置报告，报告概要性地提出监测结论，并对出现的问题进行列举，同时对整体安全态势进行评价。 </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23.3 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提供《重要时期安全保障监控值守日报》，发生攻击事件时编写《事件处置报告》。 </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24、网络设备及安全设备部署及配置优化服务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24.1 服务范围</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提供不低于12次/年的网络（数通）设备及安全设备部署、配置优化服务</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24.2 服务内容</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方有新增网络数通设备及安全设备时，安排工程师为采购方上架部署新增的设备；采购方出现业务调整、网络对接方式改变，协助采购方调整设备部署，采购方的网络配置出现问题、无法满足使用需求时，为采购方优化安全设备配置、策略；采购方网络出现断网时，协助采购方进行应急处理，保障采购方网络信息安全，保障采购方网络持续满足使用需求、稳定安全的运行。</w:t>
      </w:r>
    </w:p>
    <w:p>
      <w:pPr>
        <w:pStyle w:val="9"/>
        <w:widowControl w:val="0"/>
        <w:numPr>
          <w:ilvl w:val="0"/>
          <w:numId w:val="0"/>
        </w:numPr>
        <w:spacing w:after="12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24.3 交付成果</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《设备优化配置策略报告》</w:t>
      </w:r>
    </w:p>
    <w:p>
      <w:pPr>
        <w:pStyle w:val="9"/>
        <w:widowControl w:val="0"/>
        <w:numPr>
          <w:ilvl w:val="0"/>
          <w:numId w:val="0"/>
        </w:numPr>
        <w:spacing w:after="12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25、安全咨询</w:t>
      </w:r>
    </w:p>
    <w:p>
      <w:pPr>
        <w:pStyle w:val="9"/>
        <w:widowControl w:val="0"/>
        <w:numPr>
          <w:ilvl w:val="0"/>
          <w:numId w:val="0"/>
        </w:numPr>
        <w:spacing w:after="120"/>
        <w:ind w:firstLine="42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提供的电话、邮件、面谈等方式提供各类信息系统安全咨询和建议服务。</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9"/>
        <w:numPr>
          <w:ilvl w:val="0"/>
          <w:numId w:val="0"/>
        </w:numPr>
        <w:ind w:lef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（三）服务工具技术指标</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762"/>
        <w:gridCol w:w="721"/>
        <w:gridCol w:w="1306"/>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3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服务所使用的工具</w:t>
            </w:r>
            <w:r>
              <w:rPr>
                <w:rFonts w:hint="eastAsia" w:ascii="宋体" w:hAnsi="宋体" w:eastAsia="宋体" w:cs="宋体"/>
                <w:i w:val="0"/>
                <w:iCs w:val="0"/>
                <w:color w:val="000000"/>
                <w:kern w:val="0"/>
                <w:sz w:val="22"/>
                <w:szCs w:val="22"/>
                <w:u w:val="none"/>
                <w:lang w:val="en-US" w:eastAsia="zh-CN" w:bidi="ar"/>
              </w:rPr>
              <w:t>基本要求（提供含响应供应商盖章确认的承诺函）</w:t>
            </w:r>
          </w:p>
        </w:tc>
        <w:tc>
          <w:tcPr>
            <w:tcW w:w="3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strike/>
                <w:dstrike w:val="0"/>
                <w:color w:val="000000"/>
                <w:kern w:val="0"/>
                <w:sz w:val="22"/>
                <w:szCs w:val="22"/>
                <w:u w:val="none"/>
                <w:lang w:val="en-US" w:eastAsia="zh-CN" w:bidi="ar"/>
              </w:rPr>
            </w:pPr>
            <w:r>
              <w:rPr>
                <w:rFonts w:hint="eastAsia" w:ascii="宋体" w:hAnsi="宋体" w:eastAsia="宋体" w:cs="宋体"/>
                <w:i w:val="0"/>
                <w:iCs w:val="0"/>
                <w:strike w:val="0"/>
                <w:dstrike w:val="0"/>
                <w:color w:val="000000"/>
                <w:kern w:val="0"/>
                <w:sz w:val="22"/>
                <w:szCs w:val="22"/>
                <w:u w:val="none"/>
                <w:lang w:val="en-US" w:eastAsia="zh-CN" w:bidi="ar"/>
              </w:rPr>
              <w:t>1、为简化运维，提高效率，采用安全运维平台。中标后进行逐项验证，如有虚假应标则废除中标资格。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9"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扫描次数授权：无限制；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2、扫描IP/域名范围授权：无限制；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3、提供可管理主机资产授权数：无限制；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4、提供可管理网站资产授权数：</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5、提供仿真业务陷阱授权数：无限制；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6、提供主机主动监测及漏洞屏蔽授权数：</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7、提供出口流量监测带宽授权：</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2"/>
                <w:szCs w:val="22"/>
                <w:u w:val="none"/>
                <w:lang w:val="en-US" w:eastAsia="zh-CN" w:bidi="ar"/>
              </w:rPr>
              <w:t>2Gbps；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8、提供二次开发接口授权；</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9、本项目在服务过程中所使用到的工具必须保证不会产生所有权和知识产权纠纷,并保证工具和软件的可用性和可靠性。由此产生的一切责任由投标人负完全责任。</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10、本项目使用的所有服务工具和软件无需本项目采购方购买，均由中标方自行提供。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资产测绘和管理功能</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暴露面监测</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暴露面监测</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rFonts w:hint="eastAsia" w:ascii="宋体" w:hAnsi="宋体" w:eastAsia="宋体" w:cs="宋体"/>
                <w:lang w:val="en-US" w:eastAsia="zh-CN" w:bidi="ar"/>
              </w:rPr>
              <w:t>通过单位全称、关键字、出口IP等信息，</w:t>
            </w:r>
            <w:r>
              <w:rPr>
                <w:rStyle w:val="17"/>
                <w:rFonts w:hint="eastAsia" w:ascii="宋体" w:hAnsi="宋体" w:eastAsia="宋体" w:cs="宋体"/>
                <w:lang w:val="en-US" w:eastAsia="zh-CN" w:bidi="ar"/>
              </w:rPr>
              <w:t>收集单位</w:t>
            </w:r>
            <w:r>
              <w:rPr>
                <w:rFonts w:hint="eastAsia" w:ascii="宋体" w:hAnsi="宋体" w:eastAsia="宋体" w:cs="宋体"/>
                <w:i w:val="0"/>
                <w:iCs w:val="0"/>
                <w:color w:val="000000"/>
                <w:kern w:val="0"/>
                <w:sz w:val="22"/>
                <w:szCs w:val="22"/>
                <w:u w:val="none"/>
                <w:lang w:val="en-US" w:eastAsia="zh-CN" w:bidi="ar"/>
              </w:rPr>
              <w:t>/</w:t>
            </w:r>
            <w:r>
              <w:rPr>
                <w:rStyle w:val="17"/>
                <w:rFonts w:hint="eastAsia" w:ascii="宋体" w:hAnsi="宋体" w:eastAsia="宋体" w:cs="宋体"/>
                <w:lang w:val="en-US" w:eastAsia="zh-CN" w:bidi="ar"/>
              </w:rPr>
              <w:t>企业信息、邮箱信息、敏感代码、敏感文档、</w:t>
            </w:r>
            <w:r>
              <w:rPr>
                <w:rFonts w:hint="eastAsia" w:ascii="宋体" w:hAnsi="宋体" w:eastAsia="宋体" w:cs="宋体"/>
                <w:i w:val="0"/>
                <w:iCs w:val="0"/>
                <w:color w:val="000000"/>
                <w:kern w:val="0"/>
                <w:sz w:val="22"/>
                <w:szCs w:val="22"/>
                <w:u w:val="none"/>
                <w:lang w:val="en-US" w:eastAsia="zh-CN" w:bidi="ar"/>
              </w:rPr>
              <w:t>app</w:t>
            </w:r>
            <w:r>
              <w:rPr>
                <w:rStyle w:val="17"/>
                <w:rFonts w:hint="eastAsia" w:ascii="宋体" w:hAnsi="宋体" w:eastAsia="宋体" w:cs="宋体"/>
                <w:lang w:val="en-US" w:eastAsia="zh-CN" w:bidi="ar"/>
              </w:rPr>
              <w:t>程序、微信小程序、微信公众号等外部</w:t>
            </w:r>
            <w:r>
              <w:rPr>
                <w:rFonts w:hint="eastAsia" w:ascii="宋体" w:hAnsi="宋体" w:eastAsia="宋体" w:cs="宋体"/>
                <w:i w:val="0"/>
                <w:iCs w:val="0"/>
                <w:color w:val="000000"/>
                <w:kern w:val="0"/>
                <w:sz w:val="22"/>
                <w:szCs w:val="22"/>
                <w:u w:val="none"/>
                <w:lang w:val="en-US" w:eastAsia="zh-CN" w:bidi="ar"/>
              </w:rPr>
              <w:t>/</w:t>
            </w:r>
            <w:r>
              <w:rPr>
                <w:rStyle w:val="17"/>
                <w:rFonts w:hint="eastAsia" w:ascii="宋体" w:hAnsi="宋体" w:eastAsia="宋体" w:cs="宋体"/>
                <w:lang w:val="en-US" w:eastAsia="zh-CN" w:bidi="ar"/>
              </w:rPr>
              <w:t>互联网攻击面信息。</w:t>
            </w:r>
            <w:r>
              <w:rPr>
                <w:rStyle w:val="16"/>
                <w:rFonts w:hint="eastAsia" w:ascii="宋体" w:hAnsi="宋体" w:eastAsia="宋体" w:cs="宋体"/>
                <w:lang w:val="en-US" w:eastAsia="zh-CN" w:bidi="ar"/>
              </w:rPr>
              <w:t>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二级域名扫描</w:t>
            </w:r>
          </w:p>
        </w:tc>
        <w:tc>
          <w:tcPr>
            <w:tcW w:w="31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支持二级域名扫描功能，输入一级域名进行一键扫描，通过搜索互联网数据，自动获取到该域名的二级域名、网站标题、解析IP地址；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IP反查域名监测</w:t>
            </w:r>
          </w:p>
        </w:tc>
        <w:tc>
          <w:tcPr>
            <w:tcW w:w="31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输入IP或者网段，通过搜索互联网数据，自动获取到IP对应的域名、url链接、网站标题、返回状态码；提供功能界面截图证明。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网站资产相关度分析</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通过爬取企业单位已知的网站页面，分析网页中是否包含企业单位相关的网站链接，从而发现未知网站；可配置“网段、域名”等命中规则，自动判断是否属于企业单位的网址；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资产深度管理</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设备类别分析</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支持识别“打印机、网络摄像头、安全设备、投影仪、安全设备、路由器”等设备类型，具备4W+指纹特征库。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主机资产台账</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1、支持自动扫描IP资产信息，包括：“存活IP、设备厂商、操作系统、端口、应用、数据库、中间件、服务版本”等资产指纹特征，形成主机资产台账。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2、支持通过导入现有资产信息，或在线编辑方式，录入主机资产的管理信息，比如系统所属部门、负责人、联系方式、资产价值、物理位置等。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3、支持对IP、资产组、部门、责任人、应用系统、设备类型、主机名称、操作系统、宿主机ip、资产价值、等级保护等进行精准搜索或模糊搜索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4、可自定义展示列，可排序、选择是否显示。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网站资产台账</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1、支持自动识别网站资产信息，包括：“中间件信息、web框架信息、CMS&amp;OA、程序语言”等指纹信息，支持爬取网站后台、ICP备案编号、网站标题、网站返回码等属性，形成网站资产台账。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2、支持通过导入现有资产信息，或在线编辑方式，录入网站资产的管理信息，比如网站所属部门、负责人、联系方式、资产价值、物理位置等。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3、支持对状态码、IP、资产组、部门、责任人、URL、子域名、易危组件、中间件、ICP备案号、公安备案号、归属地等进行精准搜索或模糊搜索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4、可自定义展示列，可排序、选择是否显示。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mac地址自动识别</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需要联动第三方设备、不需要在主机中安装任何代理、无需主机开放任意端口，就可支持对跨网段的IP或多个网段对进行MAC地址探测识别，支持识别MAC地址的设备类型包含:“Windos、Linux、国产操作系统、交换机\路由器、安全设备、打印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网站风险与威胁监测功能</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网站威胁检测</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web风险监测</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对网站的“漏洞、篡改、黑链、敏感文件、敏感词、网马监测、可用性、域名劫持”等8个维度开展实时监测，监测频率低至5分钟/次。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敏感文件事件泄露监测</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可监测发布到网上的pdf、word、excel文件中是否包含“身份证号、邮箱、手机号码、用户名/密码”等敏感信息，可在系统上查看泄露的信息以及敏感文件下载链接。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敏感内容审查工具</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可上传文件(pdf\word\excel)、或者粘贴内容进行敏感词审查，内置敏感词库10万+，支持人工再确认审查结果。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渗透测试台账</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以excel报表格式导入渗透测试报告，形成渗透测试台账。可在系统查看渗透测试结果，以图表形式可视化展现漏洞风险级别比例、风险应用比例，可对渗透报告中的漏洞进行跟踪确认，处置漏洞状态：未整改、已整改、忽略、未整改。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主机漏洞扫描和漏洞管理功能</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漏洞扫描与漏洞管理</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完善的漏洞库</w:t>
            </w:r>
          </w:p>
        </w:tc>
        <w:tc>
          <w:tcPr>
            <w:tcW w:w="31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库漏洞信息大于320000+条，集成4000+POC对内网资产进行自动漏洞验证与渗透，提供详细的漏洞描述和对应的解决方案描述。通过POC验证过的漏洞，扫描结果需包含漏洞利用证明，包括但不限于攻击Payload、目标响应结果、漏洞利用点、关键参数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漏洞生命周期管理</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支持漏洞跟踪管理，能够自动对漏洞状态进行处置，自动识别“新增、已修复、未修复”的漏洞，同时支持人工方式进行漏洞状态处置，以及编写漏洞备注。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弱口令扫描研判工具</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支持用户针对指定的目标IP与应用，通过在web界面上手工输入“用户名、密码”，系统将返回口令登录后的校验结果，确认弱口令是否真实存在。提供功能界面截图证明。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基线配置核查</w:t>
            </w:r>
          </w:p>
        </w:tc>
        <w:tc>
          <w:tcPr>
            <w:tcW w:w="7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配置核查支持类型</w:t>
            </w:r>
          </w:p>
        </w:tc>
        <w:tc>
          <w:tcPr>
            <w:tcW w:w="31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操作系统，支持Windows 2003/2008/2012/2016/2019/7/8/10/11；支持linux（Centos、Redhat、suse等）；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应用服务，支持Linux、Windows下的Apache、Weblogic、TOMCAT、Nginx，以及windows 2003/2008/2012/下IIS 6/7/8；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数据库，支持Linux、Windows下Oracle8i/9i/10/11g、Mysql。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大数据应用，如Flume、HBase、Hadoop、Spark、Storm、Hadoop、ZooKeeper。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边界威胁监测</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流量监测</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流量监测</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流量镜像对海量流量进行采集，基于80000+威胁特征库，对于捕获的流量进行存储、分析，内置多重检测引擎，包含入侵检测、web检测、威胁情报等，结合攻击源、风险等级、地理位置、攻击目标、命中规则数、告警次数等因素综合分析，精准识别攻击源头，发现不同场景下的已知威胁和未知威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旁路阻断</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需要设备串联、不需要配置策略路由，就能通过监测中心流量监测告警处，对单个ip进行手工阻断。也可自动关联流量告警，根据智能研判标签，就会自动触发旁路阻断，包括但不限于非法外联-拦截域名解析的IP（高风险）、外网恶意攻击（高风险）、利用成功（高风险）、暴力破解（高风险）、外网可疑访问（中风险）等标签，可灵活针对国内/国外ip进行灵活封禁，可灵活指定封禁时间间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内网威胁诱捕扩展能力</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无侵入式全网病毒监测</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trunk部署病毒监测节点</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无需在用户服务器上安装agent，可通过trunk方式将诱捕能力发布到全内网各vlan网段，实现在全内网中部署大量高交互病毒监测诱饵，无侵入式部署不影响用户业务运行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病毒诱饵类型</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高交互病毒监测诱饵，并可同时启用：“samba、ftp、ssh、rdp、telnet、mssql、mysql、mongoDB、postgresql、tomcat、weblogic、jenkins、redis、hadoop、memcache、solr、activeMQ、struts2、wordpress、nginx、jboss、joomla、smtp”等，以上服务须为真实应用服务，能够正常交互，欺骗攻击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病毒处置功能</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失陷主机微隔离</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不需要联动第三方设备、不需要在主机上安装agent脚本，就能对失陷主机进行网络隔离，隔离后失陷主机无法访问同网段以及其它网段IP，提供功能界面截图证明。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取消微隔离</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7"/>
                <w:rFonts w:hint="eastAsia" w:ascii="宋体" w:hAnsi="宋体" w:eastAsia="宋体" w:cs="宋体"/>
                <w:lang w:val="en-US" w:eastAsia="zh-CN" w:bidi="ar"/>
              </w:rPr>
              <w:t>在</w:t>
            </w:r>
            <w:r>
              <w:rPr>
                <w:rFonts w:hint="eastAsia" w:ascii="宋体" w:hAnsi="宋体" w:eastAsia="宋体" w:cs="宋体"/>
                <w:i w:val="0"/>
                <w:iCs w:val="0"/>
                <w:color w:val="000000"/>
                <w:kern w:val="0"/>
                <w:sz w:val="21"/>
                <w:szCs w:val="21"/>
                <w:u w:val="none"/>
                <w:lang w:val="en-US" w:eastAsia="zh-CN" w:bidi="ar"/>
              </w:rPr>
              <w:t>web</w:t>
            </w:r>
            <w:r>
              <w:rPr>
                <w:rStyle w:val="18"/>
                <w:rFonts w:hint="eastAsia" w:ascii="宋体" w:hAnsi="宋体" w:eastAsia="宋体" w:cs="宋体"/>
                <w:lang w:val="en-US" w:eastAsia="zh-CN" w:bidi="ar"/>
              </w:rPr>
              <w:t>管理界面上，支持对已隔离的失陷主机取消微隔离，恢复失陷主机的网络访问权限。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互联网威胁诱捕扩展能力</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蜜罐仿真</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默认仿真蜜罐</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支持至少10种可自定义logo和公司名称的仿真蜜罐，仿真蜜罐类型包括但不限于：“齐治堡垒机、启明堡垒机、深信服VPN、泛微OA、通达OA、u8crm、wiki、mailcow、bbs论坛、订单管理系统”。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完全仿真蜜罐</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支持通过反向代理的方式，接入用户自身搭建的应用系统，从而实现完全仿真真实业务系统，生成完全仿真蜜罐，提供功能界面截图证明。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钓鱼邮件演练</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可在平台中统计打开钓鱼邮件的账号、点击连接的账号、提交敏感数据的账号等数据，统计维度包括账号名称、访问ip、提交敏感数据内容、访问时间等。提供功能界面截图证明。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攻击吸引</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引流防御</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可将访问真实业务系统的流量引流到仿真蜜罐，使攻击无法命中真实业务系统。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威胁感知</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入侵攻击链检测</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参考MITRE ATT&amp;CK，形成黑客攻击链，攻击链检测包含：“针对蜜罐的探测扫描、渗透攻击、攻陷蜜罐、在蜜罐上安装后门远控程序、利用蜜罐进行跳板攻击”等入侵过程。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还原攻击数据包</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支持还原攻击者的网络数据包，包括icmp、tcp、udp等协议的攻击包，可查看攻击者发起的具体攻击请求数据，比如SQL注入、XSS攻击的http请求头部信息。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时间轴告警</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时间轴告警分析：可根据基于告警时间/攻击类型/地理位置等对攻击行为进行筛查，其中攻击类型可分类为：“可疑访问、尝试登陆、端口扫描、攻击尝试、强力攻击、异常进程、暴力破解、登陆成功、命令执行、可疑文件、恶意文件、跳板攻击”等类型，对于攻击事件分析起关键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攻击溯源</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攻击者社交信息溯源</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支持记录攻击者的“黑客社交画像”信息，包括社交账号、昵称、头像等信息，比如溯源百度等不同类型的社交账号。提供功能界面截图证明。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攻击者指纹溯源</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设备指纹溯源至少包括：操作系统信息、浏览器指纹、浏览器类型、mac地址、设备厂商、屏幕分辨率，浏览器历史记录、计算机名、显卡成像参数、CPU等硬件信息。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位置信息溯源至少包括：真实攻击IP（攻击者拨VPN也可获得真实攻击IP）、代理转发前的IP地址、IP地理位置、经纬度。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攻击者标签</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根据攻击行为自动研判，支持对IP进行自动分类并打上对应的攻击者标签，攻击者标签至少包含：“真实黑客、病毒传播、脚本工具、恶意攻击”等标签。提供功能界面截图证明。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攻击反制</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威慑反制</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可灵活指定对某个攻击源IP地址发起威慑反制，比如灌输国家网络安全法、告知已获得相关溯源信息。提供功能界面截图证明。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拒绝服务反制</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可使攻击者浏览器拒绝服务，可灵活指定对某个攻击源IP地址发起拒绝服务反制。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木马诱骗反制</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可使攻击者下载某个文件时，替换成木马文件，诱骗攻击者下载安装；可在web管理界面上灵活指定对某个攻击源IP地址发起木马远控反制。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漏洞攻击反制</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支持一键扫描攻击源IP地址，探测攻击者主机的开放端口信息、弱口令、漏洞等。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服务器主动监测扩展能力</w:t>
            </w:r>
          </w:p>
        </w:tc>
        <w:tc>
          <w:tcPr>
            <w:tcW w:w="43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服务器威胁监测要求</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主动威胁监测</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在用户的服务器、业务系统上安装安全监控软件，主动监测webshell、暴力破解、异常登录成功、反弹shell、挖矿检测等，发现可疑的入侵事件，并实时将告警同步到服务平台，提供功能界面截图证明。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Web日志分析</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可输入最新的web日志文件以及对应web端口号，后续会自动跟踪相同目录下的web日志，发现各类web入侵攻击，包括但不限于目录穿越、SQL注入、XSS跨站脚本攻击 、web路径遍历漏洞攻击，高亮显示攻击特征。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文件篡改检测</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可检测文件的篡改行为，包括：“创建、写入、修改权限、重命名、删除”等篡改行为。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漏洞攻击屏蔽</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漏洞攻击屏蔽</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精准检测恶意攻击源、扫描源，并可基于告警风险值、或者定向源进行屏蔽，使漏洞扫描器、恶意攻击源无法扫描到主机存在的漏洞，包括可利用漏洞、版本漏洞。提供功能界面截图证明。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资产识别</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精细化识别</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可识别精细化识别主机的硬件信息（包括cpu、线程、内存、磁盘等使用率信息），网卡信息，运行进程、自启动服务、安装软件等。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AI智能研判</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模型AI智能研判</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本地AI模型研判</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联动本地</w:t>
            </w:r>
            <w:r>
              <w:rPr>
                <w:rFonts w:hint="eastAsia" w:ascii="宋体" w:hAnsi="宋体" w:eastAsia="宋体" w:cs="宋体"/>
                <w:i w:val="0"/>
                <w:iCs w:val="0"/>
                <w:color w:val="auto"/>
                <w:kern w:val="0"/>
                <w:sz w:val="22"/>
                <w:szCs w:val="22"/>
                <w:u w:val="none"/>
                <w:lang w:val="en-US" w:eastAsia="zh-CN" w:bidi="ar"/>
              </w:rPr>
              <w:t>AI</w:t>
            </w:r>
            <w:r>
              <w:rPr>
                <w:rFonts w:hint="eastAsia" w:ascii="宋体" w:hAnsi="宋体" w:eastAsia="宋体" w:cs="宋体"/>
                <w:i w:val="0"/>
                <w:iCs w:val="0"/>
                <w:color w:val="000000"/>
                <w:kern w:val="0"/>
                <w:sz w:val="22"/>
                <w:szCs w:val="22"/>
                <w:u w:val="none"/>
                <w:lang w:val="en-US" w:eastAsia="zh-CN" w:bidi="ar"/>
              </w:rPr>
              <w:t>模型，联动分析“流量、蜜罐、主机”三者告警结论，关联“资产+漏洞”信息，辅助输出综合研判结果：1.给攻击源IP定性并打上攻击者标签，如：非法外联、外网恶意攻击、内网恶意攻击、漏洞利用成功等。2.输出攻击源资产画像，包括网络区域、主机名称、MAC地址等。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云端联网AI智能体研判</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大模型的云端AI智能体，支持深度思考模式：1.支持对流量、蜜罐、主机等告警事件研判，输出研判过程与研判结论。2.告警传输前可自动过滤“身份证号”、“手机号”、“邮箱”信息，避免客户数据泄露。3.研判结果包括但不限于：分析payload中明显攻击特征，分析响应报文并判断是否攻击成功，关联威胁情报输出病毒外联事件关键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风险统计</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报表管理</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站点报表</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生成excel、word格式的综合报表、外部攻击面报表、内部攻击面报表、安全事件报表等报表类型，每月、每周、每季度生成运营报表，也可以单独导出资产报表、主机风险报表、网站风险报表、攻击事件报表等，可基于资产范围、位置、责任人、部门、时间、模块等条件筛选范围生成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监测中心</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监测中心</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监测中心可统一展现蜜罐告警事件、主机威胁事件、流量检测告警，事件及告警结果自动刷新。支持蜜罐、主机威胁与流量告警的关联分析，提升告警可信度。支持根据攻击行为自动研判，对攻击IP进行自动分类并打上对应的攻击者标签。提供功能界面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大屏展示</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支持大屏展示功能，可视化呈现监测中心的数据，包括主机资产监测概况、攻击监测诱饵监测概况，大屏界面能够自动刷新监测数据，实时展示最新监测结果。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其他功能</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多级用户管理</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二级用户关联资产运维</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一级用户可创建与管理二级用户，并可给二级用户关联资产。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多级用户管理，一级用户可查看与管理二级用户所有资产风险信息，二级用户只能查看与管理自身的资产风险信息。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告警</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多样化告警方式</w:t>
            </w:r>
          </w:p>
        </w:tc>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支持将平台监测事件，通过邮件、企业微信、钉钉、飞书通知管理员及时处置。</w:t>
            </w:r>
          </w:p>
        </w:tc>
      </w:tr>
    </w:tbl>
    <w:p>
      <w:pPr>
        <w:pStyle w:val="9"/>
        <w:ind w:left="0" w:leftChars="0" w:firstLine="0" w:firstLineChars="0"/>
        <w:rPr>
          <w:rFonts w:hint="eastAsia" w:ascii="宋体" w:hAnsi="宋体" w:eastAsia="宋体" w:cs="宋体"/>
          <w:lang w:val="en-US" w:eastAsia="zh-CN"/>
        </w:rPr>
      </w:pPr>
    </w:p>
    <w:p>
      <w:pPr>
        <w:pStyle w:val="9"/>
        <w:ind w:left="0" w:leftChars="0" w:firstLine="0" w:firstLineChars="0"/>
        <w:rPr>
          <w:rFonts w:hint="eastAsia" w:ascii="宋体" w:hAnsi="宋体" w:eastAsia="宋体" w:cs="宋体"/>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6DD30"/>
    <w:multiLevelType w:val="singleLevel"/>
    <w:tmpl w:val="B4C6DD30"/>
    <w:lvl w:ilvl="0" w:tentative="0">
      <w:start w:val="1"/>
      <w:numFmt w:val="chineseCounting"/>
      <w:suff w:val="nothing"/>
      <w:lvlText w:val="%1、"/>
      <w:lvlJc w:val="left"/>
      <w:rPr>
        <w:rFonts w:hint="eastAsia"/>
      </w:rPr>
    </w:lvl>
  </w:abstractNum>
  <w:abstractNum w:abstractNumId="1">
    <w:nsid w:val="0B9BB22B"/>
    <w:multiLevelType w:val="singleLevel"/>
    <w:tmpl w:val="0B9BB22B"/>
    <w:lvl w:ilvl="0" w:tentative="0">
      <w:start w:val="1"/>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19"/>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74F7487"/>
    <w:multiLevelType w:val="multilevel"/>
    <w:tmpl w:val="474F7487"/>
    <w:lvl w:ilvl="0" w:tentative="0">
      <w:start w:val="1"/>
      <w:numFmt w:val="decimal"/>
      <w:suff w:val="nothing"/>
      <w:lvlText w:val="第%1章"/>
      <w:lvlJc w:val="center"/>
      <w:pPr>
        <w:ind w:left="432" w:hanging="432"/>
      </w:pPr>
      <w:rPr>
        <w:rFonts w:hint="eastAsia"/>
      </w:rPr>
    </w:lvl>
    <w:lvl w:ilvl="1" w:tentative="0">
      <w:start w:val="1"/>
      <w:numFmt w:val="decimal"/>
      <w:pStyle w:val="3"/>
      <w:suff w:val="nothing"/>
      <w:lvlText w:val="%1.%2"/>
      <w:lvlJc w:val="left"/>
      <w:pPr>
        <w:ind w:left="576" w:hanging="576"/>
      </w:pPr>
      <w:rPr>
        <w:rFonts w:hint="eastAsia"/>
      </w:rPr>
    </w:lvl>
    <w:lvl w:ilvl="2" w:tentative="0">
      <w:start w:val="1"/>
      <w:numFmt w:val="decimal"/>
      <w:suff w:val="nothing"/>
      <w:lvlText w:val="%1.%2.%3"/>
      <w:lvlJc w:val="left"/>
      <w:pPr>
        <w:ind w:left="720" w:hanging="720"/>
      </w:pPr>
      <w:rPr>
        <w:rFonts w:hint="eastAsia"/>
      </w:rPr>
    </w:lvl>
    <w:lvl w:ilvl="3" w:tentative="0">
      <w:start w:val="1"/>
      <w:numFmt w:val="decimal"/>
      <w:suff w:val="nothing"/>
      <w:lvlText w:val="%1.%2.%3.%4"/>
      <w:lvlJc w:val="left"/>
      <w:pPr>
        <w:ind w:left="864" w:hanging="864"/>
      </w:pPr>
      <w:rPr>
        <w:rFonts w:hint="eastAsia"/>
      </w:rPr>
    </w:lvl>
    <w:lvl w:ilvl="4" w:tentative="0">
      <w:start w:val="1"/>
      <w:numFmt w:val="decimal"/>
      <w:suff w:val="nothing"/>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7FEDC9C9"/>
    <w:multiLevelType w:val="singleLevel"/>
    <w:tmpl w:val="7FEDC9C9"/>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YTQ5M2MyNjJmMTIwY2Q2MzQwNzBlMzhjZTQxYTgifQ=="/>
  </w:docVars>
  <w:rsids>
    <w:rsidRoot w:val="27BC1524"/>
    <w:rsid w:val="00443541"/>
    <w:rsid w:val="00862BBF"/>
    <w:rsid w:val="012D2227"/>
    <w:rsid w:val="017A7F8A"/>
    <w:rsid w:val="02B0310F"/>
    <w:rsid w:val="0667328F"/>
    <w:rsid w:val="07CC2483"/>
    <w:rsid w:val="082425D6"/>
    <w:rsid w:val="0AC736EC"/>
    <w:rsid w:val="0C994C14"/>
    <w:rsid w:val="0CB169C3"/>
    <w:rsid w:val="0CEE4F60"/>
    <w:rsid w:val="0E4D11E7"/>
    <w:rsid w:val="0EF862E4"/>
    <w:rsid w:val="12034C50"/>
    <w:rsid w:val="12CB45E1"/>
    <w:rsid w:val="12E806A4"/>
    <w:rsid w:val="15640FA4"/>
    <w:rsid w:val="16CA3460"/>
    <w:rsid w:val="19DC091C"/>
    <w:rsid w:val="1AE67F2F"/>
    <w:rsid w:val="1BD35094"/>
    <w:rsid w:val="1C0940B7"/>
    <w:rsid w:val="1F4E188E"/>
    <w:rsid w:val="1FCA4774"/>
    <w:rsid w:val="20832566"/>
    <w:rsid w:val="20CD3021"/>
    <w:rsid w:val="22902419"/>
    <w:rsid w:val="22C56F2D"/>
    <w:rsid w:val="26597B76"/>
    <w:rsid w:val="27BC1524"/>
    <w:rsid w:val="28485124"/>
    <w:rsid w:val="28A240A0"/>
    <w:rsid w:val="2B7D59D5"/>
    <w:rsid w:val="2C39649A"/>
    <w:rsid w:val="2D377E06"/>
    <w:rsid w:val="2DEC308B"/>
    <w:rsid w:val="2E8150F8"/>
    <w:rsid w:val="2F132F10"/>
    <w:rsid w:val="2FEA115F"/>
    <w:rsid w:val="3098505F"/>
    <w:rsid w:val="337648C7"/>
    <w:rsid w:val="34E61774"/>
    <w:rsid w:val="36AC716F"/>
    <w:rsid w:val="37353608"/>
    <w:rsid w:val="397651C2"/>
    <w:rsid w:val="39CE35E7"/>
    <w:rsid w:val="3B7B3AA4"/>
    <w:rsid w:val="3D921364"/>
    <w:rsid w:val="3F6853D5"/>
    <w:rsid w:val="3FAF58B0"/>
    <w:rsid w:val="42542E6C"/>
    <w:rsid w:val="43A773FB"/>
    <w:rsid w:val="457456AD"/>
    <w:rsid w:val="45837C34"/>
    <w:rsid w:val="45921C25"/>
    <w:rsid w:val="46801F09"/>
    <w:rsid w:val="46935C55"/>
    <w:rsid w:val="472649FE"/>
    <w:rsid w:val="47831DE0"/>
    <w:rsid w:val="47A57C27"/>
    <w:rsid w:val="47EF5317"/>
    <w:rsid w:val="481820BC"/>
    <w:rsid w:val="4C156585"/>
    <w:rsid w:val="4CB04B15"/>
    <w:rsid w:val="4D553C64"/>
    <w:rsid w:val="4E30570B"/>
    <w:rsid w:val="4E6F0D56"/>
    <w:rsid w:val="507D4F01"/>
    <w:rsid w:val="508C0252"/>
    <w:rsid w:val="5188766D"/>
    <w:rsid w:val="537B019D"/>
    <w:rsid w:val="54C34507"/>
    <w:rsid w:val="552F123F"/>
    <w:rsid w:val="558423A8"/>
    <w:rsid w:val="55E82C87"/>
    <w:rsid w:val="562F3BF3"/>
    <w:rsid w:val="5737087F"/>
    <w:rsid w:val="57955278"/>
    <w:rsid w:val="58AE4B70"/>
    <w:rsid w:val="59173492"/>
    <w:rsid w:val="5A1D3C64"/>
    <w:rsid w:val="5C473E4D"/>
    <w:rsid w:val="5D415FB3"/>
    <w:rsid w:val="5E400649"/>
    <w:rsid w:val="5EBB7FE7"/>
    <w:rsid w:val="5F41229A"/>
    <w:rsid w:val="601E082E"/>
    <w:rsid w:val="60E33525"/>
    <w:rsid w:val="611B4D6D"/>
    <w:rsid w:val="626461B1"/>
    <w:rsid w:val="638041AA"/>
    <w:rsid w:val="64882719"/>
    <w:rsid w:val="66D36F13"/>
    <w:rsid w:val="67705D47"/>
    <w:rsid w:val="68941085"/>
    <w:rsid w:val="6B574BF4"/>
    <w:rsid w:val="6C5B7D72"/>
    <w:rsid w:val="6CB74404"/>
    <w:rsid w:val="6D93423A"/>
    <w:rsid w:val="6EE669BA"/>
    <w:rsid w:val="6FF13869"/>
    <w:rsid w:val="700E1F06"/>
    <w:rsid w:val="73C91B8D"/>
    <w:rsid w:val="759A043F"/>
    <w:rsid w:val="76FD50A9"/>
    <w:rsid w:val="77194CE2"/>
    <w:rsid w:val="77612F4D"/>
    <w:rsid w:val="794E5888"/>
    <w:rsid w:val="7A5875A4"/>
    <w:rsid w:val="7B997F62"/>
    <w:rsid w:val="7C3F15F4"/>
    <w:rsid w:val="7E040C0B"/>
    <w:rsid w:val="7E584D50"/>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9"/>
    <w:pPr>
      <w:numPr>
        <w:ilvl w:val="1"/>
        <w:numId w:val="1"/>
      </w:numPr>
      <w:autoSpaceDE w:val="0"/>
      <w:autoSpaceDN w:val="0"/>
      <w:outlineLvl w:val="1"/>
    </w:pPr>
    <w:rPr>
      <w:rFonts w:ascii="微软雅黑" w:hAnsi="微软雅黑" w:eastAsia="黑体" w:cs="微软雅黑"/>
      <w:b/>
      <w:bCs/>
      <w:sz w:val="32"/>
      <w:szCs w:val="32"/>
      <w:lang w:eastAsia="en-US"/>
    </w:rPr>
  </w:style>
  <w:style w:type="paragraph" w:styleId="5">
    <w:name w:val="heading 5"/>
    <w:basedOn w:val="6"/>
    <w:next w:val="6"/>
    <w:qFormat/>
    <w:uiPriority w:val="0"/>
    <w:pPr>
      <w:keepNext/>
      <w:keepLines/>
      <w:spacing w:before="280" w:after="156" w:line="377" w:lineRule="auto"/>
      <w:outlineLvl w:val="4"/>
    </w:pPr>
    <w:rPr>
      <w:rFonts w:eastAsia="黑体"/>
      <w:b/>
      <w:bCs/>
      <w:sz w:val="24"/>
      <w:szCs w:val="28"/>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heme="minorHAnsi" w:hAnsiTheme="minorHAnsi" w:cstheme="minorBidi"/>
      <w:szCs w:val="22"/>
    </w:rPr>
  </w:style>
  <w:style w:type="paragraph" w:customStyle="1" w:styleId="6">
    <w:name w:val="正文（FF）"/>
    <w:qFormat/>
    <w:uiPriority w:val="0"/>
    <w:pPr>
      <w:spacing w:line="300" w:lineRule="auto"/>
    </w:pPr>
    <w:rPr>
      <w:rFonts w:ascii="Arial" w:hAnsi="Arial" w:eastAsia="宋体" w:cs="Times New Roman"/>
      <w:sz w:val="21"/>
      <w:szCs w:val="21"/>
      <w:lang w:val="en-US" w:eastAsia="zh-CN" w:bidi="ar-SA"/>
    </w:rPr>
  </w:style>
  <w:style w:type="paragraph" w:styleId="7">
    <w:name w:val="Body Text"/>
    <w:basedOn w:val="1"/>
    <w:unhideWhenUsed/>
    <w:qFormat/>
    <w:uiPriority w:val="99"/>
    <w:pPr>
      <w:spacing w:after="120"/>
    </w:p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Body Text First Indent"/>
    <w:basedOn w:val="7"/>
    <w:qFormat/>
    <w:uiPriority w:val="0"/>
    <w:pPr>
      <w:ind w:firstLine="420" w:firstLineChars="100"/>
    </w:pPr>
  </w:style>
  <w:style w:type="character" w:styleId="12">
    <w:name w:val="Strong"/>
    <w:basedOn w:val="11"/>
    <w:qFormat/>
    <w:uiPriority w:val="0"/>
    <w:rPr>
      <w:b/>
    </w:rPr>
  </w:style>
  <w:style w:type="character" w:styleId="13">
    <w:name w:val="Emphasis"/>
    <w:basedOn w:val="11"/>
    <w:qFormat/>
    <w:uiPriority w:val="0"/>
    <w:rPr>
      <w:i/>
    </w:rPr>
  </w:style>
  <w:style w:type="character" w:customStyle="1" w:styleId="14">
    <w:name w:val="font71"/>
    <w:basedOn w:val="11"/>
    <w:qFormat/>
    <w:uiPriority w:val="0"/>
    <w:rPr>
      <w:rFonts w:hint="default" w:ascii="Times New Roman" w:hAnsi="Times New Roman" w:cs="Times New Roman"/>
      <w:color w:val="000000"/>
      <w:sz w:val="21"/>
      <w:szCs w:val="21"/>
      <w:u w:val="none"/>
    </w:rPr>
  </w:style>
  <w:style w:type="character" w:customStyle="1" w:styleId="15">
    <w:name w:val="font81"/>
    <w:basedOn w:val="11"/>
    <w:qFormat/>
    <w:uiPriority w:val="0"/>
    <w:rPr>
      <w:rFonts w:ascii="Calibri" w:hAnsi="Calibri" w:cs="Calibri"/>
      <w:color w:val="000000"/>
      <w:sz w:val="21"/>
      <w:szCs w:val="21"/>
      <w:u w:val="none"/>
    </w:rPr>
  </w:style>
  <w:style w:type="character" w:customStyle="1" w:styleId="16">
    <w:name w:val="font41"/>
    <w:basedOn w:val="11"/>
    <w:qFormat/>
    <w:uiPriority w:val="0"/>
    <w:rPr>
      <w:rFonts w:hint="eastAsia" w:ascii="宋体" w:hAnsi="宋体" w:eastAsia="宋体" w:cs="宋体"/>
      <w:color w:val="000000"/>
      <w:sz w:val="22"/>
      <w:szCs w:val="22"/>
      <w:u w:val="none"/>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标题 5（有编号）（FF）"/>
    <w:basedOn w:val="20"/>
    <w:next w:val="21"/>
    <w:qFormat/>
    <w:uiPriority w:val="0"/>
    <w:pPr>
      <w:numPr>
        <w:ilvl w:val="4"/>
        <w:numId w:val="2"/>
      </w:numPr>
    </w:pPr>
  </w:style>
  <w:style w:type="paragraph" w:customStyle="1" w:styleId="20">
    <w:name w:val="标题 5（无编号）（FF）"/>
    <w:basedOn w:val="5"/>
    <w:next w:val="21"/>
    <w:qFormat/>
    <w:uiPriority w:val="0"/>
    <w:pPr>
      <w:widowControl w:val="0"/>
    </w:pPr>
    <w:rPr>
      <w:bCs w:val="0"/>
    </w:rPr>
  </w:style>
  <w:style w:type="paragraph" w:customStyle="1" w:styleId="21">
    <w:name w:val="正文首行缩进1"/>
    <w:basedOn w:val="1"/>
    <w:qFormat/>
    <w:uiPriority w:val="0"/>
    <w:pPr>
      <w:spacing w:after="50"/>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8181</Words>
  <Characters>8649</Characters>
  <Lines>0</Lines>
  <Paragraphs>0</Paragraphs>
  <TotalTime>6</TotalTime>
  <ScaleCrop>false</ScaleCrop>
  <LinksUpToDate>false</LinksUpToDate>
  <CharactersWithSpaces>8732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2024-04-18T09:13:00Z</dcterms:created>
  <dc:creator>Am1baba</dc:creator>
  <cp:lastModifiedBy>zbb</cp:lastModifiedBy>
  <dcterms:modified xsi:type="dcterms:W3CDTF">2025-10-27T07:34:48Z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FD1F9085968844CABDC701148D38863E_13</vt:lpwstr>
  </property>
  <property fmtid="{D5CDD505-2E9C-101B-9397-08002B2CF9AE}" pid="4" name="KSOTemplateDocerSaveRecord">
    <vt:lpwstr>eyJoZGlkIjoiODNhYmMwNmE1N2NjZjE1NWVlOTVmNDMyYTRhNDJjZDEiLCJ1c2VySWQiOiIxNDcwNjA3MTAzIn0=</vt:lpwstr>
  </property>
</Properties>
</file>