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2" w:line="203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>评分标准</w:t>
      </w:r>
    </w:p>
    <w:tbl>
      <w:tblPr>
        <w:tblStyle w:val="5"/>
        <w:tblpPr w:leftFromText="180" w:rightFromText="180" w:vertAnchor="text" w:horzAnchor="page" w:tblpX="3119" w:tblpY="123"/>
        <w:tblOverlap w:val="never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774"/>
        <w:gridCol w:w="1411"/>
        <w:gridCol w:w="897"/>
        <w:gridCol w:w="6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485" w:type="dxa"/>
            <w:tcBorders>
              <w:bottom w:val="nil"/>
            </w:tcBorders>
            <w:vAlign w:val="center"/>
          </w:tcPr>
          <w:p>
            <w:pPr>
              <w:pStyle w:val="6"/>
              <w:spacing w:before="48" w:line="183" w:lineRule="auto"/>
              <w:ind w:left="16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4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报价部分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0" w:lineRule="exact"/>
              <w:ind w:left="111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（满分40分）</w:t>
            </w:r>
          </w:p>
        </w:tc>
        <w:tc>
          <w:tcPr>
            <w:tcW w:w="1411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0" w:lineRule="exact"/>
              <w:ind w:left="4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投标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0" w:lineRule="exact"/>
              <w:ind w:left="4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8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left="13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40分</w:t>
            </w:r>
          </w:p>
        </w:tc>
        <w:tc>
          <w:tcPr>
            <w:tcW w:w="66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4" w:firstLine="208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en-US"/>
              </w:rPr>
              <w:t>价格分计算公式：价格分=(评标基准价/评标报价)×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en-US"/>
              </w:rPr>
              <w:t>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4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en-US"/>
              </w:rPr>
              <w:t>（满足招标文件要求且评标报价最低的评标报价为评标基准价，其价格分为满分）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spacing w:before="48" w:line="183" w:lineRule="auto"/>
              <w:ind w:left="16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left="8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技术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left="8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满分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20" w:lineRule="exact"/>
              <w:ind w:left="11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分)</w:t>
            </w:r>
          </w:p>
        </w:tc>
        <w:tc>
          <w:tcPr>
            <w:tcW w:w="1411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20" w:lineRule="exact"/>
              <w:ind w:left="42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产品工艺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left="93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分</w:t>
            </w:r>
          </w:p>
        </w:tc>
        <w:tc>
          <w:tcPr>
            <w:tcW w:w="66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对所投产品样品的材质、质量进行评审，经过材质、手感、舒适度、外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观、质量等多方面整体比较制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作工艺严谨、精细、程度。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一档(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分):完全响应且工艺优秀，无瑕疵，得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二档(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分):完全响应且工艺较为优秀的，得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三档(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分):基本满足且工艺较好的，得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四档(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分):未完全响应或工艺较不成熟的，得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en-US" w:bidi="ar-SA"/>
              </w:rPr>
              <w:t>五档(0分):不提供或完全不响应招标文件要求的，得0分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3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20" w:lineRule="exact"/>
              <w:ind w:right="122" w:firstLine="206" w:firstLineChars="10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产品质量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firstLine="206" w:firstLineChars="10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分</w:t>
            </w:r>
          </w:p>
        </w:tc>
        <w:tc>
          <w:tcPr>
            <w:tcW w:w="66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20" w:lineRule="exact"/>
              <w:ind w:left="45" w:right="60" w:firstLine="317" w:firstLineChars="151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参数需提供国家鞋类产品质量监督检验中心出具的CMA标识认证的检测报告予以佐证，无检测报告或检测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报告技术指标不满足采购需求的视为负偏离：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20" w:lineRule="exact"/>
              <w:ind w:left="45" w:firstLine="416" w:firstLineChars="20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投标人应按采购需求提供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项货物的参数检测报告，检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测报告齐全且检测项目完整、全部检测项目均合格的得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分， 每缺一份检查报告或缺检测报告技术指标不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满足采购需求的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扣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分，扣完为止。(投标文件提供检验报告复印件)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0" w:lineRule="exact"/>
              <w:ind w:left="112" w:right="104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履约能力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20" w:lineRule="exact"/>
              <w:ind w:left="133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分</w:t>
            </w:r>
          </w:p>
        </w:tc>
        <w:tc>
          <w:tcPr>
            <w:tcW w:w="66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20" w:lineRule="exact"/>
              <w:ind w:left="45" w:right="19" w:firstLine="490" w:firstLineChars="236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核心产品制造商拟投入加工产品及产品检测环境及设备应具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备以下设备，包括：冲床、削皮机、流水线、烤箱、压底机。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生产设备为投标人自有的，提供生产设备彩色照片及设备购置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发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票复印件并加盖投标人公章。生产设备为投标人租赁的，提供生产设备彩色照片及设备租赁合同复印件并加盖投标人公章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每按照上述要求提供1种设备的资料得1分，本项最高得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20" w:lineRule="exact"/>
              <w:ind w:left="45" w:right="19" w:firstLine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注：提供的资料须清晰易辨，否则不予认定。</w:t>
            </w:r>
          </w:p>
        </w:tc>
      </w:tr>
    </w:tbl>
    <w:p>
      <w:pPr>
        <w:spacing w:before="302" w:line="203" w:lineRule="auto"/>
        <w:ind w:left="2846"/>
        <w:outlineLvl w:val="0"/>
        <w:rPr>
          <w:rFonts w:hint="eastAsia" w:ascii="仿宋_GB2312" w:hAnsi="仿宋_GB2312" w:eastAsia="仿宋_GB2312" w:cs="仿宋_GB2312"/>
          <w:b/>
          <w:bCs/>
          <w:spacing w:val="-3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before="63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line="259" w:lineRule="auto"/>
        <w:rPr>
          <w:rFonts w:hint="eastAsia" w:ascii="仿宋_GB2312" w:hAnsi="仿宋_GB2312" w:eastAsia="仿宋_GB2312" w:cs="仿宋_GB2312"/>
          <w:sz w:val="21"/>
          <w:szCs w:val="21"/>
        </w:rPr>
      </w:pPr>
      <w:bookmarkStart w:id="0" w:name="_GoBack"/>
      <w:bookmarkEnd w:id="0"/>
    </w:p>
    <w:p>
      <w:pPr>
        <w:spacing w:line="260" w:lineRule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before="32" w:line="183" w:lineRule="auto"/>
        <w:ind w:left="5763"/>
        <w:rPr>
          <w:rFonts w:hint="eastAsia" w:ascii="仿宋_GB2312" w:hAnsi="仿宋_GB2312" w:eastAsia="仿宋_GB2312" w:cs="仿宋_GB2312"/>
          <w:color w:val="95BBDD"/>
          <w:spacing w:val="-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95BBDD"/>
          <w:spacing w:val="-2"/>
          <w:sz w:val="21"/>
          <w:szCs w:val="21"/>
        </w:rPr>
        <w:t>6</w:t>
      </w:r>
    </w:p>
    <w:p>
      <w:pPr>
        <w:rPr>
          <w:rFonts w:hint="eastAsia" w:ascii="仿宋_GB2312" w:hAnsi="仿宋_GB2312" w:eastAsia="仿宋_GB2312" w:cs="仿宋_GB2312"/>
          <w:color w:val="95BBDD"/>
          <w:spacing w:val="-2"/>
          <w:sz w:val="21"/>
          <w:szCs w:val="21"/>
        </w:rPr>
      </w:pPr>
    </w:p>
    <w:p>
      <w:pPr>
        <w:spacing w:line="52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5"/>
        <w:tblpPr w:leftFromText="180" w:rightFromText="180" w:vertAnchor="text" w:horzAnchor="page" w:tblpX="3326" w:tblpY="40"/>
        <w:tblOverlap w:val="never"/>
        <w:tblW w:w="99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582"/>
        <w:gridCol w:w="1532"/>
        <w:gridCol w:w="875"/>
        <w:gridCol w:w="6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488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2" w:type="dxa"/>
            <w:vAlign w:val="top"/>
          </w:tcPr>
          <w:p>
            <w:pPr>
              <w:spacing w:line="28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spacing w:before="49" w:line="2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制作方案和售后服务承诺</w:t>
            </w:r>
          </w:p>
        </w:tc>
        <w:tc>
          <w:tcPr>
            <w:tcW w:w="875" w:type="dxa"/>
            <w:vAlign w:val="top"/>
          </w:tcPr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spacing w:before="49" w:line="220" w:lineRule="auto"/>
              <w:ind w:left="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分</w:t>
            </w:r>
          </w:p>
        </w:tc>
        <w:tc>
          <w:tcPr>
            <w:tcW w:w="6513" w:type="dxa"/>
            <w:vAlign w:val="top"/>
          </w:tcPr>
          <w:p>
            <w:pPr>
              <w:pStyle w:val="6"/>
              <w:spacing w:before="30" w:line="362" w:lineRule="auto"/>
              <w:ind w:left="23" w:firstLine="447" w:firstLineChars="217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对比各供应商制作方案和服务承诺：从制作方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案科学合理、服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务承诺全面周到、响应时间、响应速度进行综合比较，服务方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案内容全面，描述详细、清晰，服务体系完善，科学、合理，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服务方案需完全满足采购人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实际需求，能够提供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应急服务方案，有完善的售后服务体系，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充足的服务人员，能够提供优质的售后服务，可根据采购人要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求进行产品调整，能够根据供应商实际情况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提供其他增值类服务，由评委根据整体服务方案内容完整性、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可行性综合评定。</w:t>
            </w:r>
          </w:p>
          <w:p>
            <w:pPr>
              <w:pStyle w:val="6"/>
              <w:spacing w:before="120" w:line="288" w:lineRule="auto"/>
              <w:ind w:left="92" w:right="349" w:hanging="9"/>
              <w:jc w:val="both"/>
              <w:rPr>
                <w:rFonts w:hint="eastAsia" w:ascii="仿宋_GB2312" w:hAnsi="仿宋_GB2312" w:eastAsia="仿宋_GB2312" w:cs="仿宋_GB2312"/>
                <w:color w:val="auto"/>
                <w:spacing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一档(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分):完全符合采购需求，且整体逻辑清晰得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分；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1"/>
                <w:szCs w:val="21"/>
              </w:rPr>
              <w:t xml:space="preserve"> </w:t>
            </w:r>
          </w:p>
          <w:p>
            <w:pPr>
              <w:pStyle w:val="6"/>
              <w:spacing w:before="120" w:line="288" w:lineRule="auto"/>
              <w:ind w:left="92" w:right="349" w:hanging="9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二档(4分):基本符合采购需求得4分；</w:t>
            </w:r>
          </w:p>
          <w:p>
            <w:pPr>
              <w:pStyle w:val="6"/>
              <w:spacing w:before="112" w:line="219" w:lineRule="auto"/>
              <w:ind w:left="83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三档(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分):不能完全符合采购需求的得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分；</w:t>
            </w:r>
          </w:p>
          <w:p>
            <w:pPr>
              <w:pStyle w:val="6"/>
              <w:spacing w:before="122" w:line="219" w:lineRule="auto"/>
              <w:ind w:left="8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四档(0分):不提供或完全不响应招标文件要求的，得0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488" w:type="dxa"/>
            <w:vMerge w:val="restart"/>
            <w:vAlign w:val="center"/>
          </w:tcPr>
          <w:p>
            <w:pPr>
              <w:spacing w:line="255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spacing w:before="49" w:line="183" w:lineRule="auto"/>
              <w:ind w:left="1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6"/>
              <w:spacing w:before="36" w:line="369" w:lineRule="auto"/>
              <w:ind w:left="120" w:right="106" w:hanging="40"/>
              <w:jc w:val="center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商务</w:t>
            </w:r>
          </w:p>
          <w:p>
            <w:pPr>
              <w:pStyle w:val="6"/>
              <w:spacing w:before="36" w:line="369" w:lineRule="auto"/>
              <w:ind w:left="120" w:right="106" w:hanging="40"/>
              <w:jc w:val="center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部分</w:t>
            </w:r>
          </w:p>
          <w:p>
            <w:pPr>
              <w:pStyle w:val="6"/>
              <w:spacing w:before="36" w:line="369" w:lineRule="auto"/>
              <w:ind w:left="120" w:right="106" w:hanging="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(满分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分)</w:t>
            </w:r>
          </w:p>
        </w:tc>
        <w:tc>
          <w:tcPr>
            <w:tcW w:w="1532" w:type="dxa"/>
            <w:vAlign w:val="center"/>
          </w:tcPr>
          <w:p>
            <w:pPr>
              <w:spacing w:line="29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spacing w:before="48" w:line="283" w:lineRule="auto"/>
              <w:ind w:left="101" w:right="10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875" w:type="dxa"/>
            <w:vAlign w:val="center"/>
          </w:tcPr>
          <w:p>
            <w:pPr>
              <w:spacing w:line="47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spacing w:before="49" w:line="220" w:lineRule="auto"/>
              <w:ind w:left="10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分</w:t>
            </w:r>
          </w:p>
        </w:tc>
        <w:tc>
          <w:tcPr>
            <w:tcW w:w="6513" w:type="dxa"/>
            <w:vAlign w:val="top"/>
          </w:tcPr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投标人或核心产品制造商20</w:t>
            </w: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年1月1日以来以来至投标截止日期止具</w:t>
            </w: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有同类产品的销售业绩，每一份得</w:t>
            </w: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分：满分</w:t>
            </w: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分。</w:t>
            </w: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注：投标文件中须提供业绩对应证明材料(包括合同关键页必须包括但</w:t>
            </w: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不限于首页、盖章页、内容页)复印件等，未按规定提供证明材料的类似业绩不予认可，同一年度相同采购人不重复计算)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88" w:type="dxa"/>
            <w:vMerge w:val="continue"/>
            <w:vAlign w:val="top"/>
          </w:tcPr>
          <w:p>
            <w:pPr>
              <w:pStyle w:val="6"/>
              <w:spacing w:before="49" w:line="183" w:lineRule="auto"/>
              <w:ind w:left="18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6"/>
              <w:spacing w:line="220" w:lineRule="auto"/>
              <w:ind w:left="190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firstLine="204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16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16"/>
                <w:sz w:val="21"/>
                <w:szCs w:val="21"/>
                <w:lang w:val="en-US" w:eastAsia="zh-CN"/>
              </w:rPr>
              <w:t>认证</w:t>
            </w:r>
          </w:p>
        </w:tc>
        <w:tc>
          <w:tcPr>
            <w:tcW w:w="875" w:type="dxa"/>
            <w:vAlign w:val="center"/>
          </w:tcPr>
          <w:p>
            <w:pPr>
              <w:pStyle w:val="6"/>
              <w:spacing w:before="49" w:line="220" w:lineRule="auto"/>
              <w:ind w:left="102"/>
              <w:jc w:val="center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6513" w:type="dxa"/>
            <w:vAlign w:val="top"/>
          </w:tcPr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投标人或核心产品制造商通过质量管理体系认证、环境管理体系认证</w:t>
            </w: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、职业健康安全管理体系认证。</w:t>
            </w: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每有一个符合得2分，共</w:t>
            </w: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分。</w:t>
            </w: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注：投标文件中须提供有效期内证书复印件并加盖公章，未按规定提</w:t>
            </w:r>
          </w:p>
          <w:p>
            <w:pPr>
              <w:pStyle w:val="6"/>
              <w:spacing w:before="32" w:line="300" w:lineRule="exact"/>
              <w:ind w:left="6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1"/>
                <w:sz w:val="21"/>
                <w:szCs w:val="21"/>
              </w:rPr>
              <w:t>供的，不予评分。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990" w:type="dxa"/>
            <w:gridSpan w:val="5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ind w:left="113"/>
              <w:textAlignment w:val="baseline"/>
              <w:rPr>
                <w:rFonts w:hint="eastAsia" w:ascii="仿宋_GB2312" w:hAnsi="仿宋_GB2312" w:eastAsia="仿宋_GB2312" w:cs="仿宋_GB2312"/>
                <w:position w:val="1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总得分=1+2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+3</w:t>
            </w:r>
          </w:p>
        </w:tc>
      </w:tr>
    </w:tbl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sectPr>
      <w:footerReference r:id="rId3" w:type="default"/>
      <w:pgSz w:w="16840" w:h="11910"/>
      <w:pgMar w:top="1012" w:right="2526" w:bottom="1027" w:left="2526" w:header="0" w:footer="9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5723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color w:val="CDBAA8"/>
        <w:spacing w:val="-2"/>
        <w:sz w:val="11"/>
        <w:szCs w:val="11"/>
      </w:rPr>
      <w:t>62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jJhNDM0ZjVjNjUxYTkzZTQxZTJhNWY3ZTQ5ZTFjNDIifQ=="/>
  </w:docVars>
  <w:rsids>
    <w:rsidRoot w:val="00000000"/>
    <w:rsid w:val="04421CC4"/>
    <w:rsid w:val="180513B0"/>
    <w:rsid w:val="1D3759F2"/>
    <w:rsid w:val="1E401AA3"/>
    <w:rsid w:val="21AE3135"/>
    <w:rsid w:val="284B4980"/>
    <w:rsid w:val="2B5078D1"/>
    <w:rsid w:val="2D995400"/>
    <w:rsid w:val="3A9C574C"/>
    <w:rsid w:val="3B20623E"/>
    <w:rsid w:val="3C9E741E"/>
    <w:rsid w:val="3E4F645F"/>
    <w:rsid w:val="421942AE"/>
    <w:rsid w:val="42E1231F"/>
    <w:rsid w:val="464B69A4"/>
    <w:rsid w:val="47F86CD9"/>
    <w:rsid w:val="4B423BF1"/>
    <w:rsid w:val="4C6330E5"/>
    <w:rsid w:val="5A5900BA"/>
    <w:rsid w:val="5D6C100C"/>
    <w:rsid w:val="64CD482B"/>
    <w:rsid w:val="656E7B61"/>
    <w:rsid w:val="692E1FB7"/>
    <w:rsid w:val="6CA33AAC"/>
    <w:rsid w:val="73861FFD"/>
    <w:rsid w:val="775A7F45"/>
    <w:rsid w:val="77EF68E0"/>
    <w:rsid w:val="7B0D4F30"/>
    <w:rsid w:val="7B905A8A"/>
    <w:rsid w:val="7C8B38B7"/>
    <w:rsid w:val="7D8D2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1206</Words>
  <Characters>1249</Characters>
  <TotalTime>1</TotalTime>
  <ScaleCrop>false</ScaleCrop>
  <LinksUpToDate>false</LinksUpToDate>
  <CharactersWithSpaces>1255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2024-06-07T11:18:00Z</dcterms:created>
  <dc:creator>abc</dc:creator>
  <cp:lastModifiedBy>zbb</cp:lastModifiedBy>
  <dcterms:modified xsi:type="dcterms:W3CDTF">2025-11-11T08:27:21Z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2024-06-07T11:13:18Z</vt:filetime>
  </property>
  <property fmtid="{D5CDD505-2E9C-101B-9397-08002B2CF9AE}" pid="4" name="UsrData">
    <vt:lpwstr>66627acce8345c001ff12b41wl</vt:lpwstr>
  </property>
  <property fmtid="{D5CDD505-2E9C-101B-9397-08002B2CF9AE}" pid="5" name="KSOProductBuildVer">
    <vt:lpwstr>2052-11.8.2.9067</vt:lpwstr>
  </property>
  <property fmtid="{D5CDD505-2E9C-101B-9397-08002B2CF9AE}" pid="6" name="ICV">
    <vt:lpwstr>F5CEAABE0A3A4F8BB467FD4205183431_13</vt:lpwstr>
  </property>
  <property fmtid="{D5CDD505-2E9C-101B-9397-08002B2CF9AE}" pid="7" name="KSOTemplateDocerSaveRecord">
    <vt:lpwstr>eyJoZGlkIjoiN2FjMmUxOWI2NjViMzIxYjQ4OTQwODkyYzk0Mjg0YWIiLCJ1c2VySWQiOiI0NDk3OTkxMDMifQ==</vt:lpwstr>
  </property>
</Properties>
</file>