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8FD54">
      <w:pPr>
        <w:ind w:left="1807" w:hanging="1807" w:hangingChars="500"/>
        <w:rPr>
          <w:rFonts w:hint="eastAsia" w:ascii="宋体" w:hAnsi="宋体" w:eastAsia="宋体"/>
          <w:b/>
          <w:sz w:val="36"/>
          <w:szCs w:val="36"/>
          <w:lang w:val="en-US" w:eastAsia="zh-CN"/>
        </w:rPr>
      </w:pPr>
      <w:r>
        <w:rPr>
          <w:rFonts w:hint="eastAsia" w:ascii="宋体" w:hAnsi="宋体" w:eastAsia="宋体"/>
          <w:b/>
          <w:sz w:val="36"/>
          <w:szCs w:val="36"/>
          <w:lang w:val="en-US" w:eastAsia="zh-CN"/>
        </w:rPr>
        <w:t>项目</w:t>
      </w:r>
      <w:r>
        <w:rPr>
          <w:rFonts w:hint="eastAsia" w:ascii="宋体" w:hAnsi="宋体" w:eastAsia="宋体"/>
          <w:b/>
          <w:sz w:val="36"/>
          <w:szCs w:val="36"/>
        </w:rPr>
        <w:t>名称：全科壁挂诊断平台</w:t>
      </w:r>
    </w:p>
    <w:p w14:paraId="6AF82216">
      <w:pPr>
        <w:rPr>
          <w:rFonts w:hint="default" w:ascii="宋体" w:hAnsi="宋体" w:eastAsia="宋体"/>
          <w:b/>
          <w:sz w:val="36"/>
          <w:szCs w:val="36"/>
          <w:lang w:val="en-US" w:eastAsia="zh-CN"/>
        </w:rPr>
      </w:pPr>
      <w:r>
        <w:rPr>
          <w:rFonts w:hint="eastAsia" w:ascii="宋体" w:hAnsi="宋体" w:eastAsia="宋体"/>
          <w:b/>
          <w:sz w:val="36"/>
          <w:szCs w:val="36"/>
          <w:lang w:val="en-US" w:eastAsia="zh-CN"/>
        </w:rPr>
        <w:t>项目</w:t>
      </w:r>
      <w:r>
        <w:rPr>
          <w:rFonts w:hint="eastAsia" w:ascii="宋体" w:hAnsi="宋体" w:eastAsia="宋体"/>
          <w:b/>
          <w:sz w:val="36"/>
          <w:szCs w:val="36"/>
        </w:rPr>
        <w:t>编号：NYZBB-SBK-202</w:t>
      </w:r>
      <w:r>
        <w:rPr>
          <w:rFonts w:hint="eastAsia" w:ascii="宋体" w:hAnsi="宋体" w:eastAsia="宋体"/>
          <w:b/>
          <w:sz w:val="36"/>
          <w:szCs w:val="36"/>
          <w:lang w:val="en-US" w:eastAsia="zh-CN"/>
        </w:rPr>
        <w:t>5111</w:t>
      </w:r>
    </w:p>
    <w:p w14:paraId="21F0CEF5">
      <w:pPr>
        <w:rPr>
          <w:rFonts w:hint="default"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3套</w:t>
      </w:r>
    </w:p>
    <w:p w14:paraId="14562E16">
      <w:pPr>
        <w:jc w:val="center"/>
        <w:rPr>
          <w:rFonts w:hint="eastAsia"/>
          <w:b/>
          <w:bCs/>
          <w:i w:val="0"/>
          <w:caps w:val="0"/>
          <w:spacing w:val="0"/>
          <w:w w:val="100"/>
          <w:sz w:val="36"/>
          <w:szCs w:val="36"/>
          <w:lang w:eastAsia="zh-CN"/>
        </w:rPr>
      </w:pPr>
      <w:bookmarkStart w:id="0" w:name="_GoBack"/>
      <w:bookmarkEnd w:id="0"/>
    </w:p>
    <w:p w14:paraId="7015D6DC">
      <w:pPr>
        <w:jc w:val="center"/>
        <w:rPr>
          <w:rFonts w:hint="eastAsia" w:ascii="宋体" w:hAnsi="宋体" w:eastAsia="宋体" w:cs="宋体"/>
          <w:b w:val="0"/>
          <w:bCs w:val="0"/>
          <w:color w:val="auto"/>
          <w:kern w:val="2"/>
          <w:sz w:val="28"/>
          <w:szCs w:val="28"/>
          <w:highlight w:val="none"/>
          <w:lang w:val="en-US" w:eastAsia="zh-CN" w:bidi="ar-SA"/>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14:paraId="6F8DA97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sz w:val="28"/>
          <w:szCs w:val="28"/>
        </w:rPr>
      </w:pPr>
    </w:p>
    <w:p w14:paraId="4A2B801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宋体" w:hAnsi="宋体" w:cs="宋体"/>
          <w:color w:val="000000"/>
          <w:kern w:val="0"/>
          <w:sz w:val="28"/>
          <w:szCs w:val="28"/>
          <w:lang w:val="en-US" w:bidi="ar"/>
        </w:rPr>
      </w:pPr>
      <w:r>
        <w:rPr>
          <w:rFonts w:hint="eastAsia" w:ascii="宋体" w:hAnsi="宋体" w:eastAsia="宋体" w:cs="宋体"/>
          <w:b/>
          <w:bCs/>
          <w:color w:val="000000"/>
          <w:kern w:val="0"/>
          <w:sz w:val="28"/>
          <w:szCs w:val="28"/>
          <w:u w:val="single"/>
          <w:lang w:val="en-US" w:eastAsia="zh-CN" w:bidi="ar"/>
        </w:rPr>
        <w:t>一、</w:t>
      </w:r>
      <w:r>
        <w:rPr>
          <w:rFonts w:hint="eastAsia" w:ascii="宋体" w:hAnsi="宋体" w:eastAsia="宋体" w:cs="宋体"/>
          <w:b/>
          <w:bCs/>
          <w:color w:val="000000"/>
          <w:kern w:val="0"/>
          <w:sz w:val="28"/>
          <w:szCs w:val="28"/>
          <w:u w:val="single"/>
          <w:lang w:bidi="ar"/>
        </w:rPr>
        <w:t>全科壁挂诊断</w:t>
      </w:r>
      <w:r>
        <w:rPr>
          <w:rFonts w:hint="eastAsia" w:ascii="宋体" w:hAnsi="宋体" w:eastAsia="宋体" w:cs="宋体"/>
          <w:b/>
          <w:bCs/>
          <w:color w:val="000000"/>
          <w:kern w:val="0"/>
          <w:sz w:val="28"/>
          <w:szCs w:val="28"/>
          <w:u w:val="single"/>
          <w:lang w:val="en-US" w:eastAsia="zh-CN" w:bidi="ar"/>
        </w:rPr>
        <w:t>平台中所有的器械及主机需为同一品牌。</w:t>
      </w:r>
    </w:p>
    <w:p w14:paraId="48DAE40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1.系统组成：</w:t>
      </w:r>
      <w:r>
        <w:rPr>
          <w:rFonts w:hint="eastAsia" w:ascii="宋体" w:hAnsi="宋体" w:cs="宋体"/>
          <w:color w:val="000000"/>
          <w:kern w:val="0"/>
          <w:sz w:val="28"/>
          <w:szCs w:val="28"/>
          <w:lang w:bidi="ar"/>
        </w:rPr>
        <w:t>直接检眼镜、医用放大镜、医用检查灯、血压计、体温计组合式一体化桌面式设计，自带储物盒，方便使用管理。检测项目包括但不限于：眼底检查、耳膜及耳道检查、喉部检查、血压测量、体温测量（投标时需提供产品彩页或检验检测报告或产品技术白皮书或说明书扫描件）</w:t>
      </w:r>
    </w:p>
    <w:p w14:paraId="61FC7A1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 xml:space="preserve">2.直接检眼镜 </w:t>
      </w:r>
    </w:p>
    <w:p w14:paraId="38DCD82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2.1.</w:t>
      </w:r>
      <w:r>
        <w:rPr>
          <w:rFonts w:hint="eastAsia" w:ascii="宋体" w:hAnsi="宋体" w:cs="宋体"/>
          <w:color w:val="000000"/>
          <w:kern w:val="0"/>
          <w:sz w:val="28"/>
          <w:szCs w:val="28"/>
          <w:lang w:bidi="ar"/>
        </w:rPr>
        <w:t>观察视场角≥3°可一次性观察整个眼底；</w:t>
      </w:r>
    </w:p>
    <w:p w14:paraId="4705B1F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2.2.</w:t>
      </w:r>
      <w:r>
        <w:rPr>
          <w:rFonts w:hint="eastAsia" w:ascii="宋体" w:hAnsi="宋体" w:cs="宋体"/>
          <w:color w:val="000000"/>
          <w:kern w:val="0"/>
          <w:sz w:val="28"/>
          <w:szCs w:val="28"/>
          <w:lang w:bidi="ar"/>
        </w:rPr>
        <w:t>屈光度≥28种：正（＋1、＋2、＋3、＋4、＋5、＋6、＋7、＋8、＋9、＋10、＋12、＋15、＋20、＋40）D，负（－1、－2、－3、－4、－5、－6、－7、－8、－9、－10、－15、－20、－25、－30）D；（投标时需提供产品彩页或检验检测报告或产品技术白皮书或说明书扫描件）</w:t>
      </w:r>
    </w:p>
    <w:p w14:paraId="44D6BB9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2.3.</w:t>
      </w:r>
      <w:r>
        <w:rPr>
          <w:rFonts w:hint="eastAsia" w:ascii="宋体" w:hAnsi="宋体" w:cs="宋体"/>
          <w:color w:val="000000"/>
          <w:kern w:val="0"/>
          <w:sz w:val="28"/>
          <w:szCs w:val="28"/>
          <w:lang w:bidi="ar"/>
        </w:rPr>
        <w:t>≥6种照明形式（小圆、中圆、半圆、大圆、网格、裂隙，（投标时需提供产品彩页或检验检测报告或产品技术白皮书或说明书扫描件）</w:t>
      </w:r>
    </w:p>
    <w:p w14:paraId="5055E36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2.4.</w:t>
      </w:r>
      <w:r>
        <w:rPr>
          <w:rFonts w:hint="eastAsia" w:ascii="宋体" w:hAnsi="宋体" w:cs="宋体"/>
          <w:color w:val="000000"/>
          <w:kern w:val="0"/>
          <w:sz w:val="28"/>
          <w:szCs w:val="28"/>
          <w:lang w:bidi="ar"/>
        </w:rPr>
        <w:t>≥3种滤片：无赤滤片（绿色滤片）、钴蓝滤片（蓝色滤片）、偏光滤片（投标时需提供产品彩页或检验检测报告或产品技术白皮书或说明书扫描件）</w:t>
      </w:r>
    </w:p>
    <w:p w14:paraId="05FBA4E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2.5.</w:t>
      </w:r>
      <w:r>
        <w:rPr>
          <w:rFonts w:hint="eastAsia" w:ascii="宋体" w:hAnsi="宋体" w:cs="宋体"/>
          <w:color w:val="000000"/>
          <w:kern w:val="0"/>
          <w:sz w:val="28"/>
          <w:szCs w:val="28"/>
          <w:lang w:bidi="ar"/>
        </w:rPr>
        <w:t>最大孔径照明角θ：≥6.1°；</w:t>
      </w:r>
    </w:p>
    <w:p w14:paraId="237F3A3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2.6.</w:t>
      </w:r>
      <w:r>
        <w:rPr>
          <w:rFonts w:hint="eastAsia" w:ascii="宋体" w:hAnsi="宋体" w:cs="宋体"/>
          <w:color w:val="000000"/>
          <w:kern w:val="0"/>
          <w:sz w:val="28"/>
          <w:szCs w:val="28"/>
          <w:lang w:bidi="ar"/>
        </w:rPr>
        <w:t>LED灯泡，色温3000K±10%；照度＞750 LX；</w:t>
      </w:r>
    </w:p>
    <w:p w14:paraId="69305AE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2.7.</w:t>
      </w:r>
      <w:r>
        <w:rPr>
          <w:rFonts w:hint="eastAsia" w:ascii="宋体" w:hAnsi="宋体" w:cs="宋体"/>
          <w:color w:val="000000"/>
          <w:kern w:val="0"/>
          <w:sz w:val="28"/>
          <w:szCs w:val="28"/>
          <w:lang w:bidi="ar"/>
        </w:rPr>
        <w:t>照明系统的照度应能从最大值调节到最大值的10%，输出照明光的显色指数应＞85；</w:t>
      </w:r>
    </w:p>
    <w:p w14:paraId="5416D37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3.医用放大镜</w:t>
      </w:r>
    </w:p>
    <w:p w14:paraId="2E739B5F">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3.1.</w:t>
      </w:r>
      <w:r>
        <w:rPr>
          <w:rFonts w:hint="eastAsia" w:ascii="宋体" w:hAnsi="宋体" w:cs="宋体"/>
          <w:color w:val="000000"/>
          <w:kern w:val="0"/>
          <w:sz w:val="28"/>
          <w:szCs w:val="28"/>
          <w:lang w:bidi="ar"/>
        </w:rPr>
        <w:t>光照稳定，无闪烁、忽明忽暗现象，光纤冷光源360°，光环照明，配有鼓气囊插口；</w:t>
      </w:r>
    </w:p>
    <w:p w14:paraId="074AD8E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3.2.</w:t>
      </w:r>
      <w:r>
        <w:rPr>
          <w:rFonts w:hint="eastAsia" w:ascii="宋体" w:hAnsi="宋体" w:cs="宋体"/>
          <w:color w:val="000000"/>
          <w:kern w:val="0"/>
          <w:sz w:val="28"/>
          <w:szCs w:val="28"/>
          <w:lang w:bidi="ar"/>
        </w:rPr>
        <w:t>放大透镜可放大≥2.0倍（x），视窗放大透镜可左右移开，使器械可伸入耳道；</w:t>
      </w:r>
    </w:p>
    <w:p w14:paraId="6855B14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3.3.</w:t>
      </w:r>
      <w:r>
        <w:rPr>
          <w:rFonts w:hint="eastAsia" w:ascii="宋体" w:hAnsi="宋体" w:cs="宋体"/>
          <w:color w:val="000000"/>
          <w:kern w:val="0"/>
          <w:sz w:val="28"/>
          <w:szCs w:val="28"/>
          <w:lang w:bidi="ar"/>
        </w:rPr>
        <w:t>色温≥3000K，最大照度≥7000LX；</w:t>
      </w:r>
    </w:p>
    <w:p w14:paraId="7830971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4.医用检查灯</w:t>
      </w:r>
    </w:p>
    <w:p w14:paraId="1A80375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4.1.</w:t>
      </w:r>
      <w:r>
        <w:rPr>
          <w:rFonts w:hint="eastAsia" w:ascii="宋体" w:hAnsi="宋体" w:cs="宋体"/>
          <w:color w:val="000000"/>
          <w:kern w:val="0"/>
          <w:sz w:val="28"/>
          <w:szCs w:val="28"/>
          <w:lang w:bidi="ar"/>
        </w:rPr>
        <w:t>光照稳定，无闪烁、忽明忽暗现象，最大照度≥30000LX，色温≥3000K；</w:t>
      </w:r>
    </w:p>
    <w:p w14:paraId="6AF5C08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4.2.</w:t>
      </w:r>
      <w:r>
        <w:rPr>
          <w:rFonts w:hint="eastAsia" w:ascii="宋体" w:hAnsi="宋体" w:cs="宋体"/>
          <w:color w:val="000000"/>
          <w:kern w:val="0"/>
          <w:sz w:val="28"/>
          <w:szCs w:val="28"/>
          <w:lang w:bidi="ar"/>
        </w:rPr>
        <w:t>可与一次性压舌板配备使用，压舌板插入时应顺畅、无阻塞，压舌板插好后应稳固、无脱落。</w:t>
      </w:r>
    </w:p>
    <w:p w14:paraId="1909DA7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4.3.</w:t>
      </w:r>
      <w:r>
        <w:rPr>
          <w:rFonts w:hint="eastAsia" w:ascii="宋体" w:hAnsi="宋体" w:cs="宋体"/>
          <w:color w:val="000000"/>
          <w:kern w:val="0"/>
          <w:sz w:val="28"/>
          <w:szCs w:val="28"/>
          <w:lang w:bidi="ar"/>
        </w:rPr>
        <w:t>与主机为同一生产厂家（投标时需提供产品彩须或检验检测报告或产品技术白皮书或说明书扫描件）</w:t>
      </w:r>
    </w:p>
    <w:p w14:paraId="6D42BD93">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5.血压计</w:t>
      </w:r>
    </w:p>
    <w:p w14:paraId="7DC76234">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5.1.</w:t>
      </w:r>
      <w:r>
        <w:rPr>
          <w:rFonts w:hint="eastAsia" w:ascii="宋体" w:hAnsi="宋体" w:cs="宋体"/>
          <w:color w:val="000000"/>
          <w:kern w:val="0"/>
          <w:sz w:val="28"/>
          <w:szCs w:val="28"/>
          <w:lang w:bidi="ar"/>
        </w:rPr>
        <w:t>采用脉搏波法测量法、双气囊双传感器，保证测量准确性</w:t>
      </w:r>
    </w:p>
    <w:p w14:paraId="19EC8BD9">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5.2.</w:t>
      </w:r>
      <w:r>
        <w:rPr>
          <w:rFonts w:hint="eastAsia" w:ascii="宋体" w:hAnsi="宋体" w:cs="宋体"/>
          <w:color w:val="000000"/>
          <w:kern w:val="0"/>
          <w:sz w:val="28"/>
          <w:szCs w:val="28"/>
          <w:lang w:bidi="ar"/>
        </w:rPr>
        <w:t>测量范围： 压力（0～200）mmHg［(0～30)kPa］</w:t>
      </w:r>
    </w:p>
    <w:p w14:paraId="270084C6">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5.3.</w:t>
      </w:r>
      <w:r>
        <w:rPr>
          <w:rFonts w:hint="eastAsia" w:ascii="宋体" w:hAnsi="宋体" w:cs="宋体"/>
          <w:color w:val="000000"/>
          <w:kern w:val="0"/>
          <w:sz w:val="28"/>
          <w:szCs w:val="28"/>
          <w:lang w:bidi="ar"/>
        </w:rPr>
        <w:t>脉率数40次/分～180次/分</w:t>
      </w:r>
    </w:p>
    <w:p w14:paraId="4B33A1F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5.4.</w:t>
      </w:r>
      <w:r>
        <w:rPr>
          <w:rFonts w:hint="eastAsia" w:ascii="宋体" w:hAnsi="宋体" w:cs="宋体"/>
          <w:color w:val="000000"/>
          <w:kern w:val="0"/>
          <w:sz w:val="28"/>
          <w:szCs w:val="28"/>
          <w:lang w:bidi="ar"/>
        </w:rPr>
        <w:t>测量准确度：≤ ±4mmHg(±0.4kPa）</w:t>
      </w:r>
    </w:p>
    <w:p w14:paraId="55520CE5">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5.5.</w:t>
      </w:r>
      <w:r>
        <w:rPr>
          <w:rFonts w:hint="eastAsia" w:ascii="宋体" w:hAnsi="宋体" w:cs="宋体"/>
          <w:color w:val="000000"/>
          <w:kern w:val="0"/>
          <w:sz w:val="28"/>
          <w:szCs w:val="28"/>
          <w:lang w:bidi="ar"/>
        </w:rPr>
        <w:t>脉率数≤±5%</w:t>
      </w:r>
    </w:p>
    <w:p w14:paraId="3338223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5.6.</w:t>
      </w:r>
      <w:r>
        <w:rPr>
          <w:rFonts w:hint="eastAsia" w:ascii="宋体" w:hAnsi="宋体" w:cs="宋体"/>
          <w:color w:val="000000"/>
          <w:kern w:val="0"/>
          <w:sz w:val="28"/>
          <w:szCs w:val="28"/>
          <w:lang w:bidi="ar"/>
        </w:rPr>
        <w:t>存储容量：可存储两个用户各≥50组测量数据</w:t>
      </w:r>
    </w:p>
    <w:p w14:paraId="77C096A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color w:val="000000"/>
          <w:kern w:val="0"/>
          <w:sz w:val="28"/>
          <w:szCs w:val="28"/>
          <w:lang w:val="en-US" w:eastAsia="zh-CN" w:bidi="ar"/>
        </w:rPr>
      </w:pPr>
      <w:r>
        <w:rPr>
          <w:rFonts w:hint="eastAsia" w:ascii="宋体" w:hAnsi="宋体" w:cs="宋体"/>
          <w:b/>
          <w:bCs/>
          <w:color w:val="000000"/>
          <w:kern w:val="0"/>
          <w:sz w:val="28"/>
          <w:szCs w:val="28"/>
          <w:lang w:bidi="ar"/>
        </w:rPr>
        <w:t>6.体温</w:t>
      </w:r>
      <w:r>
        <w:rPr>
          <w:rFonts w:hint="eastAsia" w:ascii="宋体" w:hAnsi="宋体" w:cs="宋体"/>
          <w:b/>
          <w:bCs/>
          <w:color w:val="000000"/>
          <w:kern w:val="0"/>
          <w:sz w:val="28"/>
          <w:szCs w:val="28"/>
          <w:lang w:val="en-US" w:eastAsia="zh-CN" w:bidi="ar"/>
        </w:rPr>
        <w:t>计</w:t>
      </w:r>
    </w:p>
    <w:p w14:paraId="78F52D1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6.1.</w:t>
      </w:r>
      <w:r>
        <w:rPr>
          <w:rFonts w:hint="eastAsia" w:ascii="宋体" w:hAnsi="宋体" w:cs="宋体"/>
          <w:color w:val="000000"/>
          <w:kern w:val="0"/>
          <w:sz w:val="28"/>
          <w:szCs w:val="28"/>
          <w:lang w:bidi="ar"/>
        </w:rPr>
        <w:t xml:space="preserve">体温测量范围应为32℃～42.9℃ </w:t>
      </w:r>
    </w:p>
    <w:p w14:paraId="4C832DA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6.2.</w:t>
      </w:r>
      <w:r>
        <w:rPr>
          <w:rFonts w:hint="eastAsia" w:ascii="宋体" w:hAnsi="宋体" w:cs="宋体"/>
          <w:color w:val="000000"/>
          <w:kern w:val="0"/>
          <w:sz w:val="28"/>
          <w:szCs w:val="28"/>
          <w:lang w:bidi="ar"/>
        </w:rPr>
        <w:t>体温测量精度:体温计在35℃～42℃的温度显示范围内，最大允许误差±0.3℃；体温计在32℃～34.9℃的温度显示范围内，最大允许误差±0.3℃；体温计在42.1℃～42.9℃的温度显示范围内，最大允许误差±0.3℃</w:t>
      </w:r>
    </w:p>
    <w:p w14:paraId="13D3757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6.3.</w:t>
      </w:r>
      <w:r>
        <w:rPr>
          <w:rFonts w:hint="eastAsia" w:ascii="宋体" w:hAnsi="宋体" w:cs="宋体"/>
          <w:color w:val="000000"/>
          <w:kern w:val="0"/>
          <w:sz w:val="28"/>
          <w:szCs w:val="28"/>
          <w:lang w:bidi="ar"/>
        </w:rPr>
        <w:t>测量距离(校准模式)：1cm-3cm</w:t>
      </w:r>
    </w:p>
    <w:p w14:paraId="382BF02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8"/>
          <w:szCs w:val="28"/>
          <w:lang w:bidi="ar"/>
        </w:rPr>
      </w:pPr>
      <w:r>
        <w:rPr>
          <w:rFonts w:hint="eastAsia" w:ascii="宋体" w:hAnsi="宋体" w:cs="宋体"/>
          <w:b/>
          <w:bCs/>
          <w:color w:val="000000"/>
          <w:kern w:val="0"/>
          <w:sz w:val="28"/>
          <w:szCs w:val="28"/>
          <w:lang w:bidi="ar"/>
        </w:rPr>
        <w:t>6.4.</w:t>
      </w:r>
      <w:r>
        <w:rPr>
          <w:rFonts w:hint="eastAsia" w:ascii="宋体" w:hAnsi="宋体" w:cs="宋体"/>
          <w:color w:val="000000"/>
          <w:kern w:val="0"/>
          <w:sz w:val="28"/>
          <w:szCs w:val="28"/>
          <w:lang w:bidi="ar"/>
        </w:rPr>
        <w:t>32组记忆数值</w:t>
      </w:r>
    </w:p>
    <w:p w14:paraId="3EF05D3A">
      <w:pPr>
        <w:pStyle w:val="3"/>
        <w:keepNext w:val="0"/>
        <w:keepLines w:val="0"/>
        <w:pageBreakBefore w:val="0"/>
        <w:numPr>
          <w:ilvl w:val="0"/>
          <w:numId w:val="0"/>
        </w:numPr>
        <w:kinsoku/>
        <w:wordWrap/>
        <w:overflowPunct/>
        <w:topLinePunct w:val="0"/>
        <w:autoSpaceDE/>
        <w:autoSpaceDN/>
        <w:bidi w:val="0"/>
        <w:adjustRightInd/>
        <w:snapToGrid/>
        <w:spacing w:line="500" w:lineRule="exact"/>
        <w:ind w:leftChars="0"/>
        <w:rPr>
          <w:rFonts w:hint="eastAsia" w:ascii="宋体" w:hAnsi="宋体" w:eastAsia="宋体" w:cs="宋体"/>
          <w:b w:val="0"/>
          <w:bCs w:val="0"/>
          <w:sz w:val="24"/>
          <w:szCs w:val="24"/>
          <w:lang w:val="en-US" w:eastAsia="zh-CN"/>
        </w:rPr>
      </w:pPr>
    </w:p>
    <w:sectPr>
      <w:headerReference r:id="rId3" w:type="default"/>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5FEA">
    <w:pPr>
      <w:pStyle w:val="7"/>
      <w:pBdr>
        <w:bottom w:val="none" w:color="auto" w:sz="0" w:space="1"/>
      </w:pBdr>
    </w:pPr>
  </w:p>
  <w:p w14:paraId="5A66576F">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hZTdiMDY4YmIwMTJhMDRjN2ZhN2IxNjRlN2E4Y2IifQ=="/>
  </w:docVars>
  <w:rsids>
    <w:rsidRoot w:val="00D8611B"/>
    <w:rsid w:val="002441B0"/>
    <w:rsid w:val="0030505D"/>
    <w:rsid w:val="003348C7"/>
    <w:rsid w:val="003C1783"/>
    <w:rsid w:val="004069E7"/>
    <w:rsid w:val="004429CE"/>
    <w:rsid w:val="00493600"/>
    <w:rsid w:val="004D57B1"/>
    <w:rsid w:val="005B328B"/>
    <w:rsid w:val="006234E6"/>
    <w:rsid w:val="008127D0"/>
    <w:rsid w:val="0084359E"/>
    <w:rsid w:val="00880E72"/>
    <w:rsid w:val="00981AB5"/>
    <w:rsid w:val="00B16A0E"/>
    <w:rsid w:val="00C1104F"/>
    <w:rsid w:val="00CE2D05"/>
    <w:rsid w:val="00D8611B"/>
    <w:rsid w:val="00E14DB0"/>
    <w:rsid w:val="01CE57B8"/>
    <w:rsid w:val="02331EA2"/>
    <w:rsid w:val="023C4182"/>
    <w:rsid w:val="035055C0"/>
    <w:rsid w:val="04C9098C"/>
    <w:rsid w:val="0505193A"/>
    <w:rsid w:val="06026485"/>
    <w:rsid w:val="062C1325"/>
    <w:rsid w:val="067A6352"/>
    <w:rsid w:val="073A22F8"/>
    <w:rsid w:val="07A11279"/>
    <w:rsid w:val="07B81B6D"/>
    <w:rsid w:val="07E60B27"/>
    <w:rsid w:val="07EE3CFB"/>
    <w:rsid w:val="07F14F50"/>
    <w:rsid w:val="0822382B"/>
    <w:rsid w:val="09151F1E"/>
    <w:rsid w:val="09C90A2F"/>
    <w:rsid w:val="0A9F4195"/>
    <w:rsid w:val="0BCB720C"/>
    <w:rsid w:val="0BFE313E"/>
    <w:rsid w:val="0C3A4FE9"/>
    <w:rsid w:val="0C656D19"/>
    <w:rsid w:val="0D270472"/>
    <w:rsid w:val="0E463ABF"/>
    <w:rsid w:val="0EEF6D6E"/>
    <w:rsid w:val="0EF97BEC"/>
    <w:rsid w:val="10972670"/>
    <w:rsid w:val="10996EF4"/>
    <w:rsid w:val="10CF5B6E"/>
    <w:rsid w:val="11134EA1"/>
    <w:rsid w:val="117417AC"/>
    <w:rsid w:val="11830882"/>
    <w:rsid w:val="11D17ED8"/>
    <w:rsid w:val="122E5DFF"/>
    <w:rsid w:val="12597AE2"/>
    <w:rsid w:val="129A0FDE"/>
    <w:rsid w:val="12E82E96"/>
    <w:rsid w:val="12FB5DA0"/>
    <w:rsid w:val="137151BF"/>
    <w:rsid w:val="1379278A"/>
    <w:rsid w:val="137B2EA8"/>
    <w:rsid w:val="142C2C0E"/>
    <w:rsid w:val="14800488"/>
    <w:rsid w:val="14895A12"/>
    <w:rsid w:val="14E663F7"/>
    <w:rsid w:val="151E03AD"/>
    <w:rsid w:val="15875F52"/>
    <w:rsid w:val="15E806E1"/>
    <w:rsid w:val="162F2EF2"/>
    <w:rsid w:val="1658332D"/>
    <w:rsid w:val="18A137CE"/>
    <w:rsid w:val="198E16E5"/>
    <w:rsid w:val="1A295685"/>
    <w:rsid w:val="1A935399"/>
    <w:rsid w:val="1AFD55F7"/>
    <w:rsid w:val="1C3C313A"/>
    <w:rsid w:val="1C6A58C9"/>
    <w:rsid w:val="1CB54E38"/>
    <w:rsid w:val="1D8316F5"/>
    <w:rsid w:val="1E944C8E"/>
    <w:rsid w:val="1F1D7927"/>
    <w:rsid w:val="1FA14E3B"/>
    <w:rsid w:val="203C5455"/>
    <w:rsid w:val="20503FE2"/>
    <w:rsid w:val="207F3630"/>
    <w:rsid w:val="21AA129F"/>
    <w:rsid w:val="22342FBD"/>
    <w:rsid w:val="224C47AB"/>
    <w:rsid w:val="22C6448B"/>
    <w:rsid w:val="2419690F"/>
    <w:rsid w:val="24C67B71"/>
    <w:rsid w:val="257F78DA"/>
    <w:rsid w:val="25AD5ED9"/>
    <w:rsid w:val="26651B76"/>
    <w:rsid w:val="268838D8"/>
    <w:rsid w:val="26C01E86"/>
    <w:rsid w:val="27540D7A"/>
    <w:rsid w:val="27BF04F5"/>
    <w:rsid w:val="28D70F9C"/>
    <w:rsid w:val="2A8C0727"/>
    <w:rsid w:val="2AC145E3"/>
    <w:rsid w:val="2B316BDF"/>
    <w:rsid w:val="2B852ADC"/>
    <w:rsid w:val="2BF93F56"/>
    <w:rsid w:val="2C2B5431"/>
    <w:rsid w:val="2C441138"/>
    <w:rsid w:val="2C9D0835"/>
    <w:rsid w:val="2CB52F4D"/>
    <w:rsid w:val="2CFF066C"/>
    <w:rsid w:val="2D446048"/>
    <w:rsid w:val="2DE45CD5"/>
    <w:rsid w:val="2E2319FE"/>
    <w:rsid w:val="2E6B420B"/>
    <w:rsid w:val="2F210D6D"/>
    <w:rsid w:val="2F5B427F"/>
    <w:rsid w:val="2F8817E4"/>
    <w:rsid w:val="30E3277E"/>
    <w:rsid w:val="314500CD"/>
    <w:rsid w:val="31AB42A8"/>
    <w:rsid w:val="31CC5263"/>
    <w:rsid w:val="31EF3421"/>
    <w:rsid w:val="31F7218A"/>
    <w:rsid w:val="32F90643"/>
    <w:rsid w:val="35F941BF"/>
    <w:rsid w:val="37361CB0"/>
    <w:rsid w:val="37D34534"/>
    <w:rsid w:val="389A1AD2"/>
    <w:rsid w:val="39555054"/>
    <w:rsid w:val="395F289E"/>
    <w:rsid w:val="39B31C11"/>
    <w:rsid w:val="39D616DA"/>
    <w:rsid w:val="3A777A93"/>
    <w:rsid w:val="3A9A09AD"/>
    <w:rsid w:val="3ACD3F0C"/>
    <w:rsid w:val="3B0167E5"/>
    <w:rsid w:val="3BA40065"/>
    <w:rsid w:val="3C5E6167"/>
    <w:rsid w:val="3DC63DD4"/>
    <w:rsid w:val="3E1F291C"/>
    <w:rsid w:val="3E5327FA"/>
    <w:rsid w:val="408178BE"/>
    <w:rsid w:val="40877F37"/>
    <w:rsid w:val="40B57568"/>
    <w:rsid w:val="41A64D43"/>
    <w:rsid w:val="41E1690C"/>
    <w:rsid w:val="41FE0943"/>
    <w:rsid w:val="421E65B4"/>
    <w:rsid w:val="4307060E"/>
    <w:rsid w:val="443A1C83"/>
    <w:rsid w:val="443E0139"/>
    <w:rsid w:val="44CF7BD3"/>
    <w:rsid w:val="44E34970"/>
    <w:rsid w:val="452B436A"/>
    <w:rsid w:val="4612772E"/>
    <w:rsid w:val="461E33FF"/>
    <w:rsid w:val="46651DB1"/>
    <w:rsid w:val="46893BDC"/>
    <w:rsid w:val="46CA03C3"/>
    <w:rsid w:val="47AA2BDE"/>
    <w:rsid w:val="48A13641"/>
    <w:rsid w:val="48CA7C39"/>
    <w:rsid w:val="49DF7DA8"/>
    <w:rsid w:val="4A080708"/>
    <w:rsid w:val="4AE478DC"/>
    <w:rsid w:val="4BAC736E"/>
    <w:rsid w:val="4D0B0C3B"/>
    <w:rsid w:val="4D225F85"/>
    <w:rsid w:val="4D4379D7"/>
    <w:rsid w:val="4D797130"/>
    <w:rsid w:val="4DC55179"/>
    <w:rsid w:val="4F5355E3"/>
    <w:rsid w:val="4F6168FA"/>
    <w:rsid w:val="503206B3"/>
    <w:rsid w:val="507C07EB"/>
    <w:rsid w:val="51984BC8"/>
    <w:rsid w:val="51BA678C"/>
    <w:rsid w:val="523B0FB2"/>
    <w:rsid w:val="528C1291"/>
    <w:rsid w:val="52AC28C2"/>
    <w:rsid w:val="530A31B0"/>
    <w:rsid w:val="54935269"/>
    <w:rsid w:val="54E36DB4"/>
    <w:rsid w:val="54F00DE8"/>
    <w:rsid w:val="558673D7"/>
    <w:rsid w:val="55F95AD2"/>
    <w:rsid w:val="566248C5"/>
    <w:rsid w:val="56A95510"/>
    <w:rsid w:val="57644005"/>
    <w:rsid w:val="577F3F4E"/>
    <w:rsid w:val="57837F9B"/>
    <w:rsid w:val="58727DC0"/>
    <w:rsid w:val="58913E19"/>
    <w:rsid w:val="58AA2E8C"/>
    <w:rsid w:val="58FC1D80"/>
    <w:rsid w:val="5A0F54D6"/>
    <w:rsid w:val="5A276988"/>
    <w:rsid w:val="5A652BEC"/>
    <w:rsid w:val="5AC86680"/>
    <w:rsid w:val="5B26349D"/>
    <w:rsid w:val="5B6B7C42"/>
    <w:rsid w:val="5B9B684D"/>
    <w:rsid w:val="5BE22353"/>
    <w:rsid w:val="5C8F5E7A"/>
    <w:rsid w:val="5CBF3F71"/>
    <w:rsid w:val="5CCF17AB"/>
    <w:rsid w:val="5D235B2D"/>
    <w:rsid w:val="5D612426"/>
    <w:rsid w:val="5D780F0C"/>
    <w:rsid w:val="5DEA1D56"/>
    <w:rsid w:val="5E031E3F"/>
    <w:rsid w:val="5E3C0093"/>
    <w:rsid w:val="5E426F90"/>
    <w:rsid w:val="5EBA113D"/>
    <w:rsid w:val="5EED0FE7"/>
    <w:rsid w:val="606326E4"/>
    <w:rsid w:val="606D5311"/>
    <w:rsid w:val="60AF592A"/>
    <w:rsid w:val="612B420C"/>
    <w:rsid w:val="61AD3BB7"/>
    <w:rsid w:val="62473119"/>
    <w:rsid w:val="62D0059F"/>
    <w:rsid w:val="634E31D8"/>
    <w:rsid w:val="669F62C6"/>
    <w:rsid w:val="66A20B4B"/>
    <w:rsid w:val="67E1286C"/>
    <w:rsid w:val="6A3F27B5"/>
    <w:rsid w:val="6AAB0F10"/>
    <w:rsid w:val="6B1E5923"/>
    <w:rsid w:val="6C515AE7"/>
    <w:rsid w:val="6C5B6498"/>
    <w:rsid w:val="6D374CDD"/>
    <w:rsid w:val="6E6C2921"/>
    <w:rsid w:val="6E893313"/>
    <w:rsid w:val="6F1951F7"/>
    <w:rsid w:val="706978A3"/>
    <w:rsid w:val="70700C31"/>
    <w:rsid w:val="70726943"/>
    <w:rsid w:val="70C01966"/>
    <w:rsid w:val="73A1489D"/>
    <w:rsid w:val="73DE2356"/>
    <w:rsid w:val="74887379"/>
    <w:rsid w:val="74DD616A"/>
    <w:rsid w:val="75B01B84"/>
    <w:rsid w:val="75EF084A"/>
    <w:rsid w:val="769B008A"/>
    <w:rsid w:val="76A07D97"/>
    <w:rsid w:val="76F973A4"/>
    <w:rsid w:val="76FF4669"/>
    <w:rsid w:val="773F4EBA"/>
    <w:rsid w:val="77DE74AD"/>
    <w:rsid w:val="79580A93"/>
    <w:rsid w:val="79592940"/>
    <w:rsid w:val="797773A6"/>
    <w:rsid w:val="7A1B7E60"/>
    <w:rsid w:val="7ACA53E2"/>
    <w:rsid w:val="7B0F7299"/>
    <w:rsid w:val="7BF250D4"/>
    <w:rsid w:val="7D7D6E98"/>
    <w:rsid w:val="7E1B4271"/>
    <w:rsid w:val="7E582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560" w:firstLineChars="200"/>
    </w:pPr>
    <w:rPr>
      <w:sz w:val="28"/>
    </w:rPr>
  </w:style>
  <w:style w:type="paragraph" w:styleId="4">
    <w:name w:val="Body Text"/>
    <w:basedOn w:val="1"/>
    <w:autoRedefine/>
    <w:qFormat/>
    <w:uiPriority w:val="1"/>
    <w:rPr>
      <w:rFonts w:ascii="宋体" w:hAnsi="宋体" w:eastAsia="宋体" w:cs="宋体"/>
      <w:sz w:val="28"/>
      <w:szCs w:val="28"/>
      <w:lang w:val="zh-CN" w:eastAsia="zh-CN" w:bidi="zh-CN"/>
    </w:rPr>
  </w:style>
  <w:style w:type="paragraph" w:styleId="5">
    <w:name w:val="index 4"/>
    <w:basedOn w:val="1"/>
    <w:next w:val="1"/>
    <w:qFormat/>
    <w:uiPriority w:val="0"/>
    <w:pPr>
      <w:ind w:left="600" w:leftChars="600"/>
    </w:pPr>
    <w:rPr>
      <w:rFonts w:ascii="Times New Roman" w:hAnsi="Times New Roman" w:eastAsia="宋体" w:cs="Times New Roman"/>
    </w:rPr>
  </w:style>
  <w:style w:type="paragraph" w:styleId="6">
    <w:name w:val="footer"/>
    <w:basedOn w:val="1"/>
    <w:link w:val="18"/>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autoRedefine/>
    <w:qFormat/>
    <w:uiPriority w:val="10"/>
    <w:pPr>
      <w:spacing w:before="240" w:after="60"/>
      <w:jc w:val="center"/>
      <w:outlineLvl w:val="0"/>
    </w:pPr>
    <w:rPr>
      <w:rFonts w:ascii="Cambria" w:hAnsi="Cambria"/>
      <w:b/>
      <w:bCs/>
      <w:sz w:val="32"/>
      <w:szCs w:val="32"/>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0"/>
    <w:rPr>
      <w:i/>
    </w:rPr>
  </w:style>
  <w:style w:type="paragraph" w:customStyle="1" w:styleId="14">
    <w:name w:val="首行缩进"/>
    <w:basedOn w:val="1"/>
    <w:qFormat/>
    <w:uiPriority w:val="0"/>
    <w:pPr>
      <w:ind w:firstLine="480" w:firstLineChars="200"/>
    </w:pPr>
  </w:style>
  <w:style w:type="paragraph" w:customStyle="1" w:styleId="15">
    <w:name w:val="表格文字"/>
    <w:basedOn w:val="1"/>
    <w:autoRedefine/>
    <w:qFormat/>
    <w:uiPriority w:val="99"/>
    <w:pPr>
      <w:spacing w:before="25" w:after="25"/>
      <w:jc w:val="left"/>
    </w:pPr>
    <w:rPr>
      <w:bCs/>
      <w:spacing w:val="10"/>
      <w:kern w:val="0"/>
      <w:sz w:val="24"/>
    </w:rPr>
  </w:style>
  <w:style w:type="paragraph" w:customStyle="1" w:styleId="16">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7">
    <w:name w:val="页眉 字符"/>
    <w:basedOn w:val="12"/>
    <w:link w:val="7"/>
    <w:autoRedefine/>
    <w:semiHidden/>
    <w:qFormat/>
    <w:uiPriority w:val="99"/>
    <w:rPr>
      <w:sz w:val="18"/>
      <w:szCs w:val="18"/>
    </w:rPr>
  </w:style>
  <w:style w:type="character" w:customStyle="1" w:styleId="18">
    <w:name w:val="页脚 字符"/>
    <w:basedOn w:val="12"/>
    <w:link w:val="6"/>
    <w:autoRedefine/>
    <w:semiHidden/>
    <w:qFormat/>
    <w:uiPriority w:val="99"/>
    <w:rPr>
      <w:sz w:val="18"/>
      <w:szCs w:val="18"/>
    </w:rPr>
  </w:style>
  <w:style w:type="paragraph" w:styleId="19">
    <w:name w:val="List Paragraph"/>
    <w:basedOn w:val="1"/>
    <w:autoRedefine/>
    <w:qFormat/>
    <w:uiPriority w:val="1"/>
    <w:pPr>
      <w:ind w:left="400" w:hanging="281"/>
    </w:pPr>
    <w:rPr>
      <w:rFonts w:ascii="宋体" w:hAnsi="宋体" w:eastAsia="宋体" w:cs="宋体"/>
      <w:lang w:val="zh-CN" w:eastAsia="zh-CN" w:bidi="zh-CN"/>
    </w:rPr>
  </w:style>
  <w:style w:type="character" w:customStyle="1" w:styleId="20">
    <w:name w:val="font61"/>
    <w:basedOn w:val="12"/>
    <w:autoRedefine/>
    <w:qFormat/>
    <w:uiPriority w:val="0"/>
    <w:rPr>
      <w:rFonts w:hint="eastAsia" w:ascii="宋体" w:hAnsi="宋体" w:eastAsia="宋体" w:cs="宋体"/>
      <w:b/>
      <w:bCs/>
      <w:color w:val="000000"/>
      <w:sz w:val="28"/>
      <w:szCs w:val="28"/>
      <w:u w:val="none"/>
    </w:rPr>
  </w:style>
  <w:style w:type="paragraph" w:customStyle="1" w:styleId="21">
    <w:name w:val="列出段落1"/>
    <w:basedOn w:val="1"/>
    <w:autoRedefine/>
    <w:qFormat/>
    <w:uiPriority w:val="34"/>
    <w:pPr>
      <w:ind w:firstLine="420" w:firstLineChars="200"/>
    </w:pPr>
  </w:style>
  <w:style w:type="paragraph" w:customStyle="1" w:styleId="22">
    <w:name w:val="p0"/>
    <w:basedOn w:val="1"/>
    <w:qFormat/>
    <w:uiPriority w:val="0"/>
    <w:pPr>
      <w:widowControl/>
    </w:pPr>
    <w:rPr>
      <w:kern w:val="0"/>
      <w:szCs w:val="21"/>
    </w:rPr>
  </w:style>
  <w:style w:type="paragraph" w:customStyle="1" w:styleId="23">
    <w:name w:val="Table Paragraph"/>
    <w:basedOn w:val="1"/>
    <w:qFormat/>
    <w:uiPriority w:val="1"/>
    <w:pPr>
      <w:autoSpaceDE w:val="0"/>
      <w:autoSpaceDN w:val="0"/>
      <w:spacing w:before="22"/>
      <w:ind w:left="114"/>
      <w:jc w:val="left"/>
    </w:pPr>
    <w:rPr>
      <w:rFonts w:ascii="宋体" w:hAnsi="宋体" w:cs="宋体"/>
      <w:kern w:val="0"/>
      <w:sz w:val="22"/>
      <w:szCs w:val="22"/>
    </w:rPr>
  </w:style>
  <w:style w:type="character" w:customStyle="1" w:styleId="24">
    <w:name w:val="NormalCharacter"/>
    <w:qFormat/>
    <w:uiPriority w:val="0"/>
    <w:rPr>
      <w:rFonts w:ascii="Calibri" w:hAnsi="Calibri" w:eastAsia="宋体" w:cs="Times New Roman"/>
      <w:kern w:val="2"/>
      <w:sz w:val="21"/>
      <w:szCs w:val="24"/>
      <w:lang w:val="en-US" w:eastAsia="zh-CN" w:bidi="ar-SA"/>
    </w:rPr>
  </w:style>
  <w:style w:type="character" w:customStyle="1" w:styleId="25">
    <w:name w:val="font11"/>
    <w:basedOn w:val="12"/>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958</Words>
  <Characters>1156</Characters>
  <Lines>18</Lines>
  <Paragraphs>5</Paragraphs>
  <TotalTime>2</TotalTime>
  <ScaleCrop>false</ScaleCrop>
  <LinksUpToDate>false</LinksUpToDate>
  <CharactersWithSpaces>1170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木江水</cp:lastModifiedBy>
  <dcterms:modified xsi:type="dcterms:W3CDTF">2025-11-18T04:11:56Z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690A5EBA0EB241A99E1DE54414D2742D</vt:lpwstr>
  </property>
  <property fmtid="{D5CDD505-2E9C-101B-9397-08002B2CF9AE}" pid="4" name="KSOTemplateDocerSaveRecord">
    <vt:lpwstr>eyJoZGlkIjoiNTJkMDFlOWU2NTIzZTliY2IwN2Y2NGEwMjRmMmU0ZjEiLCJ1c2VySWQiOiI5NjA4MjU2MTMifQ==</vt:lpwstr>
  </property>
</Properties>
</file>