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名称：神经传导速度测量仪</w:t>
      </w:r>
    </w:p>
    <w:p w14:paraId="6AF82216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5113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7015D6DC">
      <w:pPr>
        <w:jc w:val="center"/>
        <w:rPr>
          <w:rFonts w:hint="eastAsia" w:ascii="宋体" w:hAnsi="宋体" w:eastAsia="宋体" w:cs="宋体"/>
          <w:b w:val="0"/>
          <w:bCs w:val="0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6F8D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sz w:val="28"/>
          <w:szCs w:val="28"/>
        </w:rPr>
      </w:pPr>
    </w:p>
    <w:p w14:paraId="4DC0B5AE">
      <w:pPr>
        <w:tabs>
          <w:tab w:val="left" w:pos="-180"/>
        </w:tabs>
        <w:spacing w:line="44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一、系统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技术规格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 xml:space="preserve">要求： </w:t>
      </w:r>
    </w:p>
    <w:p w14:paraId="348D47D9">
      <w:pPr>
        <w:widowControl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系统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电压灵敏度：0.05u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V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/D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iv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～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10m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V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/D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iv</w:t>
      </w:r>
    </w:p>
    <w:p w14:paraId="14F1C7E0">
      <w:pPr>
        <w:widowControl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共模抑制比：≥1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dB。</w:t>
      </w:r>
    </w:p>
    <w:p w14:paraId="2279B66A">
      <w:pPr>
        <w:widowControl/>
        <w:spacing w:line="440" w:lineRule="exact"/>
        <w:jc w:val="left"/>
        <w:rPr>
          <w:rFonts w:hint="eastAsia" w:ascii="宋体" w:hAnsi="宋体" w:eastAsia="宋体" w:cs="宋体"/>
          <w:b w:val="0"/>
          <w:bCs w:val="0"/>
          <w:spacing w:val="2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扫描时程：1ms/D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～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200ms/D，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要求不超过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±5%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；</w:t>
      </w:r>
    </w:p>
    <w:p w14:paraId="071A003A">
      <w:pPr>
        <w:widowControl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共模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输入阻抗：≥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2000MΩ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；</w:t>
      </w:r>
    </w:p>
    <w:p w14:paraId="1359698C">
      <w:pPr>
        <w:widowControl/>
        <w:spacing w:line="44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5.差分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输入阻抗：≥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10MΩ；</w:t>
      </w:r>
    </w:p>
    <w:p w14:paraId="1696813C">
      <w:pPr>
        <w:spacing w:line="42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频率范围：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0.5Hz～10KHz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 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误差不得大于±5%</w:t>
      </w:r>
    </w:p>
    <w:p w14:paraId="198505EB">
      <w:pPr>
        <w:spacing w:line="44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输入短路噪声：≤0.8μVrms 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；</w:t>
      </w:r>
    </w:p>
    <w:p w14:paraId="30E0E789">
      <w:pPr>
        <w:widowControl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二、电刺激器：</w:t>
      </w:r>
    </w:p>
    <w:p w14:paraId="24AE2C4E">
      <w:pPr>
        <w:widowControl/>
        <w:spacing w:line="440" w:lineRule="exact"/>
        <w:jc w:val="lef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脉冲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强度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在0.2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mA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到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100mA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范围内以不大于0.2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mA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加减量连续选择，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提供检测报告核对参数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；</w:t>
      </w:r>
    </w:p>
    <w:p w14:paraId="0A1DE53D">
      <w:pPr>
        <w:widowControl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脉冲宽度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：≥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0µs～1ms；</w:t>
      </w:r>
    </w:p>
    <w:p w14:paraId="7610DBC6">
      <w:pPr>
        <w:widowControl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刺激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频率：≥0.1～70Hz；</w:t>
      </w:r>
    </w:p>
    <w:p w14:paraId="5E994E90">
      <w:pPr>
        <w:spacing w:line="44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三、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商品要求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和标准要求：</w:t>
      </w:r>
    </w:p>
    <w:p w14:paraId="78B919CF">
      <w:pPr>
        <w:spacing w:line="44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1.产品的安全通用要求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val="en-US" w:eastAsia="zh-CN"/>
        </w:rPr>
        <w:t>符合GB9706.1-2007的要求；产品的医用电气系统安全要求符合GB9706.15-2008的要求，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提供检测报告核对参数</w:t>
      </w:r>
    </w:p>
    <w:p w14:paraId="50FE8E11">
      <w:pPr>
        <w:widowControl/>
        <w:spacing w:line="440" w:lineRule="exact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通过电磁兼容要求和试验标准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YY0505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-2012标准要求，符合YY0896-2013中第36条标准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标准要求，须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提供检测报告核对参数</w:t>
      </w:r>
    </w:p>
    <w:p w14:paraId="3DD87ECD">
      <w:pPr>
        <w:widowControl/>
        <w:spacing w:line="440" w:lineRule="exact"/>
        <w:jc w:val="left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四、功能项目要求：</w:t>
      </w:r>
    </w:p>
    <w:p w14:paraId="7E4192A1">
      <w:pPr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1.神经传导速度测定包括：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感觉神经传导速度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运动神经传导速度</w:t>
      </w:r>
    </w:p>
    <w:p w14:paraId="7E98AEB1">
      <w:pPr>
        <w:numPr>
          <w:ilvl w:val="0"/>
          <w:numId w:val="0"/>
        </w:numPr>
        <w:spacing w:line="440" w:lineRule="exact"/>
        <w:rPr>
          <w:rFonts w:hint="default" w:ascii="宋体" w:hAnsi="宋体" w:eastAsia="宋体" w:cs="宋体"/>
          <w:b w:val="0"/>
          <w:bCs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2.神经电图：F波、H反射、重复电刺激</w:t>
      </w:r>
    </w:p>
    <w:p w14:paraId="1BE41E72">
      <w:pPr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皮肤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交感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反应</w:t>
      </w:r>
    </w:p>
    <w:p w14:paraId="1B619574">
      <w:pPr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4.心脏交感反应：查看糖尿病患者心率变异反应。</w:t>
      </w:r>
    </w:p>
    <w:p w14:paraId="0D89EB79">
      <w:pPr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5.表面肌电图：分析肌肉释放电位功率，排除肌源性疾病原因神经传导变慢。</w:t>
      </w:r>
    </w:p>
    <w:p w14:paraId="53AAF416">
      <w:pPr>
        <w:numPr>
          <w:ilvl w:val="0"/>
          <w:numId w:val="0"/>
        </w:numPr>
        <w:spacing w:line="440" w:lineRule="exac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6.躯体感觉诱</w:t>
      </w:r>
      <w:r>
        <w:rPr>
          <w:rFonts w:hint="eastAsia" w:ascii="宋体" w:hAnsi="宋体" w:eastAsia="宋体" w:cs="宋体"/>
          <w:b w:val="0"/>
          <w:bCs w:val="0"/>
          <w:spacing w:val="20"/>
          <w:sz w:val="24"/>
          <w:szCs w:val="24"/>
        </w:rPr>
        <w:t>发电位：排除中枢神经原因引起的神经病变。</w:t>
      </w:r>
    </w:p>
    <w:p w14:paraId="7FF14823">
      <w:pPr>
        <w:autoSpaceDE w:val="0"/>
        <w:autoSpaceDN w:val="0"/>
        <w:adjustRightInd w:val="0"/>
        <w:spacing w:line="44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五、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zh-CN"/>
        </w:rPr>
        <w:t>全自动智能化诊断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：</w:t>
      </w:r>
    </w:p>
    <w:p w14:paraId="578B38F3">
      <w:pPr>
        <w:autoSpaceDE w:val="0"/>
        <w:autoSpaceDN w:val="0"/>
        <w:adjustRightInd w:val="0"/>
        <w:spacing w:line="440" w:lineRule="exact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1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</w:rPr>
        <w:t>具有国人正常值分析模块，对正常值数据进行专业的编辑管理，具备强大的分析功能，通过云计算，可实时完成数据的统计，并输出相应的正常值分析报告。</w:t>
      </w:r>
    </w:p>
    <w:p w14:paraId="779C836E">
      <w:pPr>
        <w:spacing w:line="440" w:lineRule="exact"/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内置教学系统：每个项目都含有教学视频和教学索引，便于初学者快速熟悉上手；并能够对所检查方法提供校准，确保检查结果准确性。工作界面支持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中文软件系统及全中文报告系统(包括中文神经、肌肉名称)，可根据需要可设定正常值自定义报告格式，表格、数据、图形自动进入中文报告系统。</w:t>
      </w:r>
    </w:p>
    <w:p w14:paraId="12EC3932">
      <w:pPr>
        <w:spacing w:line="440" w:lineRule="exact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3.操作工作系统：人性化的诊断报告，可方便医生对病人的原始数据进行精确分析；一键恢复功能，能够有效的还原原始资料，防止数据丢失。在操作过程中具有图形和文字指导，便于初学者快速掌握诊查流程。</w:t>
      </w:r>
    </w:p>
    <w:p w14:paraId="0F8437D7">
      <w:pPr>
        <w:spacing w:line="440" w:lineRule="exact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4.设备能够连接MMC（国家标准化代谢性疾病管理中心）平台，可直接与MMC服务器通信，符合MMC-Connection标准；</w:t>
      </w:r>
    </w:p>
    <w:p w14:paraId="13D67027">
      <w:pPr>
        <w:spacing w:line="440" w:lineRule="exact"/>
        <w:rPr>
          <w:rFonts w:hint="eastAsia" w:ascii="宋体" w:hAnsi="宋体" w:eastAsia="宋体" w:cs="宋体"/>
          <w:color w:val="00000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lang w:val="en-US" w:eastAsia="zh-CN"/>
        </w:rPr>
        <w:t>5.配备MMC医护工作站系统、自动收集设备数据，具备随访管理模块、数据归纳整理功能。</w:t>
      </w:r>
    </w:p>
    <w:p w14:paraId="212C78F7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2441B0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1CE57B8"/>
    <w:rsid w:val="02331EA2"/>
    <w:rsid w:val="023C4182"/>
    <w:rsid w:val="035055C0"/>
    <w:rsid w:val="04C9098C"/>
    <w:rsid w:val="0505193A"/>
    <w:rsid w:val="06026485"/>
    <w:rsid w:val="062C1325"/>
    <w:rsid w:val="067A6352"/>
    <w:rsid w:val="073A22F8"/>
    <w:rsid w:val="07A11279"/>
    <w:rsid w:val="07B81B6D"/>
    <w:rsid w:val="07E60B27"/>
    <w:rsid w:val="07EE3CFB"/>
    <w:rsid w:val="07F14F50"/>
    <w:rsid w:val="0822382B"/>
    <w:rsid w:val="09151F1E"/>
    <w:rsid w:val="09AB61BB"/>
    <w:rsid w:val="09C90A2F"/>
    <w:rsid w:val="0A9F4195"/>
    <w:rsid w:val="0BCB720C"/>
    <w:rsid w:val="0BFE313E"/>
    <w:rsid w:val="0C3A4FE9"/>
    <w:rsid w:val="0C656D19"/>
    <w:rsid w:val="0D270472"/>
    <w:rsid w:val="0E463ABF"/>
    <w:rsid w:val="0EEF6D6E"/>
    <w:rsid w:val="0EF97BEC"/>
    <w:rsid w:val="10972670"/>
    <w:rsid w:val="10996EF4"/>
    <w:rsid w:val="10CF5B6E"/>
    <w:rsid w:val="10E70644"/>
    <w:rsid w:val="11134EA1"/>
    <w:rsid w:val="117417AC"/>
    <w:rsid w:val="11830882"/>
    <w:rsid w:val="11D17ED8"/>
    <w:rsid w:val="122E5DFF"/>
    <w:rsid w:val="12597AE2"/>
    <w:rsid w:val="129A0FDE"/>
    <w:rsid w:val="12E82E96"/>
    <w:rsid w:val="12FB5DA0"/>
    <w:rsid w:val="137151BF"/>
    <w:rsid w:val="1379278A"/>
    <w:rsid w:val="137B2EA8"/>
    <w:rsid w:val="142B4FCD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CB54E38"/>
    <w:rsid w:val="1D8316F5"/>
    <w:rsid w:val="1E944C8E"/>
    <w:rsid w:val="1F1D7927"/>
    <w:rsid w:val="1FA14E3B"/>
    <w:rsid w:val="203C5455"/>
    <w:rsid w:val="20503FE2"/>
    <w:rsid w:val="207F3630"/>
    <w:rsid w:val="21AA129F"/>
    <w:rsid w:val="22342FBD"/>
    <w:rsid w:val="224C47AB"/>
    <w:rsid w:val="22C6448B"/>
    <w:rsid w:val="2419690F"/>
    <w:rsid w:val="24C67B71"/>
    <w:rsid w:val="257F78DA"/>
    <w:rsid w:val="25AD5ED9"/>
    <w:rsid w:val="26651B76"/>
    <w:rsid w:val="268838D8"/>
    <w:rsid w:val="26C01E86"/>
    <w:rsid w:val="27540D7A"/>
    <w:rsid w:val="27BF04F5"/>
    <w:rsid w:val="28D70F9C"/>
    <w:rsid w:val="2A8C0727"/>
    <w:rsid w:val="2AC145E3"/>
    <w:rsid w:val="2B316BDF"/>
    <w:rsid w:val="2B852ADC"/>
    <w:rsid w:val="2BF93F56"/>
    <w:rsid w:val="2C2B5431"/>
    <w:rsid w:val="2C441138"/>
    <w:rsid w:val="2C9D0835"/>
    <w:rsid w:val="2CB52F4D"/>
    <w:rsid w:val="2CFF066C"/>
    <w:rsid w:val="2D446048"/>
    <w:rsid w:val="2DE45CD5"/>
    <w:rsid w:val="2E2319FE"/>
    <w:rsid w:val="2E6B420B"/>
    <w:rsid w:val="2F210D6D"/>
    <w:rsid w:val="2F5B427F"/>
    <w:rsid w:val="2F8817E4"/>
    <w:rsid w:val="30E3277E"/>
    <w:rsid w:val="314500CD"/>
    <w:rsid w:val="31AB42A8"/>
    <w:rsid w:val="31CC5263"/>
    <w:rsid w:val="31EF3421"/>
    <w:rsid w:val="31F7218A"/>
    <w:rsid w:val="32F90643"/>
    <w:rsid w:val="347D1B16"/>
    <w:rsid w:val="35F941BF"/>
    <w:rsid w:val="36691A26"/>
    <w:rsid w:val="37361CB0"/>
    <w:rsid w:val="37D34534"/>
    <w:rsid w:val="389A1AD2"/>
    <w:rsid w:val="39555054"/>
    <w:rsid w:val="395F289E"/>
    <w:rsid w:val="39D616DA"/>
    <w:rsid w:val="3A777A93"/>
    <w:rsid w:val="3A9A09AD"/>
    <w:rsid w:val="3ACD3F0C"/>
    <w:rsid w:val="3B0167E5"/>
    <w:rsid w:val="3BA40065"/>
    <w:rsid w:val="3C5E6167"/>
    <w:rsid w:val="3DC63DD4"/>
    <w:rsid w:val="3E1F291C"/>
    <w:rsid w:val="3E5327FA"/>
    <w:rsid w:val="408178BE"/>
    <w:rsid w:val="40877F37"/>
    <w:rsid w:val="40B57568"/>
    <w:rsid w:val="41A64D43"/>
    <w:rsid w:val="41E1690C"/>
    <w:rsid w:val="41FE0943"/>
    <w:rsid w:val="421E65B4"/>
    <w:rsid w:val="4307060E"/>
    <w:rsid w:val="443A1C83"/>
    <w:rsid w:val="443E0139"/>
    <w:rsid w:val="44E34970"/>
    <w:rsid w:val="452B436A"/>
    <w:rsid w:val="4612772E"/>
    <w:rsid w:val="461E33FF"/>
    <w:rsid w:val="46651DB1"/>
    <w:rsid w:val="46893BDC"/>
    <w:rsid w:val="46CA03C3"/>
    <w:rsid w:val="47AA2BDE"/>
    <w:rsid w:val="48A13641"/>
    <w:rsid w:val="48CA7C39"/>
    <w:rsid w:val="49DF7DA8"/>
    <w:rsid w:val="4A080708"/>
    <w:rsid w:val="4AE478DC"/>
    <w:rsid w:val="4BAC736E"/>
    <w:rsid w:val="4D0B0C3B"/>
    <w:rsid w:val="4D225F85"/>
    <w:rsid w:val="4D797130"/>
    <w:rsid w:val="4DC55179"/>
    <w:rsid w:val="4F5355E3"/>
    <w:rsid w:val="4F6168FA"/>
    <w:rsid w:val="503206B3"/>
    <w:rsid w:val="507C07EB"/>
    <w:rsid w:val="51984BC8"/>
    <w:rsid w:val="51BA678C"/>
    <w:rsid w:val="523B0FB2"/>
    <w:rsid w:val="528C1291"/>
    <w:rsid w:val="52AC28C2"/>
    <w:rsid w:val="530A31B0"/>
    <w:rsid w:val="54935269"/>
    <w:rsid w:val="54E36DB4"/>
    <w:rsid w:val="54F00DE8"/>
    <w:rsid w:val="558673D7"/>
    <w:rsid w:val="55F95AD2"/>
    <w:rsid w:val="566248C5"/>
    <w:rsid w:val="56A95510"/>
    <w:rsid w:val="57644005"/>
    <w:rsid w:val="577F3F4E"/>
    <w:rsid w:val="57837F9B"/>
    <w:rsid w:val="58727DC0"/>
    <w:rsid w:val="58913E19"/>
    <w:rsid w:val="58AA2E8C"/>
    <w:rsid w:val="58FC1D80"/>
    <w:rsid w:val="5A0F54D6"/>
    <w:rsid w:val="5A276988"/>
    <w:rsid w:val="5A652BEC"/>
    <w:rsid w:val="5AC86680"/>
    <w:rsid w:val="5B26349D"/>
    <w:rsid w:val="5B6B7C42"/>
    <w:rsid w:val="5B9B684D"/>
    <w:rsid w:val="5BE22353"/>
    <w:rsid w:val="5C8F5E7A"/>
    <w:rsid w:val="5CBF3F71"/>
    <w:rsid w:val="5CCF17AB"/>
    <w:rsid w:val="5D235B2D"/>
    <w:rsid w:val="5D612426"/>
    <w:rsid w:val="5D780F0C"/>
    <w:rsid w:val="5DEA1D56"/>
    <w:rsid w:val="5E031E3F"/>
    <w:rsid w:val="5E3C0093"/>
    <w:rsid w:val="5E426F90"/>
    <w:rsid w:val="5EBA113D"/>
    <w:rsid w:val="5EED0FE7"/>
    <w:rsid w:val="606326E4"/>
    <w:rsid w:val="606D5311"/>
    <w:rsid w:val="60AF592A"/>
    <w:rsid w:val="612B420C"/>
    <w:rsid w:val="61AD3BB7"/>
    <w:rsid w:val="62473119"/>
    <w:rsid w:val="62D0059F"/>
    <w:rsid w:val="634E31D8"/>
    <w:rsid w:val="669F62C6"/>
    <w:rsid w:val="66A20B4B"/>
    <w:rsid w:val="67E1286C"/>
    <w:rsid w:val="6A3F27B5"/>
    <w:rsid w:val="6AAB0F10"/>
    <w:rsid w:val="6B1E5923"/>
    <w:rsid w:val="6C515AE7"/>
    <w:rsid w:val="6C5B6498"/>
    <w:rsid w:val="6D374CDD"/>
    <w:rsid w:val="6E637175"/>
    <w:rsid w:val="6E6C2921"/>
    <w:rsid w:val="6E893313"/>
    <w:rsid w:val="6F1951F7"/>
    <w:rsid w:val="6FC33FD3"/>
    <w:rsid w:val="706978A3"/>
    <w:rsid w:val="70700C31"/>
    <w:rsid w:val="70726943"/>
    <w:rsid w:val="70C01966"/>
    <w:rsid w:val="70F27A72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3F4EBA"/>
    <w:rsid w:val="77DE74AD"/>
    <w:rsid w:val="785B5D23"/>
    <w:rsid w:val="79580A93"/>
    <w:rsid w:val="79592940"/>
    <w:rsid w:val="797773A6"/>
    <w:rsid w:val="7A1B7E60"/>
    <w:rsid w:val="7ACA53E2"/>
    <w:rsid w:val="7B0F7299"/>
    <w:rsid w:val="7BF250D4"/>
    <w:rsid w:val="7D7D6E98"/>
    <w:rsid w:val="7E1B4271"/>
    <w:rsid w:val="7E58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5">
    <w:name w:val="index 4"/>
    <w:basedOn w:val="1"/>
    <w:next w:val="1"/>
    <w:qFormat/>
    <w:uiPriority w:val="0"/>
    <w:pPr>
      <w:ind w:left="600" w:leftChars="600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1">
    <w:name w:val="Table Grid"/>
    <w:basedOn w:val="10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首行缩进"/>
    <w:basedOn w:val="1"/>
    <w:qFormat/>
    <w:uiPriority w:val="0"/>
    <w:pPr>
      <w:ind w:firstLine="480" w:firstLineChars="200"/>
    </w:pPr>
  </w:style>
  <w:style w:type="paragraph" w:customStyle="1" w:styleId="15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6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7">
    <w:name w:val="页眉 字符"/>
    <w:basedOn w:val="12"/>
    <w:link w:val="7"/>
    <w:autoRedefine/>
    <w:semiHidden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6"/>
    <w:autoRedefine/>
    <w:semiHidden/>
    <w:qFormat/>
    <w:uiPriority w:val="99"/>
    <w:rPr>
      <w:sz w:val="18"/>
      <w:szCs w:val="18"/>
    </w:rPr>
  </w:style>
  <w:style w:type="paragraph" w:styleId="19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0">
    <w:name w:val="font61"/>
    <w:basedOn w:val="12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3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5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4193</Words>
  <Characters>4515</Characters>
  <Lines>18</Lines>
  <Paragraphs>5</Paragraphs>
  <TotalTime>0</TotalTime>
  <ScaleCrop>false</ScaleCrop>
  <LinksUpToDate>false</LinksUpToDate>
  <CharactersWithSpaces>4574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2025-11-18T09:03:13Z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