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r>
        <w:rPr>
          <w:rFonts w:hint="eastAsia"/>
          <w:sz w:val="32"/>
          <w:szCs w:val="32"/>
          <w:lang w:val="en-US" w:eastAsia="zh-CN"/>
        </w:rPr>
        <w:t>广西壮族自治区南溪山医院（广西壮族自治区第二人民医院）</w:t>
      </w:r>
      <w:r>
        <w:rPr>
          <w:rFonts w:hint="eastAsia" w:ascii="宋体" w:hAnsi="宋体" w:eastAsia="宋体" w:cs="宋体"/>
          <w:sz w:val="32"/>
          <w:szCs w:val="32"/>
        </w:rPr>
        <w:t>打印复印办公设备采购项目</w:t>
      </w:r>
      <w:r>
        <w:rPr>
          <w:rFonts w:hint="eastAsia"/>
          <w:sz w:val="32"/>
          <w:szCs w:val="3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val="en-US" w:eastAsia="zh-CN"/>
        </w:rPr>
        <w:t>广西壮族自治区南溪山医院（广西壮族自治区第二人民医院）</w:t>
      </w:r>
      <w:r>
        <w:rPr>
          <w:rFonts w:hint="eastAsia"/>
          <w:sz w:val="24"/>
          <w:szCs w:val="24"/>
        </w:rPr>
        <w:t>打印复印办公设备采购项目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2、供应商要求：具有广西政府采购云平台网上超市资质及网上超市成交，中标后20个工作日内完成供货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服务要求：质保≥1年，执行三包服务；必须提供本地化上门安装、含批量安装及零星安装，质保期内服务商本地化上门服务；免费送货上门，派出有相应资格的工程师到达现场负责设备安装调试，采购人不需要添加额外设备，直至正常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/>
          <w:sz w:val="24"/>
          <w:szCs w:val="24"/>
        </w:rPr>
        <w:t>采购内容：打印复印办公设备</w:t>
      </w:r>
      <w:r>
        <w:rPr>
          <w:rFonts w:hint="eastAsia"/>
          <w:sz w:val="24"/>
          <w:szCs w:val="24"/>
          <w:lang w:val="en-US" w:eastAsia="zh-CN"/>
        </w:rPr>
        <w:t>一批</w:t>
      </w:r>
      <w:r>
        <w:rPr>
          <w:rFonts w:hint="eastAsia"/>
          <w:sz w:val="24"/>
          <w:szCs w:val="24"/>
        </w:rPr>
        <w:t>，价格及配置要求参照广西政府采购云平台</w:t>
      </w:r>
      <w:r>
        <w:rPr>
          <w:rFonts w:hint="eastAsia"/>
          <w:sz w:val="24"/>
          <w:szCs w:val="24"/>
          <w:lang w:val="en-US" w:eastAsia="zh-CN"/>
        </w:rPr>
        <w:t>网上超市</w:t>
      </w:r>
      <w:r>
        <w:rPr>
          <w:rFonts w:hint="eastAsia"/>
          <w:sz w:val="24"/>
          <w:szCs w:val="24"/>
        </w:rPr>
        <w:t>配置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不得低于以下参数标准：</w:t>
      </w:r>
    </w:p>
    <w:tbl>
      <w:tblPr>
        <w:tblStyle w:val="5"/>
        <w:tblW w:w="5042" w:type="pct"/>
        <w:tblInd w:w="-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35"/>
        <w:gridCol w:w="6660"/>
        <w:gridCol w:w="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参数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激光打印机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打印速度： 14页/分钟 (A4)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打印分辨率：600dpi×600dpi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打印语言：CAPT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预热时间：(从电源开启到就绪状态) 约10秒或更少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首页打印：9.3 秒或更低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耗材型号：CRG 303/CRG303 VP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耗材打印量(初始)：BK:2000页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纸张输入(标准)：150 页 (64-163g/m²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手动进纸：1 页 (64-163g/m²)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纸张输出：面向下：100 页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纸张尺寸：A4, B5, A5, LGL, LTR, EXEC, 信封, 自定义尺寸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电源要求：220-240V( ±10%) 50/60Hz(±2Hz)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耗电量：大约726W（最大值）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大约2W( 待机时平均值 )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打印状态平均约280W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体积(W×D×H)：369.8×250.5×216.7 (mm)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重量(不含硒鼓) 约5.7kg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月最大负荷打印量*9 5,000页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内存(标准) 2MB (Hi-SCoA)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接口(标准) USB 2.0 高速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支持操作系统*7 Windows® 2000/XP/ Vista /Win7/Server 2003/Server 2008 /Server 2008 R2 , Mac OSX, Linux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能效等级*8 3级 /0.78kW•h全国联保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条码打印机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热转印：10.5英寸（长）*7.75英寸（宽）*7.5英寸（高）267毫米（长）*197毫米（宽）*191毫米（高）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热敏：8.6英寸（长）*6.9英寸（宽）*5.9英寸（高）220毫米（长）*176毫米（宽）*151毫米（高）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分辨率：203dpi/8点/毫米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内存：256MB，128MB SDRAM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最大打印宽度：4.09英寸/104毫米（203dpi）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最高打印速度：6英寸/152mm毫米/秒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介质传感器：可移动黑标传感器，从中心道左侧的有限移动范围，偏离中心的固定间隙传感器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固件：ZPLII,EPL2,XML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最大标签长度：39.0英寸/991毫米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介质宽度：1.00英寸/25.4毫米至4.4英寸/112毫米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介质卷尺寸：外径5.00英寸/127毫米，标准卷芯内径：0.5英寸（12.7）毫米和1.0英寸（25.4）毫米，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厚度：最小：0.003英寸（0.08毫米），最大值：0.0075英寸（0.1905毫米）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介质类型：卷筒纸或折叠纸，，标签纸料，连续收据纸和腕带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最大碳带长度：984英寸（300米）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碳带宽度：1.33英寸/33.8毫米至4.3英寸/109.2毫米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碳带卷芯内径：300米碳带：1英寸/25.4毫米 74米碳带：0.5英寸/12.7毫米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激光打印复印一体机（一）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打印速度：20页/分钟 (A4)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标配端口高速 USB 2.0（端口)Cartridges And Printheads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硒鼓/墨盒数量1（黑色）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Printing Media Handling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最大输入容量（纸张）高达 150 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进纸容量;高达 150 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出纸装帧处理:馈纸式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最大输出容量（纸张）高达 100 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出纸量:高达 100 页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标配输出容量（信封）:高达 10 张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纸张处理（进纸）（标配）:150 页进纸盒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纸张处理（出纸）（标配）:100 页出纸盒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打印质量（黑白，最佳）:高达 1,200 x 1,200 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支持的打印介质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支持的介质尺寸（主要）:10 x 15 厘米； A4; 信封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支持的介质尺寸:A4；A5；A5 (LEF)；B5 (JIS)；Oficio；信封（DL、C5）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介质尺寸（自定义）:76 x 127 到 216 x 356 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介质类型:普通纸、厚纸、薄纸、棉质纸、彩色纸、预打印纸、再生纸、标签纸、卡片纸、证券纸、档案纸、信封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支持的介质重量:60 到 163 克/平方米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复印量（最大）:高达 99 份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复印机设置:调整背景；自适应；分页；深度控制；证件复印；原稿尺寸；原稿类型；缩小/放大；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复印缩小/放大设置:25% 到 400%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扫描技术:接触式图像传感器 (CIS)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彩色扫描:有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扫描输入模式：前面板复印、惠普复合机扫描软件、通过 TWAIN 或 WIA 连接的用户应用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扫描尺寸上限：216 x 297 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位深度：8 位（黑白）32 位（彩色）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灰阶级别：256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扫描文件格式；BMP；JPG；PDF；PNG；TIFF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增强扫描分辨率：大约可达 4800 x 4800 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硬件扫描分辨率：分辨率高达 4800 x 4800 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光学扫描分辨率：高达 600 x 600 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兼容的网络操作系统：Windows 11；Windows 10；Windows Server；macOS 10.15 Catalina；macOS 11 Big Sur；macOS 12 Monterey；Linux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兼容的操作系统：Windows 11；Windows 10；macOS 10.15 Catalina；macOS 11 Big Sur；macOS 12 Monterey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内存（标配）:128MB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控制面板：2 行 LCD；12 个按键（电源、取消、启动、导航（菜单、确定、返回、左、右）、证件复印、对比度、范围、信息）；LED 指示灯（电源、状态）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最低系统要求：Windows® 11：64 位，Windows® 10：32 位或 64 位、英特尔®奔腾® 4 1 GHz或更高配置、1 GB 内存、16 GB 硬盘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Macintosh 最低系统要求：OS X v10.11 或更高版本、1.5 GB 硬盘、互联网、USB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Rack And Power Specifications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用户数量：1-5 位用户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典型用电量 (TEC) 号：0.876 千瓦时/周（获得“蓝天使”认证）、0.924 千瓦时/周（符合能源之星标准）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Battery And Power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功耗：打印：300 瓦，就绪：38 瓦，睡眠：1.9 瓦，手动关闭：0.2 瓦，自动关闭/手动开启：0.2 瓦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电源类型：内置电源Software And Applications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激光打印复印一体机（二）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品功能：打印复印扫描，打印速度：20页/分钟，连接方式：USB,打印尺寸：A4.A5.B5.A6,进纸盒容量：150页，出纸盒容量：100页，月复核：8000页，随机耗材：388A/700页，机身尺寸：420*365*254mm，打印件支持操作系统：windows7及以上，保修方式：全国联保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彩色喷墨打印机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打印方向:双向逻辑查找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喷嘴数量配置:黑色180个，其它颜色各59个（青色、洋红色、黄色）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打印质量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最大分辨率:5760 x 1440dpi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打印速度：黑色文本 (A4)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约 33 PPM（经济模式）*5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彩色文本 (A4)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约 15 PPM（经济模式）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接口：USB接口高速USB无线网络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IEEE802.11 b/g/n (Wi-Fi 4)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网络协议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TCP/IPv4, TCP/IPv6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Wi-Fi Direct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支持，最多同时连接8个设备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网络打印协议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LPD, IPP, PORT9100, WSD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进纸盒数量1个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后部进纸容量(最大值)100页（A4普通纸，80g/m2）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出纸器容量30页（A4普通纸）20页（高质量光泽照片纸）纸张输出面朝上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腕带打印机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分辨率：203dpi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内存：256MB，128MB SDRAM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最大打印宽度：4.09英寸/104毫米（203dpi）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最高打印速度：6英寸/152mm毫米/秒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热转印：10.5英寸（长）*7.75英寸（宽）*7.5英寸（高）267毫米（长）*197毫米（宽）*191毫米（高）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热敏：8.6英寸（长）*6.9英寸（宽）*5.9英寸（高）220毫米（长）*176毫米（宽）*151毫米（高）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介质传感器：可移动黑标传感器，从中心道左侧的有限移动范围，偏离中心的固定间隙传感器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固件：ZPLII,EPL2,XML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最大标签长度：39.0英寸/991毫米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介质宽度：1.00英寸/25.4毫米至4.4英寸/112毫米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介质卷尺寸：外径5.00英寸/127毫米，标准卷芯内径：0.5英寸（12.7）毫米和1.0英寸（25.4）毫米，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最大碳带长度：984英寸（300米）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碳带宽度：1.33英寸/33.8毫米至4.3英寸/109.2毫米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碳带卷芯内径：300米碳带：1英寸/25.4毫米 74米碳带：0.5英寸/12.7毫米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处方打印机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打印方式：24针击打式点阵打印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打印方向：双向逻辑查找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中文字符集：GB18030-2000 汉字编码字符集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打印列数：94列(10cpi)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中文字体：宋体、黑体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纸张处理：摩擦进纸，前进前出、前进后出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单页纸规格：宽度：65-245毫米，长度：67-297毫米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打印厚度：最大打印厚度 2.6 毫米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复写能力：7份（1份原件+6份拷贝）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接口：标准 双向并口、串口、USB ver.2.0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打印头寿命：4 亿次/针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打印总量：700万行 （打印头除外）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色带寿命：500万字符（ 信函模式10cpi，48点/字符）1,000万字符（草体模式10cpi, 24点/字符）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优质节能：中国能效等级一级产品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打印控制代码：PR2、ESC/P-K、IBM PPDS、OKI5530SC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水平装订：110-241.3毫米(宽度)127-220毫米(长度)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垂直装订：110-241.3毫米(宽度)85-220毫米(长度)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噪音：53分贝（ISO7779模式）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导诊单打印机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打印方式： 热敏式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打印指令： 兼容ESC/POS命令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打印分辨率：203DPI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打印速度： 250mm/s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打印宽度： 最大72mm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纸存在探测： 反射传感器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打印机接口： 标配：USB+网口+串口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选配：USB+网口+蓝牙USB+网口+WiFi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图形： 支持不同密度位图打印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字符集标配：简体中文GB18030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选配：繁体中文BIG5、日文字库、韩文KSC5601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字符放大/旋转： 横向/纵向均可放大1-8倍、旋转打印，倒置打印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纸张类型： 热敏卷筒纸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介质幅宽： 79.5士0.5mm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纸卷轴心尺寸： 无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纸卷外径： 最大82mm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纸张厚度： 0.06-0.08mm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介质处理： 裁切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出纸方式： 上出纸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电源输入： DC24V 2.5A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钱箱输出： DC24V 1A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工作环境： 0~40℃，30%~90%不结露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贮存环境： -20~55℃，20%~93%不结露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裸机重量： 1.06kg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产品尺寸(W×D×H)： 137mm×195mm×134mm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包装尺寸(W×D×H)： 210mm×260mm×230mm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打印头耐磨性： 150km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切刀寿命： 150万次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多功能一体机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复印打印速度：30页/分钟高速打印复印，自动双面打印：支持，一键式身份证复印:支持，直通式纸道设计，随机配置粉盒容量：2600页，采用鼓粉分离设计：是，打印分辨率：600*600dpi，HQ1200dpi,N合一复印：有，放大缩小复印：25%-400%，优化可达1200dpi，首页输出时间：少于8.5秒，扫描分辨率（光学）：600*2400dpi，扫描分辨率（插值）：19200*19200dpi,色位：30位输入/24位输出，灰度等级：10位位输入/8位输出，可扫描至电子邮件图像OCR文件等各类方式,中国节能认证：有，噪音等级：LPAM=50db(A)/LPAM=33db(A),尺寸和重量：409*398.5*267mm/10.1KG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病历复印机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1、复印规格：A6-A3R（320×450mm)，黑白/双面复印/打印速度：35页/分钟；扫描速度：彩色/黑白110张/分钟；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2、预热时间20秒；首页复印：黑白4.3秒， 999张连续复印；分辨率：复印600dpi、打印/扫描1200×1200dpi/2bit；256级灰度；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3、标配4GB内存，320GB硬盘；标配可预览USB/SD卡打印扫描；标配自动双面送稿器(100页)；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4、纸张容量：标配550页纸盒×2+100页手送；纸张重量： 52-300克；标配信封供纸盘；5档预设放大倍率，7档预设缩小倍率，25-400﹪ 微调变焦比例；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5、10.1英寸可自定义界面超大彩色中文触摸屏，90度上下调节操作台，可进行自定义画面设置及各种便捷操作；用户操作动画指南；具备保留打印、保存打印、锁定打印；样本复印；海报打印功能；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6、接口支持：数码摄像机插槽，HDMI 插槽，NFC 读卡器插槽以及至少3个USB 及SD卡插槽，并保留3个以上的扩展插槽；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7、标配麦克风及扬声器，,双层供纸盘PB3220（550张*2）;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8、功能标配：双面复印、双面打印、双面同步扫描送稿器、网络打印扫描、合并复印；ARDF混合尺寸模式；全新ASIC高速图像处理技术；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9、标配硬盘擦除功能及硬盘加密功能；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10、支持Smart Device Connector功能，可以自由打印IOS和Android设备的打印、传真以及接收扫描数据文件。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11、应用：Web Image Monitor(网页图像管理器)；Smart Device Monitor(智网管理程序)；DeskTop Binder V5 Lite(文档桌面管理器V5简化版)；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12、打印支持印量配额管理；精细微米PXP-EQ碳粉；新型QSU-DH加热技术；环境信息显示；超低TEC值；支持打印语言：RPCS,PCL6 ，Adobe PostScript3,IPDS。界面支持：以太网(10Base-TX/100Base-TX),USB2.0,USB HOST ，以太网(1000Base-T),IEEE1284,USB2.0/SD及Globalscan NX。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13. 身份证信息智能捕获打印，通过面板蓝牙连接身份证读卡器，读取的身份证信息自动填充到表格模板上的自定义位置。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14. 图文水印加注功能：用户可在扫描文件或其它存储设备中的文档上添加logo水印等标注图片并输出。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15.会议座席牌一键制作：支持多种座位席牌模板，并可批量导入数据，轻松制作座位席牌。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16. 可变数据转二维码打印：支持多种胸卡模板，可批量导入数据，生成二维码，轻松制作包含多类信息的用户胸卡。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17. 扫描图文编辑器：用户可在面板上对扫描文件进行编辑，包括文档裁剪或插入文字、划线、马赛克.编辑后可发送到邮箱或共享目录。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18. 扫描至自命名文件夹，扫描文件可被直接发送到预先设置的文件夹中并自动命名。如无预先设置，文件夹也可被自动命名建立。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19. 邮件漫游打印，轻松注册，无需安装驱动也能漫游打印您的邮件内容和附件。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20. 通过锐印管控复合机，实现成本管控(彩色权限，配额等)，文件安全、便捷地输出(刷卡安全漫游打印)，输出成本分摊与科学的预算(印量统一生成)，扫描到个人目的地，地址簿统一管理，以及设备的统一监控。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票据打印机</w:t>
            </w:r>
          </w:p>
        </w:tc>
        <w:tc>
          <w:tcPr>
            <w:tcW w:w="3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打印速度：60mm/S,打印宽度：57mm打印方式：热敏点行打印,接口：USB，串口，并口，撕纸方式：手动,点密度：8点/毫米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right="0"/>
        <w:jc w:val="both"/>
        <w:rPr>
          <w:rFonts w:hint="eastAsia" w:ascii="宋体" w:hAnsi="宋体" w:eastAsia="宋体" w:cs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5CA0"/>
    <w:rsid w:val="052245B1"/>
    <w:rsid w:val="05502125"/>
    <w:rsid w:val="0709485B"/>
    <w:rsid w:val="087C7D32"/>
    <w:rsid w:val="08BB0189"/>
    <w:rsid w:val="11F07D82"/>
    <w:rsid w:val="19B60A63"/>
    <w:rsid w:val="1D11654B"/>
    <w:rsid w:val="1D4B6FBA"/>
    <w:rsid w:val="1E89175B"/>
    <w:rsid w:val="1FC42589"/>
    <w:rsid w:val="21B2519A"/>
    <w:rsid w:val="267D5855"/>
    <w:rsid w:val="29F90B96"/>
    <w:rsid w:val="2AAB70AE"/>
    <w:rsid w:val="2D1F1F9C"/>
    <w:rsid w:val="32426E5C"/>
    <w:rsid w:val="38635F18"/>
    <w:rsid w:val="46725254"/>
    <w:rsid w:val="47930679"/>
    <w:rsid w:val="4A257C5C"/>
    <w:rsid w:val="4A3A2BF7"/>
    <w:rsid w:val="51087C0C"/>
    <w:rsid w:val="511768F3"/>
    <w:rsid w:val="597741C1"/>
    <w:rsid w:val="598D2D5F"/>
    <w:rsid w:val="5DF13FF0"/>
    <w:rsid w:val="5E7D07B7"/>
    <w:rsid w:val="6CDF2522"/>
    <w:rsid w:val="7081017C"/>
    <w:rsid w:val="70B55D4E"/>
    <w:rsid w:val="75D1729B"/>
    <w:rsid w:val="7C4D108B"/>
    <w:rsid w:val="7F87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eastAsia" w:ascii="华文仿宋" w:hAnsi="华文仿宋" w:eastAsia="华文仿宋" w:cs="华文仿宋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1">
    <w:name w:val="font4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4336</Words>
  <Characters>6126</Characters>
  <Lines>0</Lines>
  <Paragraphs>0</Paragraphs>
  <TotalTime>9</TotalTime>
  <ScaleCrop>false</ScaleCrop>
  <LinksUpToDate>false</LinksUpToDate>
  <CharactersWithSpaces>6388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2025-04-28T07:37:00Z</dcterms:created>
  <dc:creator>Administrator</dc:creator>
  <cp:lastModifiedBy>zbb</cp:lastModifiedBy>
  <cp:lastPrinted>2025-12-01T09:34:00Z</cp:lastPrinted>
  <dcterms:modified xsi:type="dcterms:W3CDTF">2025-12-02T08:01:50Z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12ABA7A258DF471F86283C7E4E5CB604_12</vt:lpwstr>
  </property>
</Properties>
</file>