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名称：24小时动态心电监护（含血压）</w:t>
      </w:r>
    </w:p>
    <w:p w14:paraId="6AF82216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51120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7015D6DC">
      <w:pPr>
        <w:jc w:val="center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6F8DA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8"/>
          <w:szCs w:val="28"/>
        </w:rPr>
      </w:pPr>
    </w:p>
    <w:p w14:paraId="4930F6C1">
      <w:pPr>
        <w:numPr>
          <w:ilvl w:val="0"/>
          <w:numId w:val="1"/>
        </w:numPr>
        <w:spacing w:line="276" w:lineRule="auto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采集盒：</w:t>
      </w:r>
    </w:p>
    <w:p w14:paraId="5CB6D18B">
      <w:pPr>
        <w:numPr>
          <w:ilvl w:val="0"/>
          <w:numId w:val="2"/>
        </w:numPr>
        <w:spacing w:line="276" w:lineRule="auto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体积小，重量≤</w:t>
      </w:r>
      <w:r>
        <w:rPr>
          <w:color w:val="000000"/>
          <w:kern w:val="0"/>
          <w:szCs w:val="21"/>
        </w:rPr>
        <w:t>20</w:t>
      </w:r>
      <w:r>
        <w:rPr>
          <w:rFonts w:hint="eastAsia"/>
          <w:color w:val="000000"/>
          <w:kern w:val="0"/>
          <w:szCs w:val="21"/>
        </w:rPr>
        <w:t>0g，方便受检者佩戴</w:t>
      </w:r>
    </w:p>
    <w:p w14:paraId="445D553E">
      <w:pPr>
        <w:numPr>
          <w:ilvl w:val="0"/>
          <w:numId w:val="2"/>
        </w:numPr>
        <w:spacing w:line="276" w:lineRule="auto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不小于</w:t>
      </w:r>
      <w:r>
        <w:rPr>
          <w:color w:val="000000"/>
          <w:kern w:val="0"/>
          <w:szCs w:val="21"/>
          <w:lang w:eastAsia="zh-Hans"/>
        </w:rPr>
        <w:t>3</w:t>
      </w:r>
      <w:r>
        <w:rPr>
          <w:rFonts w:hint="eastAsia"/>
          <w:color w:val="000000"/>
          <w:kern w:val="0"/>
          <w:szCs w:val="21"/>
          <w:lang w:eastAsia="zh-Hans"/>
        </w:rPr>
        <w:t>.</w:t>
      </w:r>
      <w:r>
        <w:rPr>
          <w:color w:val="000000"/>
          <w:kern w:val="0"/>
          <w:szCs w:val="21"/>
          <w:lang w:eastAsia="zh-Hans"/>
        </w:rPr>
        <w:t>5</w:t>
      </w:r>
      <w:r>
        <w:rPr>
          <w:rFonts w:hint="eastAsia"/>
          <w:color w:val="000000"/>
          <w:kern w:val="0"/>
          <w:szCs w:val="21"/>
        </w:rPr>
        <w:t>英</w:t>
      </w:r>
      <w:r>
        <w:rPr>
          <w:rFonts w:hint="eastAsia"/>
          <w:color w:val="000000"/>
          <w:kern w:val="0"/>
          <w:szCs w:val="21"/>
          <w:lang w:eastAsia="zh-Hans"/>
        </w:rPr>
        <w:t>寸</w:t>
      </w:r>
      <w:r>
        <w:rPr>
          <w:rFonts w:hint="eastAsia"/>
          <w:color w:val="000000"/>
          <w:kern w:val="0"/>
          <w:szCs w:val="21"/>
        </w:rPr>
        <w:t>OLED彩色屏幕显示，能够清晰显示时间、电池电量、</w:t>
      </w:r>
      <w:r>
        <w:rPr>
          <w:rFonts w:hint="eastAsia"/>
          <w:color w:val="000000"/>
          <w:kern w:val="0"/>
          <w:szCs w:val="21"/>
          <w:lang w:eastAsia="zh-Hans"/>
        </w:rPr>
        <w:t>心电波形</w:t>
      </w:r>
      <w:r>
        <w:rPr>
          <w:color w:val="000000"/>
          <w:kern w:val="0"/>
          <w:szCs w:val="21"/>
          <w:lang w:eastAsia="zh-Hans"/>
        </w:rPr>
        <w:t>、</w:t>
      </w:r>
      <w:r>
        <w:rPr>
          <w:rFonts w:hint="eastAsia"/>
          <w:color w:val="000000"/>
          <w:kern w:val="0"/>
          <w:szCs w:val="21"/>
        </w:rPr>
        <w:t>血压测量结果，屏幕支持至少同时显示三通道心电波形</w:t>
      </w:r>
    </w:p>
    <w:p w14:paraId="6641B602">
      <w:pPr>
        <w:numPr>
          <w:ilvl w:val="0"/>
          <w:numId w:val="2"/>
        </w:numPr>
        <w:spacing w:line="276" w:lineRule="auto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灵活的数据传输方式，支持type C数据传输接口，SD卡读取数据。数据传输的接口和导联线不是同一接口，避免导联线的反复插拔</w:t>
      </w:r>
    </w:p>
    <w:p w14:paraId="570028C0">
      <w:pPr>
        <w:numPr>
          <w:ilvl w:val="0"/>
          <w:numId w:val="2"/>
        </w:numPr>
        <w:spacing w:line="276" w:lineRule="auto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心电导联线具有卡扣设计，能有效固定在记录盒上，有效避免接口不稳造成的干扰</w:t>
      </w:r>
    </w:p>
    <w:p w14:paraId="2E15ECE6">
      <w:pPr>
        <w:numPr>
          <w:ilvl w:val="0"/>
          <w:numId w:val="2"/>
        </w:numPr>
        <w:spacing w:line="276" w:lineRule="auto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防水等级：支持IP22防水等级</w:t>
      </w:r>
    </w:p>
    <w:p w14:paraId="48D8FA6E">
      <w:pPr>
        <w:numPr>
          <w:ilvl w:val="0"/>
          <w:numId w:val="2"/>
        </w:numPr>
        <w:spacing w:line="276" w:lineRule="auto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供电要求：直流电源，2节AA电池供电</w:t>
      </w:r>
    </w:p>
    <w:p w14:paraId="5705D8C9">
      <w:pPr>
        <w:numPr>
          <w:ilvl w:val="0"/>
          <w:numId w:val="2"/>
        </w:numPr>
        <w:spacing w:line="276" w:lineRule="auto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支持事件记录功能，结合事件记录对</w:t>
      </w:r>
      <w:r>
        <w:rPr>
          <w:rFonts w:hint="eastAsia"/>
          <w:color w:val="000000"/>
          <w:kern w:val="0"/>
          <w:szCs w:val="21"/>
          <w:lang w:eastAsia="zh-Hans"/>
        </w:rPr>
        <w:t>心电</w:t>
      </w:r>
      <w:r>
        <w:rPr>
          <w:color w:val="000000"/>
          <w:kern w:val="0"/>
          <w:szCs w:val="21"/>
          <w:lang w:eastAsia="zh-Hans"/>
        </w:rPr>
        <w:t>、</w:t>
      </w:r>
      <w:r>
        <w:rPr>
          <w:rFonts w:hint="eastAsia"/>
          <w:color w:val="000000"/>
          <w:kern w:val="0"/>
          <w:szCs w:val="21"/>
        </w:rPr>
        <w:t>血压数据进行分析</w:t>
      </w:r>
    </w:p>
    <w:p w14:paraId="29B5AA73">
      <w:pPr>
        <w:numPr>
          <w:ilvl w:val="0"/>
          <w:numId w:val="2"/>
        </w:numPr>
        <w:spacing w:line="276" w:lineRule="auto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支持体位记录功能，能够辅助临床判断患者血压测量时的体位情况数据存储器：闪存储存，至少可存储600组血压数据</w:t>
      </w:r>
    </w:p>
    <w:p w14:paraId="6363602F">
      <w:pPr>
        <w:spacing w:line="276" w:lineRule="auto"/>
        <w:rPr>
          <w:rFonts w:hint="eastAsia"/>
          <w:color w:val="000000"/>
          <w:kern w:val="0"/>
          <w:szCs w:val="21"/>
        </w:rPr>
      </w:pPr>
    </w:p>
    <w:p w14:paraId="53C88B30">
      <w:pPr>
        <w:spacing w:line="276" w:lineRule="auto"/>
        <w:rPr>
          <w:rFonts w:hint="eastAsia"/>
          <w:color w:val="000000"/>
          <w:kern w:val="0"/>
          <w:szCs w:val="21"/>
          <w:lang w:eastAsia="zh-Hans"/>
        </w:rPr>
      </w:pPr>
      <w:r>
        <w:rPr>
          <w:rFonts w:hint="eastAsia"/>
          <w:color w:val="000000"/>
          <w:kern w:val="0"/>
          <w:szCs w:val="21"/>
          <w:lang w:eastAsia="zh-Hans"/>
        </w:rPr>
        <w:t>二</w:t>
      </w:r>
      <w:r>
        <w:rPr>
          <w:color w:val="000000"/>
          <w:kern w:val="0"/>
          <w:szCs w:val="21"/>
          <w:lang w:eastAsia="zh-Hans"/>
        </w:rPr>
        <w:t>、</w:t>
      </w:r>
      <w:r>
        <w:rPr>
          <w:rFonts w:hint="eastAsia"/>
          <w:color w:val="000000"/>
          <w:kern w:val="0"/>
          <w:szCs w:val="21"/>
        </w:rPr>
        <w:t>测量</w:t>
      </w:r>
      <w:r>
        <w:rPr>
          <w:rFonts w:hint="eastAsia"/>
          <w:color w:val="000000"/>
          <w:kern w:val="0"/>
          <w:szCs w:val="21"/>
          <w:lang w:eastAsia="zh-Hans"/>
        </w:rPr>
        <w:t>参数</w:t>
      </w:r>
    </w:p>
    <w:p w14:paraId="29BA4DF7">
      <w:pPr>
        <w:numPr>
          <w:ilvl w:val="0"/>
          <w:numId w:val="3"/>
        </w:numPr>
        <w:spacing w:line="276" w:lineRule="auto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  <w:lang w:eastAsia="zh-Hans"/>
        </w:rPr>
        <w:t>心电采样率</w:t>
      </w:r>
      <w:r>
        <w:rPr>
          <w:color w:val="000000"/>
          <w:kern w:val="0"/>
          <w:szCs w:val="21"/>
          <w:lang w:eastAsia="zh-Hans"/>
        </w:rPr>
        <w:t>：25600H</w:t>
      </w:r>
      <w:r>
        <w:rPr>
          <w:rFonts w:hint="eastAsia"/>
          <w:color w:val="000000"/>
          <w:kern w:val="0"/>
          <w:szCs w:val="21"/>
          <w:lang w:eastAsia="zh-Hans"/>
        </w:rPr>
        <w:t>z</w:t>
      </w:r>
    </w:p>
    <w:p w14:paraId="74B7AF2F">
      <w:pPr>
        <w:numPr>
          <w:ilvl w:val="0"/>
          <w:numId w:val="3"/>
        </w:numPr>
        <w:spacing w:line="276" w:lineRule="auto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  <w:lang w:eastAsia="zh-Hans"/>
        </w:rPr>
        <w:t>心电</w:t>
      </w:r>
      <w:r>
        <w:rPr>
          <w:rFonts w:hint="eastAsia"/>
          <w:color w:val="000000"/>
          <w:kern w:val="0"/>
          <w:szCs w:val="21"/>
        </w:rPr>
        <w:t>A/D转换精度：24位</w:t>
      </w:r>
    </w:p>
    <w:p w14:paraId="76525C9B">
      <w:pPr>
        <w:numPr>
          <w:ilvl w:val="0"/>
          <w:numId w:val="3"/>
        </w:numPr>
        <w:spacing w:line="276" w:lineRule="auto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  <w:lang w:eastAsia="zh-Hans"/>
        </w:rPr>
        <w:t>心电频率响应范围</w:t>
      </w:r>
      <w:r>
        <w:rPr>
          <w:color w:val="000000"/>
          <w:kern w:val="0"/>
          <w:szCs w:val="21"/>
          <w:lang w:eastAsia="zh-Hans"/>
        </w:rPr>
        <w:t>：0.05-500Hz</w:t>
      </w:r>
      <w:r>
        <w:rPr>
          <w:color w:val="000000"/>
          <w:kern w:val="0"/>
          <w:szCs w:val="21"/>
        </w:rPr>
        <w:t>，</w:t>
      </w:r>
      <w:r>
        <w:rPr>
          <w:rFonts w:hint="eastAsia"/>
          <w:color w:val="000000"/>
          <w:kern w:val="0"/>
          <w:szCs w:val="21"/>
        </w:rPr>
        <w:t>支持采集高频心电，满足不同病人的采集需求</w:t>
      </w:r>
      <w:r>
        <w:rPr>
          <w:rFonts w:hint="eastAsia"/>
          <w:color w:val="000000"/>
          <w:kern w:val="0"/>
          <w:szCs w:val="21"/>
          <w:lang w:eastAsia="zh-Hans"/>
        </w:rPr>
        <w:t>心电起搏信号</w:t>
      </w:r>
      <w:r>
        <w:rPr>
          <w:color w:val="000000"/>
          <w:kern w:val="0"/>
          <w:szCs w:val="21"/>
          <w:lang w:eastAsia="zh-Hans"/>
        </w:rPr>
        <w:t>：±1.0 -±200 mV, 0.1-2.0ms</w:t>
      </w:r>
    </w:p>
    <w:p w14:paraId="04F643AD">
      <w:pPr>
        <w:numPr>
          <w:ilvl w:val="0"/>
          <w:numId w:val="3"/>
        </w:numPr>
        <w:spacing w:line="276" w:lineRule="auto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  <w:lang w:eastAsia="zh-Hans"/>
        </w:rPr>
        <w:t>心电输入阻抗</w:t>
      </w:r>
      <w:r>
        <w:rPr>
          <w:color w:val="000000"/>
          <w:kern w:val="0"/>
          <w:szCs w:val="21"/>
          <w:lang w:eastAsia="zh-Hans"/>
        </w:rPr>
        <w:t>：≥50MΩ</w:t>
      </w:r>
    </w:p>
    <w:p w14:paraId="25664A9F">
      <w:pPr>
        <w:numPr>
          <w:ilvl w:val="0"/>
          <w:numId w:val="3"/>
        </w:numPr>
        <w:spacing w:line="276" w:lineRule="auto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  <w:lang w:eastAsia="zh-Hans"/>
        </w:rPr>
        <w:t>心电共模抑制比</w:t>
      </w:r>
      <w:r>
        <w:rPr>
          <w:color w:val="000000"/>
          <w:kern w:val="0"/>
          <w:szCs w:val="21"/>
          <w:lang w:eastAsia="zh-Hans"/>
        </w:rPr>
        <w:t>：</w:t>
      </w:r>
      <w:r>
        <w:rPr>
          <w:rFonts w:hint="eastAsia"/>
          <w:color w:val="000000"/>
          <w:kern w:val="0"/>
          <w:szCs w:val="21"/>
        </w:rPr>
        <w:t>≥100dB</w:t>
      </w:r>
    </w:p>
    <w:p w14:paraId="0E2875BE">
      <w:pPr>
        <w:numPr>
          <w:ilvl w:val="0"/>
          <w:numId w:val="3"/>
        </w:numPr>
        <w:spacing w:line="276" w:lineRule="auto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  <w:lang w:eastAsia="zh-Hans"/>
        </w:rPr>
        <w:t>血压</w:t>
      </w:r>
      <w:r>
        <w:rPr>
          <w:rFonts w:hint="eastAsia"/>
          <w:color w:val="000000"/>
          <w:kern w:val="0"/>
          <w:szCs w:val="21"/>
        </w:rPr>
        <w:t>测量方法：示波法，支持脉搏波形记录</w:t>
      </w:r>
    </w:p>
    <w:p w14:paraId="176237C5">
      <w:pPr>
        <w:numPr>
          <w:ilvl w:val="0"/>
          <w:numId w:val="3"/>
        </w:numPr>
        <w:spacing w:line="276" w:lineRule="auto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量程：0</w:t>
      </w:r>
      <w:r>
        <w:rPr>
          <w:color w:val="000000"/>
          <w:kern w:val="0"/>
          <w:szCs w:val="21"/>
        </w:rPr>
        <w:t xml:space="preserve"> </w:t>
      </w:r>
      <w:r>
        <w:rPr>
          <w:rFonts w:hint="eastAsia"/>
          <w:color w:val="000000"/>
          <w:kern w:val="0"/>
          <w:szCs w:val="21"/>
        </w:rPr>
        <w:t>mm</w:t>
      </w:r>
      <w:r>
        <w:rPr>
          <w:color w:val="000000"/>
          <w:kern w:val="0"/>
          <w:szCs w:val="21"/>
        </w:rPr>
        <w:t>H</w:t>
      </w:r>
      <w:r>
        <w:rPr>
          <w:rFonts w:hint="eastAsia"/>
          <w:color w:val="000000"/>
          <w:kern w:val="0"/>
          <w:szCs w:val="21"/>
        </w:rPr>
        <w:t>g~300 mm</w:t>
      </w:r>
      <w:r>
        <w:rPr>
          <w:color w:val="000000"/>
          <w:kern w:val="0"/>
          <w:szCs w:val="21"/>
        </w:rPr>
        <w:t>H</w:t>
      </w:r>
      <w:r>
        <w:rPr>
          <w:rFonts w:hint="eastAsia"/>
          <w:color w:val="000000"/>
          <w:kern w:val="0"/>
          <w:szCs w:val="21"/>
        </w:rPr>
        <w:t>g，精度：±</w:t>
      </w:r>
      <w:r>
        <w:rPr>
          <w:color w:val="000000"/>
          <w:kern w:val="0"/>
          <w:szCs w:val="21"/>
        </w:rPr>
        <w:t>3 mmHg (±0.4kPa)</w:t>
      </w:r>
    </w:p>
    <w:p w14:paraId="063FB3C2">
      <w:pPr>
        <w:numPr>
          <w:ilvl w:val="0"/>
          <w:numId w:val="3"/>
        </w:numPr>
        <w:spacing w:line="276" w:lineRule="auto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压力测量范围：</w:t>
      </w:r>
      <w:r>
        <w:rPr>
          <w:color w:val="000000"/>
          <w:kern w:val="0"/>
          <w:szCs w:val="21"/>
        </w:rPr>
        <w:t>10 mmHg~290 mmHg</w:t>
      </w:r>
    </w:p>
    <w:p w14:paraId="50DE4F18">
      <w:pPr>
        <w:numPr>
          <w:ilvl w:val="0"/>
          <w:numId w:val="3"/>
        </w:numPr>
        <w:spacing w:line="276" w:lineRule="auto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脉率测量范围：40</w:t>
      </w:r>
      <w:r>
        <w:rPr>
          <w:color w:val="000000"/>
          <w:kern w:val="0"/>
          <w:szCs w:val="21"/>
        </w:rPr>
        <w:t xml:space="preserve"> </w:t>
      </w:r>
      <w:r>
        <w:rPr>
          <w:rFonts w:hint="eastAsia"/>
          <w:color w:val="000000"/>
          <w:kern w:val="0"/>
          <w:szCs w:val="21"/>
        </w:rPr>
        <w:t>bpm~240</w:t>
      </w:r>
      <w:r>
        <w:rPr>
          <w:color w:val="000000"/>
          <w:kern w:val="0"/>
          <w:szCs w:val="21"/>
        </w:rPr>
        <w:t xml:space="preserve"> </w:t>
      </w:r>
      <w:r>
        <w:rPr>
          <w:rFonts w:hint="eastAsia"/>
          <w:color w:val="000000"/>
          <w:kern w:val="0"/>
          <w:szCs w:val="21"/>
        </w:rPr>
        <w:t>bpm</w:t>
      </w:r>
    </w:p>
    <w:p w14:paraId="359D777B">
      <w:pPr>
        <w:numPr>
          <w:ilvl w:val="0"/>
          <w:numId w:val="3"/>
        </w:numPr>
        <w:spacing w:line="276" w:lineRule="auto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具有压力保护系统，避免长时间加压引起的手臂淤青</w:t>
      </w:r>
    </w:p>
    <w:p w14:paraId="289BE454">
      <w:pPr>
        <w:spacing w:line="276" w:lineRule="auto"/>
        <w:rPr>
          <w:color w:val="000000"/>
          <w:kern w:val="0"/>
          <w:szCs w:val="21"/>
        </w:rPr>
      </w:pPr>
    </w:p>
    <w:p w14:paraId="772BC8E8">
      <w:pPr>
        <w:spacing w:line="276" w:lineRule="auto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三、分析软件</w:t>
      </w:r>
    </w:p>
    <w:p w14:paraId="60BA8651">
      <w:pPr>
        <w:numPr>
          <w:ilvl w:val="0"/>
          <w:numId w:val="4"/>
        </w:numPr>
        <w:spacing w:line="276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心电、血压同步显示，总结数据</w:t>
      </w:r>
      <w:r>
        <w:rPr>
          <w:rFonts w:hint="eastAsia"/>
          <w:kern w:val="0"/>
          <w:szCs w:val="21"/>
          <w:lang w:eastAsia="zh-Hans"/>
        </w:rPr>
        <w:t>支持</w:t>
      </w:r>
      <w:r>
        <w:rPr>
          <w:rFonts w:hint="eastAsia"/>
          <w:kern w:val="0"/>
          <w:szCs w:val="21"/>
        </w:rPr>
        <w:t>一键切换</w:t>
      </w:r>
      <w:r>
        <w:rPr>
          <w:kern w:val="0"/>
          <w:szCs w:val="21"/>
        </w:rPr>
        <w:t>，</w:t>
      </w:r>
      <w:r>
        <w:rPr>
          <w:rFonts w:hint="eastAsia"/>
          <w:kern w:val="0"/>
          <w:szCs w:val="21"/>
          <w:lang w:eastAsia="zh-Hans"/>
        </w:rPr>
        <w:t>心电血压数据结论可分开描述</w:t>
      </w:r>
      <w:r>
        <w:rPr>
          <w:kern w:val="0"/>
          <w:szCs w:val="21"/>
          <w:lang w:eastAsia="zh-Hans"/>
        </w:rPr>
        <w:t>，</w:t>
      </w:r>
      <w:r>
        <w:rPr>
          <w:rFonts w:hint="eastAsia"/>
          <w:kern w:val="0"/>
          <w:szCs w:val="21"/>
        </w:rPr>
        <w:t>提供诊断术语库，方便医生快速编写诊断结论。一键同步打印血压，心电报告</w:t>
      </w:r>
    </w:p>
    <w:p w14:paraId="49EE7BBE">
      <w:pPr>
        <w:numPr>
          <w:ilvl w:val="0"/>
          <w:numId w:val="4"/>
        </w:numPr>
        <w:spacing w:line="276" w:lineRule="auto"/>
        <w:rPr>
          <w:color w:val="000000"/>
          <w:kern w:val="0"/>
          <w:szCs w:val="21"/>
          <w:lang w:eastAsia="zh-Hans"/>
        </w:rPr>
      </w:pPr>
      <w:r>
        <w:rPr>
          <w:rFonts w:hint="eastAsia"/>
          <w:color w:val="000000"/>
          <w:kern w:val="0"/>
          <w:szCs w:val="21"/>
          <w:lang w:eastAsia="zh-Hans"/>
        </w:rPr>
        <w:t>支持血压</w:t>
      </w:r>
      <w:r>
        <w:rPr>
          <w:color w:val="000000"/>
          <w:kern w:val="0"/>
          <w:szCs w:val="21"/>
          <w:lang w:eastAsia="zh-Hans"/>
        </w:rPr>
        <w:t>+</w:t>
      </w:r>
      <w:r>
        <w:rPr>
          <w:rFonts w:hint="eastAsia"/>
          <w:color w:val="000000"/>
          <w:kern w:val="0"/>
          <w:szCs w:val="21"/>
          <w:lang w:eastAsia="zh-Hans"/>
        </w:rPr>
        <w:t>心电联动统计</w:t>
      </w:r>
      <w:r>
        <w:rPr>
          <w:color w:val="000000"/>
          <w:kern w:val="0"/>
          <w:szCs w:val="21"/>
          <w:lang w:eastAsia="zh-Hans"/>
        </w:rPr>
        <w:t>，24</w:t>
      </w:r>
      <w:r>
        <w:rPr>
          <w:rFonts w:hint="eastAsia"/>
          <w:color w:val="000000"/>
          <w:kern w:val="0"/>
          <w:szCs w:val="21"/>
          <w:lang w:eastAsia="zh-Hans"/>
        </w:rPr>
        <w:t>h血压昼夜节律图可同步查看心电事件统计</w:t>
      </w:r>
      <w:r>
        <w:rPr>
          <w:color w:val="000000"/>
          <w:kern w:val="0"/>
          <w:szCs w:val="21"/>
          <w:lang w:eastAsia="zh-Hans"/>
        </w:rPr>
        <w:t>、心电事件片段图</w:t>
      </w:r>
      <w:r>
        <w:rPr>
          <w:rFonts w:hint="eastAsia"/>
          <w:color w:val="000000"/>
          <w:kern w:val="0"/>
          <w:szCs w:val="21"/>
          <w:lang w:eastAsia="zh-Hans"/>
        </w:rPr>
        <w:t>等信息</w:t>
      </w:r>
      <w:r>
        <w:rPr>
          <w:color w:val="000000"/>
          <w:kern w:val="0"/>
          <w:szCs w:val="21"/>
          <w:lang w:eastAsia="zh-Hans"/>
        </w:rPr>
        <w:t>，</w:t>
      </w:r>
      <w:r>
        <w:rPr>
          <w:rFonts w:hint="eastAsia"/>
          <w:color w:val="000000"/>
          <w:kern w:val="0"/>
          <w:szCs w:val="21"/>
          <w:lang w:eastAsia="zh-Hans"/>
        </w:rPr>
        <w:t>辅助医生快速分析</w:t>
      </w:r>
    </w:p>
    <w:p w14:paraId="1ED12602">
      <w:pPr>
        <w:numPr>
          <w:ilvl w:val="0"/>
          <w:numId w:val="4"/>
        </w:numPr>
        <w:spacing w:line="276" w:lineRule="auto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  <w:lang w:eastAsia="zh-Hans"/>
        </w:rPr>
        <w:t>支持血压数据界面回看心电波形</w:t>
      </w:r>
      <w:r>
        <w:rPr>
          <w:color w:val="000000"/>
          <w:kern w:val="0"/>
          <w:szCs w:val="21"/>
          <w:lang w:eastAsia="zh-Hans"/>
        </w:rPr>
        <w:t>，</w:t>
      </w:r>
      <w:r>
        <w:rPr>
          <w:rFonts w:hint="eastAsia"/>
          <w:color w:val="000000"/>
          <w:kern w:val="0"/>
          <w:szCs w:val="21"/>
          <w:lang w:eastAsia="zh-Hans"/>
        </w:rPr>
        <w:t>可查看每一条血压数据测量对应时刻的心电波形图</w:t>
      </w:r>
    </w:p>
    <w:p w14:paraId="427E0933">
      <w:pPr>
        <w:numPr>
          <w:ilvl w:val="0"/>
          <w:numId w:val="4"/>
        </w:numPr>
        <w:spacing w:line="276" w:lineRule="auto"/>
        <w:rPr>
          <w:color w:val="000000"/>
          <w:szCs w:val="21"/>
        </w:rPr>
      </w:pPr>
      <w:r>
        <w:rPr>
          <w:kern w:val="0"/>
          <w:szCs w:val="21"/>
        </w:rPr>
        <w:t>根据用户需要，可自由配置软件界面工作流程</w:t>
      </w:r>
    </w:p>
    <w:p w14:paraId="33B2AF3E">
      <w:pPr>
        <w:numPr>
          <w:ilvl w:val="0"/>
          <w:numId w:val="4"/>
        </w:numPr>
        <w:spacing w:line="276" w:lineRule="auto"/>
        <w:rPr>
          <w:color w:val="000000"/>
          <w:szCs w:val="21"/>
        </w:rPr>
      </w:pPr>
      <w:r>
        <w:rPr>
          <w:color w:val="000000"/>
          <w:szCs w:val="21"/>
        </w:rPr>
        <w:t>可同屏显示主模板、子模板、心拍、心电图窗口，支持模板的单拍/多拍显示，使操作的心拍情况一目了然，无需来回切换页面即可完成模板编辑</w:t>
      </w:r>
    </w:p>
    <w:p w14:paraId="23446E52">
      <w:pPr>
        <w:numPr>
          <w:ilvl w:val="0"/>
          <w:numId w:val="4"/>
        </w:numPr>
        <w:spacing w:line="276" w:lineRule="auto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散点图分析：</w:t>
      </w:r>
      <w:r>
        <w:rPr>
          <w:color w:val="000000"/>
          <w:szCs w:val="21"/>
        </w:rPr>
        <w:t>可以提供Lorenz散点图、差值散点图、24小时散点图、小时散点图、时序散点图</w:t>
      </w:r>
      <w:r>
        <w:rPr>
          <w:color w:val="000000"/>
          <w:kern w:val="0"/>
          <w:szCs w:val="21"/>
        </w:rPr>
        <w:t>等多种散点图工具，支持散点图反向定位心搏操作，帮助医生快速诊断异常心搏；</w:t>
      </w:r>
      <w:r>
        <w:rPr>
          <w:color w:val="000000"/>
          <w:szCs w:val="21"/>
        </w:rPr>
        <w:t>支持任意时间段散点图显示，实现快速编辑和确认短暂房颤、短阵过速心律失常现象</w:t>
      </w:r>
    </w:p>
    <w:p w14:paraId="05740464">
      <w:pPr>
        <w:numPr>
          <w:ilvl w:val="0"/>
          <w:numId w:val="4"/>
        </w:numPr>
        <w:spacing w:line="276" w:lineRule="auto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散点+叠加图</w:t>
      </w:r>
      <w:r>
        <w:rPr>
          <w:kern w:val="0"/>
          <w:szCs w:val="21"/>
        </w:rPr>
        <w:t>分析：同屏显示所选模板的散点图+叠加图，同时结合RR间期和波形形态实现心拍的快速分类，大大提高工作效率</w:t>
      </w:r>
    </w:p>
    <w:p w14:paraId="05344A87">
      <w:pPr>
        <w:numPr>
          <w:ilvl w:val="0"/>
          <w:numId w:val="4"/>
        </w:numPr>
        <w:spacing w:line="276" w:lineRule="auto"/>
        <w:rPr>
          <w:color w:val="000000"/>
          <w:kern w:val="0"/>
          <w:szCs w:val="21"/>
        </w:rPr>
      </w:pPr>
      <w:r>
        <w:rPr>
          <w:kern w:val="0"/>
          <w:szCs w:val="21"/>
        </w:rPr>
        <w:t>支持</w:t>
      </w:r>
      <w:r>
        <w:rPr>
          <w:szCs w:val="21"/>
        </w:rPr>
        <w:t>心率变异自动分析：从R-R间期散点图、时域趋势图、频域趋势图、时域趋势表、频域趋势表、长时程心率变异、心率变异三维图、心律减速力等多个方面进行分析</w:t>
      </w:r>
    </w:p>
    <w:p w14:paraId="16476154">
      <w:pPr>
        <w:numPr>
          <w:ilvl w:val="0"/>
          <w:numId w:val="4"/>
        </w:numPr>
        <w:spacing w:line="276" w:lineRule="auto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血压分析具有数据表、统计表、直方图、饼图、昼夜节律图等分析工具，能够更加直观的分析数据</w:t>
      </w:r>
    </w:p>
    <w:p w14:paraId="654AA5B2">
      <w:pPr>
        <w:numPr>
          <w:ilvl w:val="0"/>
          <w:numId w:val="4"/>
        </w:numPr>
        <w:spacing w:line="276" w:lineRule="auto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支持</w:t>
      </w:r>
      <w:r>
        <w:rPr>
          <w:rFonts w:hint="eastAsia"/>
          <w:color w:val="000000"/>
        </w:rPr>
        <w:t>平均压、</w:t>
      </w:r>
      <w:r>
        <w:rPr>
          <w:rFonts w:hint="eastAsia"/>
          <w:color w:val="000000"/>
          <w:kern w:val="0"/>
          <w:szCs w:val="21"/>
        </w:rPr>
        <w:t>脉压分析、动态动脉硬化指数分析、晨峰血压分析、白大衣分析，多种分析功能辅助医生分析诊断</w:t>
      </w:r>
    </w:p>
    <w:p w14:paraId="4EC22FD5">
      <w:pPr>
        <w:numPr>
          <w:ilvl w:val="0"/>
          <w:numId w:val="4"/>
        </w:numPr>
        <w:spacing w:line="276" w:lineRule="auto"/>
        <w:rPr>
          <w:szCs w:val="21"/>
        </w:rPr>
      </w:pPr>
      <w:r>
        <w:rPr>
          <w:rFonts w:hint="eastAsia"/>
          <w:szCs w:val="21"/>
        </w:rPr>
        <w:t>支持血压波形记录功能，辅助医生进行诊断</w:t>
      </w:r>
    </w:p>
    <w:p w14:paraId="761184A7">
      <w:pPr>
        <w:numPr>
          <w:ilvl w:val="0"/>
          <w:numId w:val="4"/>
        </w:numPr>
        <w:spacing w:line="276" w:lineRule="auto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相关图分析：可查看收缩压和舒张压相关性，查看全部和部分相关图，数据范围可支持总体、白天、夜间</w:t>
      </w:r>
    </w:p>
    <w:p w14:paraId="15F9A201">
      <w:pPr>
        <w:numPr>
          <w:ilvl w:val="0"/>
          <w:numId w:val="4"/>
        </w:numPr>
        <w:spacing w:line="276" w:lineRule="auto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提供病人信息、管理列表、报告内容自定义配置，灵活的配置满足多样化的需求</w:t>
      </w:r>
    </w:p>
    <w:p w14:paraId="3EB60724">
      <w:pPr>
        <w:numPr>
          <w:ilvl w:val="0"/>
          <w:numId w:val="4"/>
        </w:numPr>
        <w:spacing w:line="276" w:lineRule="auto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数据管理和报告打印：用户可以编辑、存储、打印病人的血压、数据表、直方图、饼图、昼夜节律图等信息</w:t>
      </w:r>
    </w:p>
    <w:p w14:paraId="22111FC1">
      <w:pPr>
        <w:numPr>
          <w:ilvl w:val="0"/>
          <w:numId w:val="4"/>
        </w:numPr>
        <w:spacing w:line="276" w:lineRule="auto"/>
        <w:rPr>
          <w:rFonts w:hint="eastAsia"/>
          <w:color w:val="000000"/>
          <w:kern w:val="0"/>
          <w:szCs w:val="21"/>
        </w:rPr>
      </w:pPr>
      <w:r>
        <w:rPr>
          <w:rFonts w:hint="eastAsia" w:cs="宋体"/>
          <w:color w:val="000000"/>
          <w:kern w:val="0"/>
          <w:szCs w:val="21"/>
          <w:lang w:bidi="ar"/>
        </w:rPr>
        <w:t>支持与同品牌信息化系统集成，可实现数据传输功能</w:t>
      </w:r>
    </w:p>
    <w:p w14:paraId="6C3883EA">
      <w:pPr>
        <w:numPr>
          <w:ilvl w:val="0"/>
          <w:numId w:val="4"/>
        </w:numPr>
        <w:spacing w:line="276" w:lineRule="auto"/>
        <w:rPr>
          <w:rFonts w:hint="eastAsia"/>
          <w:color w:val="000000"/>
          <w:kern w:val="0"/>
          <w:szCs w:val="21"/>
        </w:rPr>
      </w:pPr>
      <w:r>
        <w:rPr>
          <w:rFonts w:hint="eastAsia" w:cs="宋体"/>
          <w:color w:val="000000"/>
          <w:kern w:val="0"/>
          <w:szCs w:val="21"/>
          <w:lang w:eastAsia="zh-Hans" w:bidi="ar"/>
        </w:rPr>
        <w:t>产品使用年限</w:t>
      </w:r>
      <w:r>
        <w:rPr>
          <w:rFonts w:cs="宋体"/>
          <w:color w:val="000000"/>
          <w:kern w:val="0"/>
          <w:szCs w:val="21"/>
          <w:lang w:eastAsia="zh-Hans" w:bidi="ar"/>
        </w:rPr>
        <w:t>10</w:t>
      </w:r>
      <w:r>
        <w:rPr>
          <w:rFonts w:hint="eastAsia" w:cs="宋体"/>
          <w:color w:val="000000"/>
          <w:kern w:val="0"/>
          <w:szCs w:val="21"/>
          <w:lang w:eastAsia="zh-Hans" w:bidi="ar"/>
        </w:rPr>
        <w:t>年</w:t>
      </w:r>
    </w:p>
    <w:p w14:paraId="1D42F4F9">
      <w:pPr>
        <w:spacing w:line="276" w:lineRule="auto"/>
        <w:rPr>
          <w:b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四、</w:t>
      </w:r>
      <w:r>
        <w:rPr>
          <w:color w:val="000000"/>
          <w:kern w:val="0"/>
          <w:szCs w:val="21"/>
        </w:rPr>
        <w:t>产品认证</w:t>
      </w:r>
      <w:r>
        <w:rPr>
          <w:b/>
          <w:color w:val="000000"/>
          <w:kern w:val="0"/>
          <w:szCs w:val="21"/>
        </w:rPr>
        <w:t>：</w:t>
      </w:r>
    </w:p>
    <w:p w14:paraId="1BD8162F">
      <w:pPr>
        <w:numPr>
          <w:ilvl w:val="0"/>
          <w:numId w:val="5"/>
        </w:numPr>
        <w:tabs>
          <w:tab w:val="left" w:pos="360"/>
          <w:tab w:val="left" w:pos="900"/>
        </w:tabs>
        <w:spacing w:line="276" w:lineRule="auto"/>
        <w:rPr>
          <w:rFonts w:hint="eastAsia"/>
          <w:color w:val="000000"/>
        </w:rPr>
      </w:pPr>
      <w:r>
        <w:rPr>
          <w:color w:val="000000"/>
        </w:rPr>
        <w:t>产品通过CE认证</w:t>
      </w:r>
    </w:p>
    <w:p w14:paraId="027F8265">
      <w:pPr>
        <w:numPr>
          <w:ilvl w:val="0"/>
          <w:numId w:val="0"/>
        </w:numPr>
        <w:tabs>
          <w:tab w:val="left" w:pos="360"/>
          <w:tab w:val="left" w:pos="900"/>
        </w:tabs>
        <w:spacing w:line="276" w:lineRule="auto"/>
        <w:ind w:leftChars="0"/>
        <w:rPr>
          <w:rFonts w:hint="default"/>
          <w:color w:val="000000"/>
          <w:lang w:val="en-US"/>
        </w:rPr>
      </w:pPr>
      <w:r>
        <w:rPr>
          <w:rFonts w:hint="eastAsia"/>
          <w:color w:val="000000"/>
          <w:lang w:val="en-US" w:eastAsia="zh-CN"/>
        </w:rPr>
        <w:t>五、报价需包含端口费</w:t>
      </w:r>
    </w:p>
    <w:p w14:paraId="0266FDF3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7"/>
      <w:pBdr>
        <w:bottom w:val="none" w:color="auto" w:sz="0" w:space="1"/>
      </w:pBdr>
    </w:pPr>
  </w:p>
  <w:p w14:paraId="5A66576F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6716E1"/>
    <w:multiLevelType w:val="multilevel"/>
    <w:tmpl w:val="3F6716E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F81A5B"/>
    <w:multiLevelType w:val="multilevel"/>
    <w:tmpl w:val="62F81A5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8E9C08"/>
    <w:multiLevelType w:val="singleLevel"/>
    <w:tmpl w:val="638E9C0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638F5A82"/>
    <w:multiLevelType w:val="singleLevel"/>
    <w:tmpl w:val="638F5A8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73892723"/>
    <w:multiLevelType w:val="multilevel"/>
    <w:tmpl w:val="73892723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2441B0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1CE57B8"/>
    <w:rsid w:val="02331EA2"/>
    <w:rsid w:val="023C4182"/>
    <w:rsid w:val="035055C0"/>
    <w:rsid w:val="04C9098C"/>
    <w:rsid w:val="0505193A"/>
    <w:rsid w:val="06026485"/>
    <w:rsid w:val="062C1325"/>
    <w:rsid w:val="067A6352"/>
    <w:rsid w:val="073A22F8"/>
    <w:rsid w:val="07A11279"/>
    <w:rsid w:val="07B81B6D"/>
    <w:rsid w:val="07E60B27"/>
    <w:rsid w:val="07EE3CFB"/>
    <w:rsid w:val="07F14F50"/>
    <w:rsid w:val="0822382B"/>
    <w:rsid w:val="09151F1E"/>
    <w:rsid w:val="09AB61BB"/>
    <w:rsid w:val="09C90A2F"/>
    <w:rsid w:val="0A9F4195"/>
    <w:rsid w:val="0BCB720C"/>
    <w:rsid w:val="0BFE313E"/>
    <w:rsid w:val="0C3A4FE9"/>
    <w:rsid w:val="0C656D19"/>
    <w:rsid w:val="0D270472"/>
    <w:rsid w:val="0E463ABF"/>
    <w:rsid w:val="0EEF6D6E"/>
    <w:rsid w:val="0EF97BEC"/>
    <w:rsid w:val="10972670"/>
    <w:rsid w:val="10996EF4"/>
    <w:rsid w:val="10CF5B6E"/>
    <w:rsid w:val="10E70644"/>
    <w:rsid w:val="11134EA1"/>
    <w:rsid w:val="117417AC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37B2EA8"/>
    <w:rsid w:val="142B4FCD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CB54E38"/>
    <w:rsid w:val="1D8316F5"/>
    <w:rsid w:val="1E944C8E"/>
    <w:rsid w:val="1F1D7927"/>
    <w:rsid w:val="1FA14E3B"/>
    <w:rsid w:val="203C5455"/>
    <w:rsid w:val="20503FE2"/>
    <w:rsid w:val="207F3630"/>
    <w:rsid w:val="21AA129F"/>
    <w:rsid w:val="22342FBD"/>
    <w:rsid w:val="224C47AB"/>
    <w:rsid w:val="22C6448B"/>
    <w:rsid w:val="2419690F"/>
    <w:rsid w:val="24C67B71"/>
    <w:rsid w:val="257F78DA"/>
    <w:rsid w:val="25AD5ED9"/>
    <w:rsid w:val="26651B76"/>
    <w:rsid w:val="268838D8"/>
    <w:rsid w:val="26C01E86"/>
    <w:rsid w:val="27540D7A"/>
    <w:rsid w:val="27BF04F5"/>
    <w:rsid w:val="28D70F9C"/>
    <w:rsid w:val="2A8C0727"/>
    <w:rsid w:val="2AC145E3"/>
    <w:rsid w:val="2B316BDF"/>
    <w:rsid w:val="2B852ADC"/>
    <w:rsid w:val="2BF93F56"/>
    <w:rsid w:val="2C2B5431"/>
    <w:rsid w:val="2C441138"/>
    <w:rsid w:val="2C9D0835"/>
    <w:rsid w:val="2CB52F4D"/>
    <w:rsid w:val="2CFF066C"/>
    <w:rsid w:val="2D446048"/>
    <w:rsid w:val="2DE45CD5"/>
    <w:rsid w:val="2E2319FE"/>
    <w:rsid w:val="2E6B420B"/>
    <w:rsid w:val="2F210D6D"/>
    <w:rsid w:val="2F5B427F"/>
    <w:rsid w:val="2F8817E4"/>
    <w:rsid w:val="30E3277E"/>
    <w:rsid w:val="314500CD"/>
    <w:rsid w:val="31AB42A8"/>
    <w:rsid w:val="31CC5263"/>
    <w:rsid w:val="31EF3421"/>
    <w:rsid w:val="31F7218A"/>
    <w:rsid w:val="32F90643"/>
    <w:rsid w:val="347D1B16"/>
    <w:rsid w:val="35F941BF"/>
    <w:rsid w:val="36691A26"/>
    <w:rsid w:val="37361CB0"/>
    <w:rsid w:val="37D34534"/>
    <w:rsid w:val="389A1AD2"/>
    <w:rsid w:val="39555054"/>
    <w:rsid w:val="395F289E"/>
    <w:rsid w:val="39D616DA"/>
    <w:rsid w:val="3A777A93"/>
    <w:rsid w:val="3A9A09AD"/>
    <w:rsid w:val="3ACD3F0C"/>
    <w:rsid w:val="3B0167E5"/>
    <w:rsid w:val="3BA40065"/>
    <w:rsid w:val="3C5E6167"/>
    <w:rsid w:val="3DC63DD4"/>
    <w:rsid w:val="3E1F291C"/>
    <w:rsid w:val="3E5327FA"/>
    <w:rsid w:val="408178BE"/>
    <w:rsid w:val="40877F37"/>
    <w:rsid w:val="40B57568"/>
    <w:rsid w:val="41A64D43"/>
    <w:rsid w:val="41E1690C"/>
    <w:rsid w:val="41FE0943"/>
    <w:rsid w:val="421E65B4"/>
    <w:rsid w:val="4307060E"/>
    <w:rsid w:val="443A1C83"/>
    <w:rsid w:val="443E0139"/>
    <w:rsid w:val="44E34970"/>
    <w:rsid w:val="452B436A"/>
    <w:rsid w:val="4612772E"/>
    <w:rsid w:val="461E33FF"/>
    <w:rsid w:val="46651DB1"/>
    <w:rsid w:val="46893BDC"/>
    <w:rsid w:val="46CA03C3"/>
    <w:rsid w:val="4775167A"/>
    <w:rsid w:val="47AA2BDE"/>
    <w:rsid w:val="48A13641"/>
    <w:rsid w:val="48CA7C39"/>
    <w:rsid w:val="49DF7DA8"/>
    <w:rsid w:val="4A080708"/>
    <w:rsid w:val="4AE478DC"/>
    <w:rsid w:val="4BAC736E"/>
    <w:rsid w:val="4D0B0C3B"/>
    <w:rsid w:val="4D225F85"/>
    <w:rsid w:val="4D797130"/>
    <w:rsid w:val="4DC55179"/>
    <w:rsid w:val="4F5355E3"/>
    <w:rsid w:val="4F6168FA"/>
    <w:rsid w:val="503206B3"/>
    <w:rsid w:val="507C07EB"/>
    <w:rsid w:val="51984BC8"/>
    <w:rsid w:val="51BA678C"/>
    <w:rsid w:val="523B0FB2"/>
    <w:rsid w:val="528C1291"/>
    <w:rsid w:val="52AC28C2"/>
    <w:rsid w:val="530A31B0"/>
    <w:rsid w:val="54935269"/>
    <w:rsid w:val="54E36DB4"/>
    <w:rsid w:val="54F00DE8"/>
    <w:rsid w:val="558673D7"/>
    <w:rsid w:val="55F95AD2"/>
    <w:rsid w:val="566248C5"/>
    <w:rsid w:val="56A95510"/>
    <w:rsid w:val="57644005"/>
    <w:rsid w:val="577F3F4E"/>
    <w:rsid w:val="57837F9B"/>
    <w:rsid w:val="58727DC0"/>
    <w:rsid w:val="58913E19"/>
    <w:rsid w:val="58AA2E8C"/>
    <w:rsid w:val="58FC1D80"/>
    <w:rsid w:val="5A0F54D6"/>
    <w:rsid w:val="5A276988"/>
    <w:rsid w:val="5A652BEC"/>
    <w:rsid w:val="5AC86680"/>
    <w:rsid w:val="5B26349D"/>
    <w:rsid w:val="5B6B7C42"/>
    <w:rsid w:val="5B9B684D"/>
    <w:rsid w:val="5BE22353"/>
    <w:rsid w:val="5C8F5E7A"/>
    <w:rsid w:val="5CBF3F71"/>
    <w:rsid w:val="5CCF17AB"/>
    <w:rsid w:val="5D235B2D"/>
    <w:rsid w:val="5D612426"/>
    <w:rsid w:val="5D780F0C"/>
    <w:rsid w:val="5DEA1D56"/>
    <w:rsid w:val="5E031E3F"/>
    <w:rsid w:val="5E3C0093"/>
    <w:rsid w:val="5E426F90"/>
    <w:rsid w:val="5EBA113D"/>
    <w:rsid w:val="5EED0FE7"/>
    <w:rsid w:val="606326E4"/>
    <w:rsid w:val="606D5311"/>
    <w:rsid w:val="60AF592A"/>
    <w:rsid w:val="612B420C"/>
    <w:rsid w:val="61AD3BB7"/>
    <w:rsid w:val="62473119"/>
    <w:rsid w:val="62D0059F"/>
    <w:rsid w:val="634E31D8"/>
    <w:rsid w:val="64B3582D"/>
    <w:rsid w:val="669F62C6"/>
    <w:rsid w:val="66A20B4B"/>
    <w:rsid w:val="67E1286C"/>
    <w:rsid w:val="6A3F27B5"/>
    <w:rsid w:val="6AAB0F10"/>
    <w:rsid w:val="6B1E5923"/>
    <w:rsid w:val="6C515AE7"/>
    <w:rsid w:val="6C5B6498"/>
    <w:rsid w:val="6D374CDD"/>
    <w:rsid w:val="6E637175"/>
    <w:rsid w:val="6E6C2921"/>
    <w:rsid w:val="6E893313"/>
    <w:rsid w:val="6F1951F7"/>
    <w:rsid w:val="6FC33FD3"/>
    <w:rsid w:val="706978A3"/>
    <w:rsid w:val="70700C31"/>
    <w:rsid w:val="70726943"/>
    <w:rsid w:val="70C01966"/>
    <w:rsid w:val="70F27A72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3F4EBA"/>
    <w:rsid w:val="77DE74AD"/>
    <w:rsid w:val="785B5D23"/>
    <w:rsid w:val="79580A93"/>
    <w:rsid w:val="79592940"/>
    <w:rsid w:val="797773A6"/>
    <w:rsid w:val="7A1B7E60"/>
    <w:rsid w:val="7ACA53E2"/>
    <w:rsid w:val="7B0F7299"/>
    <w:rsid w:val="7BF250D4"/>
    <w:rsid w:val="7D7D6E98"/>
    <w:rsid w:val="7E1B4271"/>
    <w:rsid w:val="7E5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560" w:firstLineChars="200"/>
    </w:pPr>
    <w:rPr>
      <w:sz w:val="28"/>
    </w:r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6">
    <w:name w:val="footer"/>
    <w:basedOn w:val="1"/>
    <w:link w:val="1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paragraph" w:customStyle="1" w:styleId="14">
    <w:name w:val="首行缩进"/>
    <w:basedOn w:val="1"/>
    <w:qFormat/>
    <w:uiPriority w:val="0"/>
    <w:pPr>
      <w:ind w:firstLine="480" w:firstLineChars="200"/>
    </w:pPr>
  </w:style>
  <w:style w:type="paragraph" w:customStyle="1" w:styleId="15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6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7">
    <w:name w:val="页眉 字符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20">
    <w:name w:val="font6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3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570</Words>
  <Characters>642</Characters>
  <Lines>18</Lines>
  <Paragraphs>5</Paragraphs>
  <TotalTime>0</TotalTime>
  <ScaleCrop>false</ScaleCrop>
  <LinksUpToDate>false</LinksUpToDate>
  <CharactersWithSpaces>658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2025-12-08T09:33:00Z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