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宋体" w:hAnsi="宋体" w:cs="仿宋"/>
          <w:b/>
          <w:bCs/>
          <w:sz w:val="24"/>
          <w:szCs w:val="24"/>
        </w:rPr>
      </w:pPr>
    </w:p>
    <w:p>
      <w:pPr>
        <w:pStyle w:val="45"/>
        <w:keepNext/>
        <w:keepLines/>
        <w:pageBreakBefore w:val="0"/>
        <w:widowControl/>
        <w:numPr>
          <w:ilvl w:val="0"/>
          <w:numId w:val="0"/>
        </w:numPr>
        <w:kinsoku/>
        <w:wordWrap/>
        <w:overflowPunct/>
        <w:topLinePunct w:val="0"/>
        <w:autoSpaceDE/>
        <w:autoSpaceDN/>
        <w:bidi w:val="0"/>
        <w:adjustRightInd w:val="0"/>
        <w:snapToGrid w:val="0"/>
        <w:spacing w:line="400" w:lineRule="exact"/>
        <w:jc w:val="center"/>
        <w:textAlignment w:val="auto"/>
        <w:rPr>
          <w:rFonts w:hint="eastAsia" w:eastAsia="宋体"/>
          <w:sz w:val="36"/>
          <w:szCs w:val="36"/>
        </w:rPr>
      </w:pPr>
      <w:bookmarkStart w:id="0" w:name="_Toc21229"/>
      <w:bookmarkStart w:id="1" w:name="_Toc333331626"/>
      <w:bookmarkStart w:id="2" w:name="_Toc334789052"/>
      <w:bookmarkStart w:id="3" w:name="_Toc358985574"/>
      <w:bookmarkStart w:id="4" w:name="_Toc356548191"/>
      <w:bookmarkStart w:id="5" w:name="_Toc264878629"/>
      <w:bookmarkStart w:id="6" w:name="_Toc375916275"/>
      <w:bookmarkStart w:id="7" w:name="_Toc334447340"/>
      <w:bookmarkStart w:id="8" w:name="_Toc267396716"/>
      <w:r>
        <w:rPr>
          <w:rFonts w:hint="eastAsia" w:eastAsia="宋体"/>
          <w:sz w:val="36"/>
          <w:szCs w:val="36"/>
        </w:rPr>
        <w:t>采购需求</w:t>
      </w:r>
      <w:bookmarkStart w:id="9" w:name="_GoBack"/>
      <w:bookmarkEnd w:id="9"/>
    </w:p>
    <w:p>
      <w:pPr>
        <w:pStyle w:val="45"/>
        <w:keepNext/>
        <w:keepLines/>
        <w:pageBreakBefore w:val="0"/>
        <w:widowControl/>
        <w:numPr>
          <w:ilvl w:val="0"/>
          <w:numId w:val="0"/>
        </w:numPr>
        <w:kinsoku/>
        <w:wordWrap/>
        <w:overflowPunct/>
        <w:topLinePunct w:val="0"/>
        <w:autoSpaceDE/>
        <w:autoSpaceDN/>
        <w:bidi w:val="0"/>
        <w:adjustRightInd w:val="0"/>
        <w:snapToGrid w:val="0"/>
        <w:spacing w:line="400" w:lineRule="exact"/>
        <w:jc w:val="left"/>
        <w:textAlignment w:val="auto"/>
        <w:rPr>
          <w:rFonts w:hint="default" w:eastAsia="宋体"/>
          <w:szCs w:val="30"/>
          <w:lang w:val="en-US" w:eastAsia="zh-CN"/>
        </w:rPr>
      </w:pPr>
      <w:r>
        <w:rPr>
          <w:rFonts w:hint="eastAsia" w:eastAsia="宋体"/>
          <w:szCs w:val="30"/>
          <w:lang w:val="en-US" w:eastAsia="zh-CN"/>
        </w:rPr>
        <w:t>一、服务技术要求</w:t>
      </w:r>
    </w:p>
    <w:bookmarkEnd w:id="0"/>
    <w:bookmarkEnd w:id="1"/>
    <w:bookmarkEnd w:id="2"/>
    <w:bookmarkEnd w:id="3"/>
    <w:bookmarkEnd w:id="4"/>
    <w:bookmarkEnd w:id="5"/>
    <w:bookmarkEnd w:id="6"/>
    <w:bookmarkEnd w:id="7"/>
    <w:bookmarkEnd w:id="8"/>
    <w:tbl>
      <w:tblPr>
        <w:tblStyle w:val="17"/>
        <w:tblW w:w="90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07"/>
        <w:gridCol w:w="705"/>
        <w:gridCol w:w="6285"/>
        <w:gridCol w:w="720"/>
        <w:gridCol w:w="6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4" w:hRule="atLeast"/>
          <w:jc w:val="center"/>
        </w:trPr>
        <w:tc>
          <w:tcPr>
            <w:tcW w:w="60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序号</w:t>
            </w:r>
          </w:p>
        </w:tc>
        <w:tc>
          <w:tcPr>
            <w:tcW w:w="7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名称</w:t>
            </w:r>
          </w:p>
        </w:tc>
        <w:tc>
          <w:tcPr>
            <w:tcW w:w="62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技术参数、性能、配置等要求</w:t>
            </w:r>
          </w:p>
        </w:tc>
        <w:tc>
          <w:tcPr>
            <w:tcW w:w="7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数量</w:t>
            </w:r>
          </w:p>
        </w:tc>
        <w:tc>
          <w:tcPr>
            <w:tcW w:w="6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 w:hRule="atLeast"/>
          <w:jc w:val="center"/>
        </w:trPr>
        <w:tc>
          <w:tcPr>
            <w:tcW w:w="60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1</w:t>
            </w:r>
          </w:p>
        </w:tc>
        <w:tc>
          <w:tcPr>
            <w:tcW w:w="7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智慧AR交互系统</w:t>
            </w:r>
          </w:p>
        </w:tc>
        <w:tc>
          <w:tcPr>
            <w:tcW w:w="62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val="en-US" w:eastAsia="zh-CN"/>
              </w:rPr>
              <w:t>（一）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default"/>
                <w:lang w:val="en-US" w:eastAsia="zh-CN"/>
              </w:rPr>
              <w:t>1.</w:t>
            </w:r>
            <w:r>
              <w:rPr>
                <w:rFonts w:hint="eastAsia"/>
              </w:rPr>
              <w:t>屏体尺寸宽度≥</w:t>
            </w:r>
            <w:r>
              <w:rPr>
                <w:rFonts w:hint="eastAsia"/>
                <w:lang w:val="en-US" w:eastAsia="zh-CN"/>
              </w:rPr>
              <w:t>2.88</w:t>
            </w:r>
            <w:r>
              <w:rPr>
                <w:rFonts w:hint="eastAsia"/>
              </w:rPr>
              <w:t>米，高度≥</w:t>
            </w:r>
            <w:r>
              <w:rPr>
                <w:rFonts w:hint="eastAsia"/>
                <w:lang w:val="en-US" w:eastAsia="zh-CN"/>
              </w:rPr>
              <w:t>1.92</w:t>
            </w:r>
            <w:r>
              <w:rPr>
                <w:rFonts w:hint="eastAsia"/>
              </w:rPr>
              <w:t>米</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default"/>
                <w:lang w:val="en-US" w:eastAsia="zh-CN"/>
              </w:rPr>
              <w:t>2.</w:t>
            </w:r>
            <w:r>
              <w:rPr>
                <w:rFonts w:hint="eastAsia"/>
              </w:rPr>
              <w:t>点间距≤1.</w:t>
            </w:r>
            <w:r>
              <w:rPr>
                <w:rFonts w:hint="eastAsia"/>
                <w:lang w:val="en-US" w:eastAsia="zh-CN"/>
              </w:rPr>
              <w:t>538</w:t>
            </w:r>
            <w:r>
              <w:rPr>
                <w:rFonts w:hint="eastAsia"/>
              </w:rPr>
              <w:t>mm；像素密度≥</w:t>
            </w:r>
            <w:r>
              <w:rPr>
                <w:rFonts w:hint="eastAsia"/>
                <w:lang w:val="en-US" w:eastAsia="zh-CN"/>
              </w:rPr>
              <w:t>422500</w:t>
            </w:r>
            <w:r>
              <w:rPr>
                <w:rFonts w:hint="eastAsia"/>
              </w:rPr>
              <w:t xml:space="preserve"> 点/平米</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default"/>
                <w:lang w:val="en-US" w:eastAsia="zh-CN"/>
              </w:rPr>
              <w:t>3.</w:t>
            </w:r>
            <w:r>
              <w:rPr>
                <w:rFonts w:hint="eastAsia"/>
              </w:rPr>
              <w:t>平整度≤0.</w:t>
            </w:r>
            <w:r>
              <w:rPr>
                <w:rFonts w:hint="eastAsia"/>
                <w:lang w:val="en-US" w:eastAsia="zh-CN"/>
              </w:rPr>
              <w:t>1</w:t>
            </w:r>
            <w:r>
              <w:rPr>
                <w:rFonts w:hint="eastAsia"/>
              </w:rPr>
              <w:t>mm;</w:t>
            </w:r>
            <w:r>
              <w:rPr>
                <w:rFonts w:hint="eastAsia"/>
                <w:lang w:val="en-US" w:eastAsia="zh-CN"/>
              </w:rPr>
              <w:t>拼接精度</w:t>
            </w:r>
            <w:r>
              <w:rPr>
                <w:rFonts w:hint="eastAsia"/>
              </w:rPr>
              <w:t>≤0.05mm, 水平相对错位等级≤</w:t>
            </w:r>
            <w:r>
              <w:rPr>
                <w:rFonts w:hint="eastAsia"/>
                <w:lang w:val="en-US" w:eastAsia="zh-CN"/>
              </w:rPr>
              <w:t>2.5</w:t>
            </w:r>
            <w:r>
              <w:rPr>
                <w:rFonts w:hint="eastAsia"/>
              </w:rPr>
              <w:t>%</w:t>
            </w:r>
            <w:r>
              <w:rPr>
                <w:rFonts w:hint="eastAsia"/>
                <w:lang w:eastAsia="zh-CN"/>
              </w:rPr>
              <w:t>，</w:t>
            </w:r>
            <w:r>
              <w:rPr>
                <w:rFonts w:hint="eastAsia"/>
              </w:rPr>
              <w:t>垂直相对错位等级≤</w:t>
            </w:r>
            <w:r>
              <w:rPr>
                <w:rFonts w:hint="eastAsia"/>
                <w:lang w:val="en-US" w:eastAsia="zh-CN"/>
              </w:rPr>
              <w:t>2.5</w:t>
            </w:r>
            <w:r>
              <w:rPr>
                <w:rFonts w:hint="eastAsia"/>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default"/>
                <w:lang w:val="en-US" w:eastAsia="zh-CN"/>
              </w:rPr>
              <w:t>4.</w:t>
            </w:r>
            <w:r>
              <w:rPr>
                <w:rFonts w:hint="eastAsia"/>
              </w:rPr>
              <w:t>亮度均匀性 ≥9</w:t>
            </w:r>
            <w:r>
              <w:rPr>
                <w:rFonts w:hint="eastAsia"/>
                <w:lang w:val="en-US" w:eastAsia="zh-CN"/>
              </w:rPr>
              <w:t>8</w:t>
            </w:r>
            <w:r>
              <w:rPr>
                <w:rFonts w:hint="eastAsia"/>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default"/>
                <w:lang w:val="en-US" w:eastAsia="zh-CN"/>
              </w:rPr>
              <w:t>5.</w:t>
            </w:r>
            <w:r>
              <w:rPr>
                <w:rFonts w:hint="eastAsia"/>
              </w:rPr>
              <w:t>换帧频率频率≥50Hz</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default"/>
                <w:lang w:val="en-US" w:eastAsia="zh-CN"/>
              </w:rPr>
              <w:t>6.</w:t>
            </w:r>
            <w:r>
              <w:rPr>
                <w:rFonts w:hint="eastAsia"/>
                <w:lang w:val="en-US" w:eastAsia="zh-CN"/>
              </w:rPr>
              <w:t>刷新率</w:t>
            </w:r>
            <w:r>
              <w:rPr>
                <w:rFonts w:hint="eastAsia"/>
              </w:rPr>
              <w:t>符合≥</w:t>
            </w:r>
            <w:r>
              <w:rPr>
                <w:rFonts w:hint="eastAsia"/>
                <w:lang w:val="en-US" w:eastAsia="zh-CN"/>
              </w:rPr>
              <w:t>4200HZ</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default"/>
                <w:lang w:val="en-US" w:eastAsia="zh-CN"/>
              </w:rPr>
              <w:t>7.</w:t>
            </w:r>
            <w:r>
              <w:rPr>
                <w:rFonts w:hint="eastAsia"/>
              </w:rPr>
              <w:t>最大亮度≥</w:t>
            </w:r>
            <w:r>
              <w:rPr>
                <w:rFonts w:hint="eastAsia"/>
                <w:lang w:val="en-US" w:eastAsia="zh-CN"/>
              </w:rPr>
              <w:t>50</w:t>
            </w:r>
            <w:r>
              <w:rPr>
                <w:rFonts w:hint="eastAsia"/>
              </w:rPr>
              <w:t>0cd/㎡；</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default"/>
                <w:lang w:val="en-US" w:eastAsia="zh-CN"/>
              </w:rPr>
              <w:t>8.</w:t>
            </w:r>
            <w:r>
              <w:rPr>
                <w:rFonts w:hint="eastAsia"/>
                <w:lang w:val="zh-CN"/>
              </w:rPr>
              <w:t>水平视角≥1</w:t>
            </w:r>
            <w:r>
              <w:rPr>
                <w:rFonts w:hint="eastAsia"/>
                <w:lang w:val="en-US" w:eastAsia="zh-CN"/>
              </w:rPr>
              <w:t>6</w:t>
            </w:r>
            <w:r>
              <w:rPr>
                <w:rFonts w:hint="eastAsia"/>
                <w:lang w:val="zh-CN"/>
              </w:rPr>
              <w:t>0</w:t>
            </w:r>
            <w:r>
              <w:rPr>
                <w:rFonts w:hint="eastAsia"/>
              </w:rPr>
              <w:t>°</w:t>
            </w:r>
            <w:r>
              <w:rPr>
                <w:rFonts w:hint="eastAsia"/>
                <w:lang w:val="zh-CN"/>
              </w:rPr>
              <w:t>垂直视角</w:t>
            </w:r>
            <w:r>
              <w:rPr>
                <w:rFonts w:hint="eastAsia"/>
              </w:rPr>
              <w:t>≥</w:t>
            </w:r>
            <w:r>
              <w:rPr>
                <w:rFonts w:hint="eastAsia"/>
                <w:lang w:val="en-US" w:eastAsia="zh-CN"/>
              </w:rPr>
              <w:t>16</w:t>
            </w:r>
            <w:r>
              <w:rPr>
                <w:rFonts w:hint="eastAsia"/>
                <w:lang w:val="zh-CN"/>
              </w:rPr>
              <w:t>0</w:t>
            </w:r>
            <w:r>
              <w:rPr>
                <w:rFonts w:hint="eastAsia"/>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9.</w:t>
            </w:r>
            <w:r>
              <w:rPr>
                <w:rFonts w:hint="eastAsia"/>
                <w:lang w:val="zh-CN"/>
              </w:rPr>
              <w:t>最大功耗</w:t>
            </w:r>
            <w:r>
              <w:rPr>
                <w:rFonts w:hint="eastAsia"/>
              </w:rPr>
              <w:t>≤</w:t>
            </w:r>
            <w:r>
              <w:rPr>
                <w:rFonts w:hint="eastAsia"/>
                <w:lang w:val="en-US" w:eastAsia="zh-CN"/>
              </w:rPr>
              <w:t>450</w:t>
            </w:r>
            <w:r>
              <w:rPr>
                <w:rFonts w:hint="eastAsia"/>
              </w:rPr>
              <w:t>W/㎡；</w:t>
            </w:r>
            <w:r>
              <w:rPr>
                <w:rFonts w:hint="eastAsia"/>
                <w:lang w:val="zh-CN"/>
              </w:rPr>
              <w:t>平均功耗</w:t>
            </w:r>
            <w:r>
              <w:rPr>
                <w:rFonts w:hint="eastAsia"/>
              </w:rPr>
              <w:t xml:space="preserve">≤ </w:t>
            </w:r>
            <w:r>
              <w:rPr>
                <w:rFonts w:hint="eastAsia"/>
                <w:lang w:val="en-US" w:eastAsia="zh-CN"/>
              </w:rPr>
              <w:t>150</w:t>
            </w:r>
            <w:r>
              <w:rPr>
                <w:rFonts w:hint="eastAsia"/>
              </w:rPr>
              <w:t>W/㎡；</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10.</w:t>
            </w:r>
            <w:r>
              <w:rPr>
                <w:rFonts w:hint="eastAsia"/>
              </w:rPr>
              <w:t>平</w:t>
            </w:r>
            <w:r>
              <w:rPr>
                <w:rFonts w:hint="eastAsia"/>
                <w:lang w:val="zh-CN"/>
              </w:rPr>
              <w:t>均</w:t>
            </w:r>
            <w:r>
              <w:rPr>
                <w:rFonts w:hint="eastAsia"/>
              </w:rPr>
              <w:t>失效间隔工作</w:t>
            </w:r>
            <w:r>
              <w:rPr>
                <w:rFonts w:hint="eastAsia"/>
                <w:lang w:val="zh-CN"/>
              </w:rPr>
              <w:t>时间</w:t>
            </w:r>
            <w:r>
              <w:rPr>
                <w:rFonts w:hint="eastAsia"/>
              </w:rPr>
              <w:t>≥</w:t>
            </w:r>
            <w:r>
              <w:rPr>
                <w:rFonts w:hint="eastAsia"/>
                <w:lang w:val="zh-CN"/>
              </w:rPr>
              <w:t>100000h；</w:t>
            </w:r>
            <w:r>
              <w:rPr>
                <w:rFonts w:hint="eastAsia"/>
                <w:lang w:val="en-US" w:eastAsia="zh-CN"/>
              </w:rPr>
              <w:t>使用寿命</w:t>
            </w:r>
            <w:r>
              <w:rPr>
                <w:rFonts w:hint="eastAsia"/>
              </w:rPr>
              <w:t>≥</w:t>
            </w:r>
            <w:r>
              <w:rPr>
                <w:rFonts w:hint="eastAsia"/>
                <w:lang w:val="zh-CN"/>
              </w:rPr>
              <w:t>100000h</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11.</w:t>
            </w:r>
            <w:r>
              <w:rPr>
                <w:rFonts w:hint="eastAsia"/>
              </w:rPr>
              <w:t>▲</w:t>
            </w:r>
            <w:r>
              <w:rPr>
                <w:rFonts w:hint="eastAsia"/>
                <w:lang w:val="zh-CN"/>
              </w:rPr>
              <w:t>在</w:t>
            </w:r>
            <w:r>
              <w:rPr>
                <w:rFonts w:hint="eastAsia"/>
                <w:lang w:val="en-US" w:eastAsia="zh-CN"/>
              </w:rPr>
              <w:t>常规温度</w:t>
            </w:r>
            <w:r>
              <w:rPr>
                <w:rFonts w:hint="eastAsia"/>
                <w:lang w:val="zh-CN"/>
              </w:rPr>
              <w:t>下，LED显示屏供电电源的功率因数</w:t>
            </w:r>
            <w:r>
              <w:rPr>
                <w:rFonts w:hint="eastAsia"/>
                <w:lang w:val="en-US" w:eastAsia="zh-CN"/>
              </w:rPr>
              <w:t>＞90%，</w:t>
            </w:r>
            <w:r>
              <w:rPr>
                <w:rFonts w:hint="eastAsia"/>
                <w:lang w:val="zh-CN"/>
              </w:rPr>
              <w:t>，转换效率不小于</w:t>
            </w:r>
            <w:r>
              <w:rPr>
                <w:rFonts w:hint="eastAsia"/>
                <w:lang w:val="en-US" w:eastAsia="zh-CN"/>
              </w:rPr>
              <w:t>＞70%，支持电源均流 DC4.2V</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12.</w:t>
            </w:r>
            <w:r>
              <w:rPr>
                <w:rFonts w:hint="eastAsia"/>
              </w:rPr>
              <w:t>▲</w:t>
            </w:r>
            <w:r>
              <w:rPr>
                <w:rFonts w:hint="eastAsia"/>
                <w:lang w:val="zh-CN"/>
              </w:rPr>
              <w:t>显示屏正常使用时在达到热平衡后，屏体结构的金属部分的温升不应超过 2</w:t>
            </w:r>
            <w:r>
              <w:rPr>
                <w:rFonts w:hint="eastAsia"/>
                <w:lang w:val="en-US" w:eastAsia="zh-CN"/>
              </w:rPr>
              <w:t>5</w:t>
            </w:r>
            <w:r>
              <w:rPr>
                <w:rFonts w:hint="eastAsia"/>
                <w:lang w:val="zh-CN"/>
              </w:rPr>
              <w:t>℃，绝缘材料的温升不应超过 2</w:t>
            </w:r>
            <w:r>
              <w:rPr>
                <w:rFonts w:hint="eastAsia"/>
                <w:lang w:val="en-US" w:eastAsia="zh-CN"/>
              </w:rPr>
              <w:t>5</w:t>
            </w:r>
            <w:r>
              <w:rPr>
                <w:rFonts w:hint="eastAsia"/>
                <w:lang w:val="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default"/>
                <w:lang w:val="en-US" w:eastAsia="zh-CN"/>
              </w:rPr>
              <w:t>13.</w:t>
            </w:r>
            <w:r>
              <w:rPr>
                <w:rFonts w:hint="eastAsia"/>
              </w:rPr>
              <w:t>▲</w:t>
            </w:r>
            <w:r>
              <w:rPr>
                <w:rFonts w:hint="eastAsia"/>
                <w:lang w:val="en-US" w:eastAsia="zh-CN"/>
              </w:rPr>
              <w:t>全模组无螺丝设计，卡扣式后盖，维护模组内部无需使用工具即可拆卸</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14.</w:t>
            </w:r>
            <w:r>
              <w:rPr>
                <w:rFonts w:hint="eastAsia"/>
                <w:lang w:val="zh-CN"/>
              </w:rPr>
              <w:t>支持单点检测逐点校正功能，单点亮度校正，单点颜色校正、单点色温可调。校正数据存储在模组中，更换模组可</w:t>
            </w:r>
            <w:r>
              <w:rPr>
                <w:rFonts w:hint="eastAsia"/>
                <w:lang w:val="en-US" w:eastAsia="zh-CN"/>
              </w:rPr>
              <w:t>自</w:t>
            </w:r>
            <w:r>
              <w:rPr>
                <w:rFonts w:hint="eastAsia"/>
                <w:lang w:val="zh-CN"/>
              </w:rPr>
              <w:t>动回读</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15.</w:t>
            </w:r>
            <w:r>
              <w:rPr>
                <w:rFonts w:hint="eastAsia"/>
                <w:lang w:val="zh-CN"/>
              </w:rPr>
              <w:t>视网膜蓝光危害：符合 GB/T 20145-2006 标准要求，蓝光视网膜危害应属无危害类</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16.</w:t>
            </w:r>
            <w:r>
              <w:rPr>
                <w:rFonts w:hint="eastAsia"/>
                <w:lang w:val="zh-CN"/>
              </w:rPr>
              <w:t>▲</w:t>
            </w:r>
            <w:r>
              <w:rPr>
                <w:rFonts w:hint="eastAsia"/>
                <w:lang w:val="en-US" w:eastAsia="zh-CN"/>
              </w:rPr>
              <w:t>产品水平燃烧试验满足 HB 等级；机械碰撞防护符合 IK06 要求</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17.</w:t>
            </w:r>
            <w:r>
              <w:rPr>
                <w:rFonts w:hint="eastAsia"/>
                <w:lang w:val="zh-CN"/>
              </w:rPr>
              <w:t>▲</w:t>
            </w:r>
            <w:r>
              <w:rPr>
                <w:rFonts w:hint="eastAsia"/>
              </w:rPr>
              <w:t>灯驱合一，多层电路板设计，PCB 焊盘采用沉金工艺处理，无电感效应，不花屏，具备消隐、节能功能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18.</w:t>
            </w:r>
            <w:r>
              <w:rPr>
                <w:rFonts w:hint="eastAsia"/>
                <w:lang w:val="en-US" w:eastAsia="zh-CN"/>
              </w:rPr>
              <w:t>支持</w:t>
            </w:r>
            <w:r>
              <w:rPr>
                <w:rFonts w:hint="eastAsia"/>
                <w:lang w:val="zh-CN"/>
              </w:rPr>
              <w:t>千兆以太网（RJ45 或光纤）连接，支持星型，网状型，分布式，树型等多种结构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19.</w:t>
            </w:r>
            <w:r>
              <w:rPr>
                <w:rFonts w:hint="eastAsia"/>
              </w:rPr>
              <w:t>支持PWM 灰阶控制技术提升低灰视觉效果；支持软件实现不同亮度情况下，灰度8-16bit任意设置 0-100%亮度时，8-16bits 任意灰度设直;</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20.</w:t>
            </w:r>
            <w:r>
              <w:rPr>
                <w:rFonts w:hint="eastAsia"/>
              </w:rPr>
              <w:t>▲</w:t>
            </w:r>
            <w:r>
              <w:rPr>
                <w:rFonts w:hint="eastAsia"/>
                <w:lang w:eastAsia="zh-CN"/>
              </w:rPr>
              <w:t>具有多点测温功能，防止温度过高造成局部颜色混乱、分离，提高屏体寿命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21.</w:t>
            </w:r>
            <w:r>
              <w:rPr>
                <w:rFonts w:hint="eastAsia"/>
              </w:rPr>
              <w:t>▲</w:t>
            </w:r>
            <w:r>
              <w:rPr>
                <w:rFonts w:hint="eastAsia"/>
                <w:lang w:val="zh-CN"/>
              </w:rPr>
              <w:t>谐波电流发射试验符合GB 17625.1-2022 电磁兼容 A 类设备限值要求，电压波动和闪烁变化符合GB/T 17625.2-2007 标准限值要求</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22.</w:t>
            </w:r>
            <w:r>
              <w:rPr>
                <w:rFonts w:hint="eastAsia"/>
              </w:rPr>
              <w:t>▲</w:t>
            </w:r>
            <w:r>
              <w:rPr>
                <w:rFonts w:hint="eastAsia"/>
                <w:lang w:val="zh-CN"/>
              </w:rPr>
              <w:t>具有电源温度控制功能，避免电源因温度过高导致失效，可实时监测电源温度，超出预警温度直接发出报警指示，并锁定过温电源位置</w:t>
            </w:r>
          </w:p>
          <w:p>
            <w:pPr>
              <w:keepNext w:val="0"/>
              <w:keepLines w:val="0"/>
              <w:pageBreakBefore w:val="0"/>
              <w:widowControl w:val="0"/>
              <w:kinsoku/>
              <w:wordWrap/>
              <w:overflowPunct/>
              <w:topLinePunct w:val="0"/>
              <w:autoSpaceDE/>
              <w:autoSpaceDN/>
              <w:bidi w:val="0"/>
              <w:adjustRightInd/>
              <w:snapToGrid/>
              <w:spacing w:line="300" w:lineRule="exact"/>
              <w:textAlignment w:val="auto"/>
              <w:rPr>
                <w:lang w:val="zh-CN"/>
              </w:rPr>
            </w:pPr>
            <w:r>
              <w:rPr>
                <w:rFonts w:hint="default"/>
                <w:lang w:val="zh-CN" w:eastAsia="zh-CN"/>
              </w:rPr>
              <w:t>23.</w:t>
            </w:r>
            <w:r>
              <w:rPr>
                <w:rFonts w:hint="eastAsia"/>
                <w:lang w:val="zh-CN"/>
              </w:rPr>
              <w:t>支持 BT.2020、DCI-P3、BT.709，</w:t>
            </w:r>
            <w:r>
              <w:rPr>
                <w:rFonts w:hint="eastAsia"/>
                <w:lang w:val="en-US" w:eastAsia="zh-CN"/>
              </w:rPr>
              <w:t>s</w:t>
            </w:r>
            <w:r>
              <w:rPr>
                <w:rFonts w:hint="eastAsia"/>
                <w:lang w:val="zh-CN"/>
              </w:rPr>
              <w:t>RGB 等多种色域之间的转换，色域覆盖率</w:t>
            </w:r>
            <w:r>
              <w:rPr>
                <w:rFonts w:hint="eastAsia"/>
              </w:rPr>
              <w:t>≥</w:t>
            </w:r>
            <w:r>
              <w:rPr>
                <w:rFonts w:hint="eastAsia"/>
                <w:lang w:val="zh-CN"/>
              </w:rPr>
              <w:t>120%NTS</w:t>
            </w:r>
            <w:r>
              <w:rPr>
                <w:rFonts w:hint="eastAsia"/>
                <w:lang w:val="en-US" w:eastAsia="zh-CN"/>
              </w:rPr>
              <w:t>C</w:t>
            </w:r>
          </w:p>
          <w:p>
            <w:pPr>
              <w:keepNext w:val="0"/>
              <w:keepLines w:val="0"/>
              <w:pageBreakBefore w:val="0"/>
              <w:widowControl w:val="0"/>
              <w:kinsoku/>
              <w:wordWrap/>
              <w:overflowPunct/>
              <w:topLinePunct w:val="0"/>
              <w:autoSpaceDE/>
              <w:autoSpaceDN/>
              <w:bidi w:val="0"/>
              <w:adjustRightInd/>
              <w:snapToGrid/>
              <w:spacing w:line="300" w:lineRule="exact"/>
              <w:textAlignment w:val="auto"/>
              <w:rPr>
                <w:lang w:val="zh-CN"/>
              </w:rPr>
            </w:pPr>
            <w:r>
              <w:rPr>
                <w:rFonts w:hint="default"/>
                <w:lang w:val="zh-CN" w:eastAsia="zh-CN"/>
              </w:rPr>
              <w:t>24.</w:t>
            </w:r>
            <w:r>
              <w:rPr>
                <w:rFonts w:hint="eastAsia"/>
              </w:rPr>
              <w:t>▲</w:t>
            </w:r>
            <w:r>
              <w:rPr>
                <w:rFonts w:hint="eastAsia"/>
                <w:lang w:val="zh-CN"/>
              </w:rPr>
              <w:t>可见光投射比</w:t>
            </w:r>
            <w:r>
              <w:rPr>
                <w:rFonts w:hint="eastAsia"/>
              </w:rPr>
              <w:t>≥</w:t>
            </w:r>
            <w:r>
              <w:rPr>
                <w:rFonts w:hint="eastAsia"/>
                <w:lang w:val="en-US" w:eastAsia="zh-CN"/>
              </w:rPr>
              <w:t>89</w:t>
            </w:r>
            <w:r>
              <w:rPr>
                <w:rFonts w:hint="eastAsia"/>
                <w:lang w:val="zh-CN"/>
              </w:rPr>
              <w:t>%，因磨耗引起的雾度</w:t>
            </w:r>
            <w:r>
              <w:rPr>
                <w:rFonts w:hint="eastAsia"/>
              </w:rPr>
              <w:t>≤</w:t>
            </w:r>
            <w:r>
              <w:rPr>
                <w:rFonts w:hint="eastAsia"/>
                <w:lang w:val="zh-CN"/>
              </w:rPr>
              <w:t>1.30%</w:t>
            </w:r>
          </w:p>
          <w:p>
            <w:pPr>
              <w:keepNext w:val="0"/>
              <w:keepLines w:val="0"/>
              <w:pageBreakBefore w:val="0"/>
              <w:widowControl w:val="0"/>
              <w:kinsoku/>
              <w:wordWrap/>
              <w:overflowPunct/>
              <w:topLinePunct w:val="0"/>
              <w:autoSpaceDE/>
              <w:autoSpaceDN/>
              <w:bidi w:val="0"/>
              <w:adjustRightInd/>
              <w:snapToGrid/>
              <w:spacing w:line="300" w:lineRule="exact"/>
              <w:textAlignment w:val="auto"/>
              <w:rPr>
                <w:lang w:val="zh-CN"/>
              </w:rPr>
            </w:pPr>
            <w:r>
              <w:rPr>
                <w:rFonts w:hint="default"/>
                <w:lang w:val="zh-CN" w:eastAsia="zh-CN"/>
              </w:rPr>
              <w:t>25.</w:t>
            </w:r>
            <w:r>
              <w:rPr>
                <w:rFonts w:hint="eastAsia"/>
                <w:lang w:val="zh-CN"/>
              </w:rPr>
              <w:t>支持任意非标准分辨率信号输入自适应，输出范围内进行缩放，实现最佳分辨率自动匹配，避免屏幕比例和黑边问题的复杂调试</w:t>
            </w:r>
          </w:p>
          <w:p>
            <w:pPr>
              <w:keepNext w:val="0"/>
              <w:keepLines w:val="0"/>
              <w:pageBreakBefore w:val="0"/>
              <w:widowControl w:val="0"/>
              <w:kinsoku/>
              <w:wordWrap/>
              <w:overflowPunct/>
              <w:topLinePunct w:val="0"/>
              <w:autoSpaceDE/>
              <w:autoSpaceDN/>
              <w:bidi w:val="0"/>
              <w:adjustRightInd/>
              <w:snapToGrid/>
              <w:spacing w:line="300" w:lineRule="exact"/>
              <w:textAlignment w:val="auto"/>
              <w:rPr>
                <w:lang w:val="zh-CN"/>
              </w:rPr>
            </w:pPr>
            <w:r>
              <w:rPr>
                <w:rFonts w:hint="default"/>
                <w:lang w:val="zh-CN" w:eastAsia="zh-CN"/>
              </w:rPr>
              <w:t>26.</w:t>
            </w:r>
            <w:r>
              <w:rPr>
                <w:rFonts w:hint="eastAsia"/>
                <w:lang w:val="zh-CN"/>
              </w:rPr>
              <w:t>支持无信号输入自动熄屏待机，有信号输入自动唤醒功能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zh-CN"/>
              </w:rPr>
            </w:pPr>
            <w:r>
              <w:rPr>
                <w:rFonts w:hint="default"/>
                <w:lang w:val="zh-CN" w:eastAsia="zh-CN"/>
              </w:rPr>
              <w:t>27.</w:t>
            </w:r>
            <w:r>
              <w:rPr>
                <w:rFonts w:hint="eastAsia"/>
              </w:rPr>
              <w:t>▲</w:t>
            </w:r>
            <w:r>
              <w:rPr>
                <w:rFonts w:hint="eastAsia"/>
                <w:lang w:val="en-US" w:eastAsia="zh-CN"/>
              </w:rPr>
              <w:t>含备用板</w:t>
            </w:r>
            <w:r>
              <w:rPr>
                <w:rFonts w:hint="default" w:ascii="Arial" w:hAnsi="Arial" w:cs="Arial"/>
                <w:lang w:val="en-US" w:eastAsia="zh-CN"/>
              </w:rPr>
              <w:t>≥</w:t>
            </w:r>
            <w:r>
              <w:rPr>
                <w:rFonts w:hint="eastAsia"/>
                <w:lang w:val="en-US" w:eastAsia="zh-CN"/>
              </w:rPr>
              <w:t>2张。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default"/>
                <w:lang w:val="zh-CN" w:eastAsia="zh-CN"/>
              </w:rPr>
              <w:t>28.</w:t>
            </w:r>
            <w:r>
              <w:rPr>
                <w:lang w:val="zh-CN"/>
              </w:rPr>
              <w:t>以上带</w:t>
            </w:r>
            <w:r>
              <w:rPr>
                <w:rFonts w:hint="eastAsia"/>
                <w:lang w:val="zh-CN"/>
              </w:rPr>
              <w:t>“▲”</w:t>
            </w:r>
            <w:r>
              <w:rPr>
                <w:lang w:val="zh-CN"/>
              </w:rPr>
              <w:t>项为重要参数项，</w:t>
            </w:r>
            <w:r>
              <w:rPr>
                <w:rFonts w:hint="eastAsia"/>
                <w:lang w:val="zh-CN"/>
              </w:rPr>
              <w:t>需提供CNAS、</w:t>
            </w:r>
            <w:r>
              <w:rPr>
                <w:rFonts w:hint="eastAsia"/>
              </w:rPr>
              <w:t>CMA</w:t>
            </w:r>
            <w:r>
              <w:rPr>
                <w:rFonts w:hint="eastAsia"/>
                <w:lang w:val="zh-CN"/>
              </w:rPr>
              <w:t>认可的</w:t>
            </w:r>
            <w:r>
              <w:rPr>
                <w:rFonts w:hint="eastAsia"/>
              </w:rPr>
              <w:t>第三方</w:t>
            </w:r>
            <w:r>
              <w:rPr>
                <w:rFonts w:hint="eastAsia"/>
                <w:lang w:val="zh-CN"/>
              </w:rPr>
              <w:t>检测报告复印件</w:t>
            </w:r>
            <w:r>
              <w:rPr>
                <w:rFonts w:hint="eastAsia"/>
                <w:lang w:val="en-US" w:eastAsia="zh-CN"/>
              </w:rPr>
              <w:t>或官网白皮书、链接</w:t>
            </w:r>
            <w:r>
              <w:rPr>
                <w:rFonts w:hint="eastAsia"/>
                <w:lang w:val="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接收卡</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1、单卡最大带载分辨率 512×512@60Hz，最多支持16组并行数据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2、无需转接板，单卡自带HUB75接口，更加稳定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3、支持亮度校正，对每个灯点的亮度进行校正，有效消除亮度差异，使整屏的亮度达到高度一致。</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4、快速亮暗线调节在调试软件上进行快速亮暗线调节，快速解决因箱体及模组拼接造成的显示屏亮暗线，调节过程中即时生效，简单易用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5、配合支持3D功能的独立主控，在软件或独立主控的操作面板上开启3D功能，并设置3D参数，使画面显示3D效果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6、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7、可以监测自身的温度和电压，无需其他外设，在软件上可以查看接收卡的温度和电压。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8、检测发送设备与接收卡间或接收卡与接收卡间的网络通讯质量，记录错误包数，协助排除网络通讯隐患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9、支持5pin液晶模块，用于显示接收卡的温度、电压、单次运行时间和总运行时间。</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10、支持回读接收卡的固件程序并保存到本地。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11、RGB独立Gamma调节技术增加调节维度，通过对“红Gamma”、“绿Gamma”、“蓝Gamma”分别进行调节，有效控制显示屏低灰不均匀、白平衡漂移等问题，使画面更加真实，提高色彩调节的灵活性</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val="en-US" w:eastAsia="zh-CN"/>
              </w:rPr>
              <w:t>12、</w:t>
            </w:r>
            <w:r>
              <w:rPr>
                <w:rFonts w:hint="eastAsia"/>
              </w:rPr>
              <w:t>▲</w:t>
            </w:r>
            <w:r>
              <w:rPr>
                <w:rFonts w:hint="eastAsia"/>
                <w:lang w:val="en-US" w:eastAsia="zh-CN"/>
              </w:rPr>
              <w:t>含备用卡</w:t>
            </w:r>
            <w:r>
              <w:rPr>
                <w:rFonts w:hint="default" w:ascii="Arial" w:hAnsi="Arial" w:cs="Arial"/>
                <w:lang w:val="en-US" w:eastAsia="zh-CN"/>
              </w:rPr>
              <w:t>≥</w:t>
            </w:r>
            <w:r>
              <w:rPr>
                <w:rFonts w:hint="eastAsia"/>
                <w:lang w:val="en-US" w:eastAsia="zh-CN"/>
              </w:rPr>
              <w:t>1张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电源</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1、</w:t>
            </w:r>
            <w:r>
              <w:rPr>
                <w:rFonts w:hint="eastAsia"/>
              </w:rPr>
              <w:t xml:space="preserve">直流电压 </w:t>
            </w:r>
            <w:r>
              <w:rPr>
                <w:rFonts w:hint="eastAsia"/>
                <w:lang w:val="en-US" w:eastAsia="zh-CN"/>
              </w:rPr>
              <w:t>5</w:t>
            </w:r>
            <w:r>
              <w:rPr>
                <w:rFonts w:hint="eastAsia"/>
              </w:rPr>
              <w:t xml:space="preserve">V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2、</w:t>
            </w:r>
            <w:r>
              <w:rPr>
                <w:rFonts w:hint="eastAsia"/>
              </w:rPr>
              <w:t xml:space="preserve">电流范围 0～40A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3、</w:t>
            </w:r>
            <w:r>
              <w:rPr>
                <w:rFonts w:hint="eastAsia"/>
              </w:rPr>
              <w:t xml:space="preserve">额定功率 </w:t>
            </w:r>
            <w:r>
              <w:rPr>
                <w:rFonts w:hint="eastAsia"/>
                <w:lang w:val="en-US" w:eastAsia="zh-CN"/>
              </w:rPr>
              <w:t>20</w:t>
            </w:r>
            <w:r>
              <w:rPr>
                <w:rFonts w:hint="eastAsia"/>
              </w:rPr>
              <w:t xml:space="preserve">0W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val="en-US" w:eastAsia="zh-CN"/>
              </w:rPr>
              <w:t>4、</w:t>
            </w:r>
            <w:r>
              <w:rPr>
                <w:rFonts w:hint="eastAsia"/>
              </w:rPr>
              <w:t>▲</w:t>
            </w:r>
            <w:r>
              <w:rPr>
                <w:rFonts w:hint="eastAsia"/>
                <w:lang w:val="en-US" w:eastAsia="zh-CN"/>
              </w:rPr>
              <w:t>含备用</w:t>
            </w:r>
            <w:r>
              <w:rPr>
                <w:rFonts w:hint="default" w:ascii="Arial" w:hAnsi="Arial" w:cs="Arial"/>
                <w:lang w:val="en-US" w:eastAsia="zh-CN"/>
              </w:rPr>
              <w:t>≥</w:t>
            </w:r>
            <w:r>
              <w:rPr>
                <w:rFonts w:hint="eastAsia"/>
                <w:lang w:val="en-US" w:eastAsia="zh-CN"/>
              </w:rPr>
              <w:t>1台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处理器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1、支持6路千兆网口输出，支持显示屏输出画面缩放。宽度范围64-4096，高度范围64-1920，最大带载390w，支持自由走线，摆脱矩形带载限制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2、 硬件配置：4 核A55 ARM处理器 主频1.8GHz；板载2G运行内存，32G内部存储空间</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3、2路HDMI1.3输入，1路HDMI1.3预监输出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4、支持2路音频输出，1xSPDF数字音频输出接口，1x3.5mm音频输出；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5、支持3路USB2.0输入，用于多媒体播放和功能扩展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6、支持一路千兆以太网控制，支持TCP/IP协议，一路RS232串口，对接中控设备，一路传感器接口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7、集成一路继电器，可以用于连接固态继电器，方便进行LED显示屏电源管理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8、双WIFI模式，同时支持WiFi AP 和WIFI STA两种模式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9、支持多种播控方式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 xml:space="preserve">      -U盘播放：可即插即播或拷贝播放，支持HEVC/H265./H264等主流编码格式的4K高清视频解码；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 xml:space="preserve">      -手机APP智能操控：可通过手机安装APP应用，实现节目制作发布和显示屏控制；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 xml:space="preserve">      -遥控器播控：可在显示屏上进行本地节目播控及简单的节目制作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10、系统支持主流文本、图片、视频格式；如：PPT、Word、Excel、JPG、PNG、GIF、AVI、MP4等；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11、支持Type-c接口/USB接口投屏器，支持多平台终端投屏（包括Windows、Mac OS、IOS、Android系统，最多9路无线投屏画面同时显示），配合终端APP可实现无线投屏控制：镜像反控、无线快照、无线发言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12、支持通过遥控器进行音量调整、亮度调整、输入源切换等操控；</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13、支持遥控器AI语音控制，集成丰富的语音控制指令，轻松实现屏幕控制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14、支持红外待机唤醒，待机进入低功耗模式，实现待机功耗小于0.5w</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15、支持蓝牙5.0，可兼容蓝牙遥控器、蓝牙鼠标、蓝牙键盘、蓝牙音响等；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16、基于Android11定制的桌面UI系统，可添加第三方APP应用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17、系统支持预设画面模式切换，包含标准模式、会议模式等4种效果模式；也可针对每一种模式通过手动调节“亮度”、“饱和度”、“对比度”、“色温”、“色调”来改变屏幕显示效果；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18、支持手机端APP扫码 或者手动获取配置文件参数下发进行屏体点亮；支持手机APP手动或者拍照完成显示屏连接；支持手机APP手动和拍照完成显示屏亮暗线校正；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19、支持逐点亮色度校正；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20、支持手机端 APP 远程进行节目编辑和下发，同时支持音量、亮度、视频源等屏体控制;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21、支持屏精灵云端系统需支持集群式部署，易于横向扩展；屏精灵云端管理平台无需单独安装客户端，可实现随时随地访问，融合实现:媒体管理、用户管理、角色管理、工作组管理、媒体审批、节目管理、播放器管理、播放日志管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22、支持云端屏老板控制管理，平台无需单独安装客户端可实现随时随地访问，融合实现:企业信息管理、多角色权限管理、显示屏管理、配置文件管理、售前方案配置、画面监控、配置/维护显示屏信息、显示屏故障定位及恢复；</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val="en-US" w:eastAsia="zh-CN"/>
              </w:rPr>
              <w:t>（五）配电柜</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lang w:val="en-US" w:eastAsia="zh-CN"/>
              </w:rPr>
              <w:t>1、</w:t>
            </w:r>
            <w:r>
              <w:rPr>
                <w:rFonts w:hint="eastAsia"/>
              </w:rPr>
              <w:t>三相配电系统，功率</w:t>
            </w:r>
            <w:r>
              <w:rPr>
                <w:rFonts w:hint="eastAsia"/>
                <w:lang w:val="en-US" w:eastAsia="zh-CN"/>
              </w:rPr>
              <w:t xml:space="preserve">不低于10 </w:t>
            </w:r>
            <w:r>
              <w:rPr>
                <w:rFonts w:hint="eastAsia"/>
              </w:rPr>
              <w:t>KW；</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eastAsia="zh-CN"/>
              </w:rPr>
            </w:pPr>
            <w:r>
              <w:rPr>
                <w:rFonts w:hint="eastAsia"/>
                <w:lang w:val="en-US" w:eastAsia="zh-CN"/>
              </w:rPr>
              <w:t>2、</w:t>
            </w:r>
            <w:r>
              <w:rPr>
                <w:rFonts w:hint="eastAsia"/>
              </w:rPr>
              <w:t>手动自动转换、远程控制、一键启停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3、包含配电柜至强电间的布线；</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val="en-US" w:eastAsia="zh-CN"/>
              </w:rPr>
              <w:t>4、可分步延时上电、远程设置、具有短路、过流、过载、过温等保护特性</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eastAsia="zh-CN"/>
              </w:rPr>
              <w:t>（</w:t>
            </w:r>
            <w:r>
              <w:rPr>
                <w:rFonts w:hint="eastAsia"/>
                <w:lang w:val="en-US" w:eastAsia="zh-CN"/>
              </w:rPr>
              <w:t>六</w:t>
            </w:r>
            <w:r>
              <w:rPr>
                <w:rFonts w:hint="eastAsia"/>
                <w:lang w:eastAsia="zh-CN"/>
              </w:rPr>
              <w:t>）</w:t>
            </w:r>
            <w:r>
              <w:rPr>
                <w:rFonts w:hint="eastAsia"/>
                <w:lang w:val="en-US" w:eastAsia="zh-CN"/>
              </w:rPr>
              <w:t>软件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1、支持产品的升级维护，支持在线升级。</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2、支持产品控制，可通过软件下发具体的的参数，支持串口、网口等多种控制方式。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3、支持监控功能：显示屏包含发送卡，工作状态、DVI状态、网口及硬件连接状态；箱体包含接收卡电压，温度、工作状态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4、通过监控卡可以监控以下信息，烟雾报警，箱门报警，湿度检测，风扇转速检查，排线连接检测，工作电压及工作状态</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5、显示屏亮度监控及亮度日志功能，支持控制屏幕亮度；支持亮度调节日志记录；支持亮度监控及告警；支持光探头状态监控</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6、显示屏点检功能，可执行显示屏进行坏点检测，检测具体的坏点数量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7、通过多功能卡可以实现显示屏的定时断上电、外接音箱设备及光探头亮度调节</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8、支持联机校正功能，可搭配软件同步发送系列对屏体进行校正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9、支持画质引擎，搭配指定接收卡，实现22bit技术及色彩管理功能实现</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10、支持误码率检测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11、支持预存画面及断开网线显示一帧画面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12、支持显示屏亮暗线调功能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13、支持异形箱体构造、异形显示屏连接、拉伸、打散、扇形转换功能，改善异形屏显示错位丢点问题</w:t>
            </w:r>
          </w:p>
        </w:tc>
        <w:tc>
          <w:tcPr>
            <w:tcW w:w="7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r>
              <w:rPr>
                <w:rFonts w:hint="eastAsia"/>
                <w:lang w:val="en-US" w:eastAsia="zh-CN"/>
              </w:rPr>
              <w:t>5.53</w:t>
            </w:r>
          </w:p>
        </w:tc>
        <w:tc>
          <w:tcPr>
            <w:tcW w:w="6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平米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 w:hRule="atLeast"/>
          <w:jc w:val="center"/>
        </w:trPr>
        <w:tc>
          <w:tcPr>
            <w:tcW w:w="60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rPr>
            </w:pPr>
            <w:r>
              <w:rPr>
                <w:rFonts w:hint="eastAsia" w:ascii="宋体" w:hAnsi="宋体" w:cs="宋体"/>
                <w:sz w:val="21"/>
                <w:szCs w:val="21"/>
                <w:highlight w:val="none"/>
                <w:lang w:val="en-US" w:eastAsia="zh-CN"/>
              </w:rPr>
              <w:t>2</w:t>
            </w:r>
          </w:p>
        </w:tc>
        <w:tc>
          <w:tcPr>
            <w:tcW w:w="7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rPr>
            </w:pPr>
            <w:r>
              <w:rPr>
                <w:rFonts w:hint="eastAsia" w:ascii="宋体" w:hAnsi="宋体" w:eastAsia="宋体" w:cs="宋体"/>
                <w:sz w:val="21"/>
                <w:szCs w:val="21"/>
                <w:highlight w:val="none"/>
              </w:rPr>
              <w:t>智慧AR交互系统</w:t>
            </w:r>
            <w:r>
              <w:rPr>
                <w:rFonts w:hint="eastAsia" w:ascii="宋体" w:hAnsi="宋体" w:cs="宋体"/>
                <w:sz w:val="21"/>
                <w:szCs w:val="21"/>
                <w:highlight w:val="none"/>
                <w:lang w:val="en-US" w:eastAsia="zh-CN"/>
              </w:rPr>
              <w:t>安装一体化服务</w:t>
            </w:r>
          </w:p>
        </w:tc>
        <w:tc>
          <w:tcPr>
            <w:tcW w:w="62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根据现场环境</w:t>
            </w:r>
            <w:r>
              <w:rPr>
                <w:rFonts w:hint="eastAsia" w:ascii="宋体" w:hAnsi="宋体" w:cs="宋体"/>
                <w:sz w:val="21"/>
                <w:szCs w:val="21"/>
                <w:highlight w:val="none"/>
                <w:lang w:val="en-US" w:eastAsia="zh-CN"/>
              </w:rPr>
              <w:t>进行</w:t>
            </w:r>
            <w:r>
              <w:rPr>
                <w:rFonts w:hint="eastAsia" w:ascii="宋体" w:hAnsi="宋体" w:eastAsia="宋体" w:cs="宋体"/>
                <w:sz w:val="21"/>
                <w:szCs w:val="21"/>
                <w:highlight w:val="none"/>
              </w:rPr>
              <w:t>定制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满足以下要求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采用镀锌方管</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包含屏体内部线材</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屏体的安装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显示屏调试</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拼接效果好，安装简单，美观轻巧。</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黑钛金不锈钢</w:t>
            </w:r>
            <w:r>
              <w:rPr>
                <w:rFonts w:hint="eastAsia" w:ascii="宋体" w:hAnsi="宋体" w:eastAsia="宋体" w:cs="宋体"/>
                <w:sz w:val="21"/>
                <w:szCs w:val="21"/>
                <w:highlight w:val="none"/>
              </w:rPr>
              <w:t>大屏幕包边，屏幕装修包边处理；</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屏幕钢结构制作，钢结构要求</w:t>
            </w:r>
            <w:r>
              <w:rPr>
                <w:rFonts w:hint="eastAsia" w:ascii="宋体" w:hAnsi="宋体" w:cs="宋体"/>
                <w:sz w:val="21"/>
                <w:szCs w:val="21"/>
                <w:highlight w:val="none"/>
                <w:lang w:val="en-US" w:eastAsia="zh-CN"/>
              </w:rPr>
              <w:t>满足</w:t>
            </w:r>
            <w:r>
              <w:rPr>
                <w:rFonts w:hint="eastAsia" w:ascii="宋体" w:hAnsi="宋体" w:eastAsia="宋体" w:cs="宋体"/>
                <w:sz w:val="21"/>
                <w:szCs w:val="21"/>
                <w:highlight w:val="none"/>
              </w:rPr>
              <w:t>国家钢结构设计规范，满足屏体安全承载需求制</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显示屏支撑钢结构材料采用国标，不可采用非标；</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rPr>
              <w:t>▲</w:t>
            </w:r>
            <w:r>
              <w:rPr>
                <w:rFonts w:hint="eastAsia" w:ascii="宋体" w:hAnsi="宋体" w:cs="宋体"/>
                <w:sz w:val="21"/>
                <w:szCs w:val="21"/>
                <w:highlight w:val="none"/>
                <w:lang w:val="en-US" w:eastAsia="zh-CN"/>
              </w:rPr>
              <w:t>包含系统控制终端设备，要求终端CPU不低于I5-13400，内存</w:t>
            </w:r>
            <w:r>
              <w:rPr>
                <w:rFonts w:hint="default" w:ascii="Arial" w:hAnsi="Arial" w:cs="Arial"/>
                <w:sz w:val="21"/>
                <w:szCs w:val="21"/>
                <w:highlight w:val="none"/>
                <w:lang w:val="en-US" w:eastAsia="zh-CN"/>
              </w:rPr>
              <w:t>≥</w:t>
            </w:r>
            <w:r>
              <w:rPr>
                <w:rFonts w:hint="eastAsia" w:ascii="宋体" w:hAnsi="宋体" w:eastAsia="宋体" w:cs="宋体"/>
                <w:sz w:val="21"/>
                <w:szCs w:val="21"/>
                <w:highlight w:val="none"/>
              </w:rPr>
              <w:t>16G</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SSD系统硬盘</w:t>
            </w:r>
            <w:r>
              <w:rPr>
                <w:rFonts w:hint="default" w:ascii="Arial" w:hAnsi="Arial" w:cs="Arial"/>
                <w:sz w:val="21"/>
                <w:szCs w:val="21"/>
                <w:highlight w:val="none"/>
                <w:lang w:val="en-US" w:eastAsia="zh-CN"/>
              </w:rPr>
              <w:t>≥</w:t>
            </w:r>
            <w:r>
              <w:rPr>
                <w:rFonts w:hint="eastAsia" w:ascii="宋体" w:hAnsi="宋体" w:cs="宋体"/>
                <w:sz w:val="21"/>
                <w:szCs w:val="21"/>
                <w:highlight w:val="none"/>
                <w:lang w:val="en-US" w:eastAsia="zh-CN"/>
              </w:rPr>
              <w:t>256</w:t>
            </w:r>
            <w:r>
              <w:rPr>
                <w:rFonts w:hint="eastAsia" w:ascii="宋体" w:hAnsi="宋体" w:eastAsia="宋体" w:cs="宋体"/>
                <w:sz w:val="21"/>
                <w:szCs w:val="21"/>
                <w:highlight w:val="none"/>
              </w:rPr>
              <w:t>G</w:t>
            </w:r>
            <w:r>
              <w:rPr>
                <w:rFonts w:hint="eastAsia" w:ascii="宋体" w:hAnsi="宋体" w:cs="宋体"/>
                <w:sz w:val="21"/>
                <w:szCs w:val="21"/>
                <w:highlight w:val="none"/>
                <w:lang w:val="en-US" w:eastAsia="zh-CN"/>
              </w:rPr>
              <w:t>B</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存储盘</w:t>
            </w:r>
            <w:r>
              <w:rPr>
                <w:rFonts w:hint="default" w:ascii="Arial" w:hAnsi="Arial" w:cs="Arial"/>
                <w:sz w:val="21"/>
                <w:szCs w:val="21"/>
                <w:highlight w:val="none"/>
                <w:lang w:val="en-US" w:eastAsia="zh-CN"/>
              </w:rPr>
              <w:t>≥</w:t>
            </w:r>
            <w:r>
              <w:rPr>
                <w:rFonts w:hint="eastAsia" w:ascii="宋体" w:hAnsi="宋体" w:cs="宋体"/>
                <w:sz w:val="21"/>
                <w:szCs w:val="21"/>
                <w:highlight w:val="none"/>
                <w:lang w:val="en-US" w:eastAsia="zh-CN"/>
              </w:rPr>
              <w:t>1TB</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不低于显存2G的</w:t>
            </w:r>
            <w:r>
              <w:rPr>
                <w:rFonts w:hint="eastAsia" w:ascii="宋体" w:hAnsi="宋体" w:eastAsia="宋体" w:cs="宋体"/>
                <w:sz w:val="21"/>
                <w:szCs w:val="21"/>
                <w:highlight w:val="none"/>
              </w:rPr>
              <w:t>73</w:t>
            </w:r>
            <w:r>
              <w:rPr>
                <w:rFonts w:hint="eastAsia" w:ascii="宋体" w:hAnsi="宋体" w:cs="宋体"/>
                <w:sz w:val="21"/>
                <w:szCs w:val="21"/>
                <w:highlight w:val="none"/>
                <w:lang w:val="en-US" w:eastAsia="zh-CN"/>
              </w:rPr>
              <w:t>0显卡，配套相应显示器、鼠标键盘；</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Chars="0" w:right="0" w:right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rPr>
              <w:t>▲</w:t>
            </w:r>
            <w:r>
              <w:rPr>
                <w:rFonts w:hint="eastAsia"/>
                <w:lang w:val="en-US" w:eastAsia="zh-CN"/>
              </w:rPr>
              <w:t>具备</w:t>
            </w:r>
            <w:r>
              <w:rPr>
                <w:rFonts w:hint="eastAsia" w:ascii="宋体" w:hAnsi="宋体" w:eastAsia="宋体" w:cs="宋体"/>
                <w:sz w:val="21"/>
                <w:szCs w:val="21"/>
                <w:highlight w:val="none"/>
              </w:rPr>
              <w:t>触摸手写功能</w:t>
            </w:r>
            <w:r>
              <w:rPr>
                <w:rFonts w:hint="eastAsia" w:ascii="宋体" w:hAnsi="宋体" w:cs="宋体"/>
                <w:sz w:val="21"/>
                <w:szCs w:val="21"/>
                <w:highlight w:val="none"/>
                <w:lang w:eastAsia="zh-CN"/>
              </w:rPr>
              <w:t>，实现触摸手写功能；</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lang w:val="en-US" w:eastAsia="zh-CN"/>
              </w:rPr>
            </w:pPr>
            <w:r>
              <w:rPr>
                <w:rFonts w:hint="eastAsia" w:ascii="宋体" w:hAnsi="宋体" w:cs="宋体"/>
                <w:sz w:val="21"/>
                <w:szCs w:val="21"/>
                <w:highlight w:val="none"/>
                <w:lang w:val="en-US" w:eastAsia="zh-CN"/>
              </w:rPr>
              <w:t>7、AR系统、控制终端设备、摄像头等综合布线服务，</w:t>
            </w:r>
            <w:r>
              <w:rPr>
                <w:rFonts w:hint="eastAsia" w:ascii="宋体" w:hAnsi="宋体" w:eastAsia="宋体" w:cs="宋体"/>
                <w:sz w:val="21"/>
                <w:szCs w:val="21"/>
                <w:highlight w:val="none"/>
              </w:rPr>
              <w:t>包含安装调试，运输；</w:t>
            </w:r>
          </w:p>
        </w:tc>
        <w:tc>
          <w:tcPr>
            <w:tcW w:w="7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lang w:val="en-US" w:eastAsia="zh-CN"/>
              </w:rPr>
            </w:pPr>
            <w:r>
              <w:rPr>
                <w:rFonts w:hint="eastAsia" w:ascii="宋体" w:hAnsi="宋体" w:eastAsia="宋体" w:cs="宋体"/>
                <w:sz w:val="21"/>
                <w:szCs w:val="21"/>
                <w:highlight w:val="none"/>
                <w:lang w:val="en-US" w:eastAsia="zh-CN"/>
              </w:rPr>
              <w:t>1</w:t>
            </w:r>
          </w:p>
        </w:tc>
        <w:tc>
          <w:tcPr>
            <w:tcW w:w="6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rPr>
            </w:pPr>
            <w:r>
              <w:rPr>
                <w:rFonts w:hint="eastAsia" w:ascii="宋体" w:hAnsi="宋体" w:eastAsia="宋体" w:cs="宋体"/>
                <w:sz w:val="21"/>
                <w:szCs w:val="21"/>
                <w:highlight w:val="none"/>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 w:hRule="atLeast"/>
          <w:jc w:val="center"/>
        </w:trPr>
        <w:tc>
          <w:tcPr>
            <w:tcW w:w="60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w:t>
            </w:r>
          </w:p>
        </w:tc>
        <w:tc>
          <w:tcPr>
            <w:tcW w:w="7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AR成像系统部署及调试服务</w:t>
            </w:r>
          </w:p>
        </w:tc>
        <w:tc>
          <w:tcPr>
            <w:tcW w:w="62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1、像素</w:t>
            </w:r>
            <w:r>
              <w:rPr>
                <w:rFonts w:hint="default" w:ascii="Arial" w:hAnsi="Arial" w:cs="Arial"/>
                <w:sz w:val="21"/>
                <w:szCs w:val="21"/>
                <w:highlight w:val="none"/>
                <w:lang w:val="en-US" w:eastAsia="zh-CN"/>
              </w:rPr>
              <w:t>≥</w:t>
            </w:r>
            <w:r>
              <w:rPr>
                <w:rFonts w:hint="eastAsia" w:ascii="宋体" w:hAnsi="宋体" w:cs="宋体"/>
                <w:sz w:val="21"/>
                <w:szCs w:val="21"/>
                <w:highlight w:val="none"/>
                <w:lang w:val="en-US" w:eastAsia="zh-CN"/>
              </w:rPr>
              <w:t>800万，夜视类型双光夜视，红外夜视距离30m；</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2、供电方式网线+电源供电，供网方式网线；</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3、存储方式硬盘+内存卡，存储编码H.264,H.265,SmartH.264；</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w:t>
            </w:r>
            <w:r>
              <w:rPr>
                <w:rFonts w:hint="eastAsia"/>
              </w:rPr>
              <w:t>▲</w:t>
            </w:r>
            <w:r>
              <w:rPr>
                <w:rFonts w:hint="eastAsia" w:ascii="宋体" w:hAnsi="宋体" w:cs="宋体"/>
                <w:sz w:val="21"/>
                <w:szCs w:val="21"/>
                <w:highlight w:val="none"/>
                <w:lang w:val="en-US" w:eastAsia="zh-CN"/>
              </w:rPr>
              <w:t>类别枪机监控，焦距4mm，探头个数</w:t>
            </w:r>
            <w:r>
              <w:rPr>
                <w:rFonts w:hint="default" w:ascii="Arial" w:hAnsi="Arial" w:cs="Arial"/>
                <w:sz w:val="21"/>
                <w:szCs w:val="21"/>
                <w:highlight w:val="none"/>
                <w:lang w:val="en-US" w:eastAsia="zh-CN"/>
              </w:rPr>
              <w:t>≥</w:t>
            </w:r>
            <w:r>
              <w:rPr>
                <w:rFonts w:hint="eastAsia" w:ascii="宋体" w:hAnsi="宋体" w:cs="宋体"/>
                <w:sz w:val="21"/>
                <w:szCs w:val="21"/>
                <w:highlight w:val="none"/>
                <w:lang w:val="en-US" w:eastAsia="zh-CN"/>
              </w:rPr>
              <w:t>1个，补光灯数量</w:t>
            </w:r>
            <w:r>
              <w:rPr>
                <w:rFonts w:hint="default" w:ascii="Arial" w:hAnsi="Arial" w:cs="Arial"/>
                <w:sz w:val="21"/>
                <w:szCs w:val="21"/>
                <w:highlight w:val="none"/>
                <w:lang w:val="en-US" w:eastAsia="zh-CN"/>
              </w:rPr>
              <w:t>≥</w:t>
            </w:r>
            <w:r>
              <w:rPr>
                <w:rFonts w:hint="eastAsia" w:ascii="宋体" w:hAnsi="宋体" w:cs="宋体"/>
                <w:sz w:val="21"/>
                <w:szCs w:val="21"/>
                <w:highlight w:val="none"/>
                <w:lang w:val="en-US" w:eastAsia="zh-CN"/>
              </w:rPr>
              <w:t>1个，智能识别移动识别；</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5、防水等级不低于IP66；</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6、录像机连接搭配录像机，语音类型仅可录音，变倍变焦不支持变倍变焦；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rPr>
              <w:t>▲</w:t>
            </w:r>
            <w:r>
              <w:rPr>
                <w:rFonts w:hint="eastAsia" w:ascii="宋体" w:hAnsi="宋体" w:cs="宋体"/>
                <w:sz w:val="21"/>
                <w:szCs w:val="21"/>
                <w:highlight w:val="none"/>
                <w:lang w:val="en-US" w:eastAsia="zh-CN"/>
              </w:rPr>
              <w:t>软件素材可以自行根据软件格式添加背景视频，拍照时可以根据手势往左或往右切换背景视频选好背景视频举手示意算法通过识别手势进行倒计时5秒，倒计时结束进行拍照，拍完照可以存放至本地文件夹；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rPr>
              <w:t>▲</w:t>
            </w:r>
            <w:r>
              <w:rPr>
                <w:rFonts w:hint="eastAsia" w:ascii="宋体" w:hAnsi="宋体" w:cs="宋体"/>
                <w:sz w:val="21"/>
                <w:szCs w:val="21"/>
                <w:highlight w:val="none"/>
                <w:lang w:val="en-US" w:eastAsia="zh-CN"/>
              </w:rPr>
              <w:t xml:space="preserve">可以生成二维码扫码带走（手机和电脑必须在同一个局域网内）； </w:t>
            </w:r>
          </w:p>
        </w:tc>
        <w:tc>
          <w:tcPr>
            <w:tcW w:w="7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 w:hRule="atLeast"/>
          <w:jc w:val="center"/>
        </w:trPr>
        <w:tc>
          <w:tcPr>
            <w:tcW w:w="60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7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影音</w:t>
            </w:r>
            <w:r>
              <w:rPr>
                <w:rFonts w:hint="eastAsia" w:ascii="宋体" w:hAnsi="宋体" w:eastAsia="宋体" w:cs="宋体"/>
                <w:sz w:val="21"/>
                <w:szCs w:val="21"/>
                <w:highlight w:val="none"/>
              </w:rPr>
              <w:t>系统安装及调试服务</w:t>
            </w:r>
          </w:p>
        </w:tc>
        <w:tc>
          <w:tcPr>
            <w:tcW w:w="62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（一）声音系统</w:t>
            </w:r>
            <w:r>
              <w:rPr>
                <w:rFonts w:hint="eastAsia" w:ascii="宋体" w:hAnsi="宋体" w:eastAsia="宋体" w:cs="宋体"/>
                <w:sz w:val="21"/>
                <w:szCs w:val="21"/>
                <w:highlight w:val="none"/>
                <w:lang w:val="en-US" w:eastAsia="zh-CN"/>
              </w:rPr>
              <w:t xml:space="preserve">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1、高音：2*3寸磁铁高音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2、低音：1* 8寸 35mm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3、频率响应：50H-18K Hz</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4、阻抗：8 OHM</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5、灵敏度：93dB  (1W/1M)</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6、功率：80W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7、尺寸：405*270*205mm</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（二）功放系统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1、4路话筒输入，采用卡侬6.35MM二合一插座（具有48V幻象供电功能）；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2、3路线路输入，采用RCA莲花插座，</w:t>
            </w:r>
            <w:r>
              <w:rPr>
                <w:rFonts w:hint="default" w:ascii="Arial" w:hAnsi="Arial" w:cs="Arial"/>
                <w:lang w:val="en-US" w:eastAsia="zh-CN"/>
              </w:rPr>
              <w:t>≥</w:t>
            </w:r>
            <w:r>
              <w:rPr>
                <w:rFonts w:hint="default" w:ascii="宋体" w:hAnsi="宋体" w:cs="宋体"/>
                <w:sz w:val="21"/>
                <w:szCs w:val="21"/>
                <w:highlight w:val="none"/>
                <w:lang w:val="en-US" w:eastAsia="zh-CN"/>
              </w:rPr>
              <w:t>1路线路输出，采用RCA莲花插座，具有U盘播放功能；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3、功放输出，采用接线柱方式，带RS232接口，采用DB9针母座；</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4、带电源开关，采用按键方式，可手打开设备电源或远程打开设备电源；</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5、带一键静音按键，开机情况下按下该按键设备静音，再次按下关闭静音；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6、能单独调节每路输入音源音量，电位器高度应不超高面板高度；</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7、具有高低音调节旋钮，具有总音量调节旋钮；</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8、具有5段电平指示，具有4路话筒输入，具有3路线路输入；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9、具有1路线路输出，双通道输出，能单独调节每路输入的音量；</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10、具有输出电平指示，电源指示，具有一键静音功能；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11、具有自动待机功能，支持远程开机、调节输出音量，远程静音；</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12、具有高低音调节功能，调节范围不低于±10dB，具有总音量调节功能；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textAlignment w:val="auto"/>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13、具有过载、过流、短路、过温保护功能；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auto"/>
              <w:rPr>
                <w:rFonts w:hint="eastAsia" w:ascii="宋体" w:hAnsi="宋体" w:cs="宋体"/>
                <w:sz w:val="21"/>
                <w:szCs w:val="21"/>
                <w:highlight w:val="none"/>
                <w:lang w:val="en-US" w:eastAsia="zh-CN"/>
              </w:rPr>
            </w:pPr>
            <w:r>
              <w:rPr>
                <w:rFonts w:hint="default" w:ascii="宋体" w:hAnsi="宋体" w:cs="宋体"/>
                <w:sz w:val="21"/>
                <w:szCs w:val="21"/>
                <w:highlight w:val="none"/>
                <w:lang w:val="en-US" w:eastAsia="zh-CN"/>
              </w:rPr>
              <w:t xml:space="preserve">14、额定功率：2*150W/8Ω  </w:t>
            </w:r>
          </w:p>
        </w:tc>
        <w:tc>
          <w:tcPr>
            <w:tcW w:w="72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w:t>
            </w:r>
          </w:p>
        </w:tc>
      </w:tr>
    </w:tbl>
    <w:p>
      <w:pPr>
        <w:rPr>
          <w:rFonts w:hint="eastAsia" w:eastAsia="宋体"/>
          <w:b/>
          <w:bCs/>
          <w:lang w:val="en-US" w:eastAsia="zh-CN"/>
        </w:rPr>
      </w:pPr>
      <w:r>
        <w:rPr>
          <w:rFonts w:hint="eastAsia" w:eastAsia="宋体"/>
          <w:b/>
          <w:bCs/>
          <w:lang w:val="en-US" w:eastAsia="zh-CN"/>
        </w:rPr>
        <w:t>注：本项目中所有参数、性能仅为最低要求，投标人可提供同等或更优产品、服务，需在投标文件中说明优于参数的具体内容。本项目必须满足以上带▲符号技术参数要求，所有未提及的设备或配件均由中标方负责，采购方不再支付其它费用。</w:t>
      </w:r>
    </w:p>
    <w:p>
      <w:pPr>
        <w:rPr>
          <w:rFonts w:hint="eastAsia"/>
          <w:b/>
          <w:bCs/>
          <w:lang w:val="en-US" w:eastAsia="zh-CN"/>
        </w:rPr>
      </w:pPr>
      <w:r>
        <w:rPr>
          <w:rFonts w:hint="eastAsia"/>
          <w:b/>
          <w:bCs/>
          <w:lang w:val="en-US" w:eastAsia="zh-CN"/>
        </w:rPr>
        <w:t>二、售后运维服务要求</w:t>
      </w:r>
    </w:p>
    <w:p>
      <w:pPr>
        <w:rPr>
          <w:rFonts w:hint="eastAsia"/>
          <w:lang w:val="en-US" w:eastAsia="zh-CN"/>
        </w:rPr>
      </w:pPr>
      <w:r>
        <w:rPr>
          <w:rFonts w:hint="eastAsia"/>
          <w:lang w:val="en-US" w:eastAsia="zh-CN"/>
        </w:rPr>
        <w:t>1.项目验收之日起免费维保服务期不少于2年，免费维保期内不管任何故障问题全部负责不再支付任何费用。须将服务期及服务方案写入投标文件，将后期运维费用比例（不超过合同金额的8%）写入报价，作为后期采购依据；</w:t>
      </w:r>
    </w:p>
    <w:p>
      <w:pPr>
        <w:rPr>
          <w:rFonts w:hint="eastAsia"/>
          <w:lang w:eastAsia="zh-CN"/>
        </w:rPr>
      </w:pPr>
      <w:r>
        <w:rPr>
          <w:rFonts w:hint="eastAsia"/>
          <w:lang w:val="en-US" w:eastAsia="zh-CN"/>
        </w:rPr>
        <w:t>2.</w:t>
      </w:r>
      <w:r>
        <w:rPr>
          <w:rFonts w:hint="eastAsia"/>
        </w:rPr>
        <w:t>保质期内提供的系统维护服务，</w:t>
      </w:r>
      <w:r>
        <w:rPr>
          <w:rFonts w:hint="eastAsia"/>
          <w:lang w:val="en-US" w:eastAsia="zh-CN"/>
        </w:rPr>
        <w:t>完成日常系统维护及应用系统软件等各方面的维护，满足项目所需的与应用软件相关的各类技术服务，</w:t>
      </w:r>
      <w:r>
        <w:rPr>
          <w:rFonts w:hint="eastAsia"/>
        </w:rPr>
        <w:t>服务内容包括但不限于免费对</w:t>
      </w:r>
      <w:r>
        <w:rPr>
          <w:rFonts w:hint="eastAsia"/>
          <w:lang w:val="en-US" w:eastAsia="zh-CN"/>
        </w:rPr>
        <w:t>项目</w:t>
      </w:r>
      <w:r>
        <w:rPr>
          <w:rFonts w:hint="eastAsia"/>
        </w:rPr>
        <w:t>的运行维护提供技术支持、系统小版本升级、对运行中的故障进行检测和修复等</w:t>
      </w:r>
      <w:r>
        <w:rPr>
          <w:rFonts w:hint="eastAsia"/>
          <w:lang w:eastAsia="zh-CN"/>
        </w:rPr>
        <w:t>。</w:t>
      </w:r>
      <w:r>
        <w:rPr>
          <w:rFonts w:hint="eastAsia"/>
        </w:rPr>
        <w:t>提供技术支持和服务</w:t>
      </w:r>
      <w:r>
        <w:rPr>
          <w:rFonts w:hint="eastAsia"/>
          <w:lang w:eastAsia="zh-CN"/>
        </w:rPr>
        <w:t>，支持7*24小时电话及远程服务，0.5小时内响应，若未能解决故障，于2小时内提供技术人员上门维护，24 小时内解决问题。</w:t>
      </w:r>
      <w:r>
        <w:rPr>
          <w:rFonts w:hint="eastAsia"/>
          <w:lang w:val="en-US" w:eastAsia="zh-CN"/>
        </w:rPr>
        <w:t>每年巡检不低于 2 次，并提供相关报告；</w:t>
      </w:r>
    </w:p>
    <w:p>
      <w:pPr>
        <w:rPr>
          <w:rFonts w:hint="eastAsia"/>
          <w:lang w:val="en-US" w:eastAsia="zh-CN"/>
        </w:rPr>
      </w:pPr>
      <w:r>
        <w:rPr>
          <w:rFonts w:hint="eastAsia"/>
          <w:lang w:val="en-US" w:eastAsia="zh-CN"/>
        </w:rPr>
        <w:t>3.无论由于哪一方产生的问题导致系统发生不正常情况时，中标人需立即响应并且全力配合解决，使系统尽快恢复正常；</w:t>
      </w:r>
      <w:r>
        <w:rPr>
          <w:rFonts w:hint="eastAsia"/>
          <w:lang w:val="en-US" w:eastAsia="zh-CN"/>
        </w:rPr>
        <w:br w:type="textWrapping"/>
      </w:r>
      <w:r>
        <w:rPr>
          <w:rFonts w:hint="eastAsia"/>
          <w:b/>
          <w:bCs/>
          <w:lang w:val="en-US" w:eastAsia="zh-CN"/>
        </w:rPr>
        <w:t>三、商务要求:</w:t>
      </w:r>
    </w:p>
    <w:p>
      <w:pPr>
        <w:rPr>
          <w:rFonts w:hint="eastAsia"/>
          <w:lang w:val="en-US" w:eastAsia="zh-CN"/>
        </w:rPr>
      </w:pPr>
      <w:r>
        <w:rPr>
          <w:rFonts w:hint="eastAsia"/>
          <w:lang w:val="en-US" w:eastAsia="zh-CN"/>
        </w:rPr>
        <w:t>1.本项目供应商必须保证提供的产品（含定制开发、嵌入式组件、插件、脚本、库文件、软件、服务内容等）系自主研发或依法享有合法知识产权，并且提供本项目运行所需的设备操作系统、中间件、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pPr>
        <w:rPr>
          <w:rFonts w:hint="default" w:eastAsia="宋体"/>
          <w:lang w:val="en-US" w:eastAsia="zh-CN"/>
        </w:rPr>
      </w:pPr>
      <w:r>
        <w:rPr>
          <w:rFonts w:hint="eastAsia"/>
          <w:lang w:val="en-US" w:eastAsia="zh-CN"/>
        </w:rPr>
        <w:t>2.本项目涉及到的</w:t>
      </w:r>
      <w:r>
        <w:rPr>
          <w:rFonts w:hint="eastAsia" w:ascii="宋体" w:hAnsi="宋体" w:eastAsia="宋体" w:cs="宋体"/>
          <w:sz w:val="21"/>
          <w:szCs w:val="21"/>
          <w:highlight w:val="none"/>
        </w:rPr>
        <w:t>智慧AR交互系统</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AR成像系统、影音</w:t>
      </w:r>
      <w:r>
        <w:rPr>
          <w:rFonts w:hint="eastAsia" w:ascii="宋体" w:hAnsi="宋体" w:eastAsia="宋体" w:cs="宋体"/>
          <w:sz w:val="21"/>
          <w:szCs w:val="21"/>
          <w:highlight w:val="none"/>
        </w:rPr>
        <w:t>系统</w:t>
      </w:r>
      <w:r>
        <w:rPr>
          <w:rFonts w:hint="eastAsia" w:ascii="宋体" w:hAnsi="宋体" w:cs="宋体"/>
          <w:sz w:val="21"/>
          <w:szCs w:val="21"/>
          <w:highlight w:val="none"/>
          <w:lang w:val="en-US" w:eastAsia="zh-CN"/>
        </w:rPr>
        <w:t>等具有永久使用权限，</w:t>
      </w:r>
      <w:r>
        <w:rPr>
          <w:rFonts w:hint="eastAsia"/>
          <w:lang w:val="en-US" w:eastAsia="zh-CN"/>
        </w:rPr>
        <w:t>所产生的所有数据所有者均为采购方，供应商在任何时期均不得不经允许拷贝、外传，不得设置障碍影响采购方获取数据，中标人仅得在履行本合同必要范围内使用，且不得进行脱敏后自用、转让、许可或披露。</w:t>
      </w:r>
    </w:p>
    <w:p>
      <w:pPr>
        <w:rPr>
          <w:rFonts w:hint="eastAsia"/>
          <w:b/>
          <w:bCs/>
          <w:lang w:val="en-US" w:eastAsia="zh-CN"/>
        </w:rPr>
      </w:pPr>
      <w:r>
        <w:rPr>
          <w:rFonts w:hint="eastAsia"/>
          <w:b/>
          <w:bCs/>
          <w:lang w:val="en-US" w:eastAsia="zh-CN"/>
        </w:rPr>
        <w:t>四、培训要求</w:t>
      </w:r>
      <w:r>
        <w:rPr>
          <w:rFonts w:hint="eastAsia"/>
          <w:b/>
          <w:bCs/>
          <w:lang w:val="en-US" w:eastAsia="zh-CN"/>
        </w:rPr>
        <w:tab/>
      </w:r>
    </w:p>
    <w:p>
      <w:pPr>
        <w:rPr>
          <w:rFonts w:hint="eastAsia"/>
          <w:lang w:val="en-US" w:eastAsia="zh-CN"/>
        </w:rPr>
      </w:pPr>
      <w:r>
        <w:rPr>
          <w:rFonts w:hint="eastAsia"/>
          <w:lang w:val="en-US" w:eastAsia="zh-CN"/>
        </w:rPr>
        <w:t xml:space="preserve">1.本项目要求中标人对招标人技术人员进行全面技术培训。中标人对招标方人员的培训，应使招标方人员可以独立操作、维护、管理，从而使招标方人员能独立进行管理、故障处理、日常测试维护等工作，确保系统能正常安全运行； </w:t>
      </w:r>
    </w:p>
    <w:p>
      <w:pPr>
        <w:rPr>
          <w:rFonts w:hint="eastAsia"/>
          <w:lang w:val="en-US" w:eastAsia="zh-CN"/>
        </w:rPr>
      </w:pPr>
      <w:r>
        <w:rPr>
          <w:rFonts w:hint="eastAsia"/>
          <w:lang w:val="en-US" w:eastAsia="zh-CN"/>
        </w:rPr>
        <w:t>2.投标人负责提供培训所需计划和资料，培训所使用的语言和教材必须是中文；</w:t>
      </w:r>
    </w:p>
    <w:p>
      <w:pPr>
        <w:rPr>
          <w:rFonts w:hint="eastAsia"/>
          <w:lang w:val="en-US" w:eastAsia="zh-CN"/>
        </w:rPr>
      </w:pPr>
      <w:r>
        <w:rPr>
          <w:rFonts w:hint="eastAsia"/>
          <w:lang w:val="en-US" w:eastAsia="zh-CN"/>
        </w:rPr>
        <w:t>3.</w:t>
      </w:r>
      <w:r>
        <w:rPr>
          <w:rFonts w:hint="eastAsia"/>
        </w:rPr>
        <w:t>提供终身的培训服务（根据需要不限次数）</w:t>
      </w:r>
      <w:r>
        <w:rPr>
          <w:rFonts w:hint="eastAsia"/>
          <w:lang w:eastAsia="zh-CN"/>
        </w:rPr>
        <w:t>，</w:t>
      </w:r>
      <w:r>
        <w:rPr>
          <w:rFonts w:hint="eastAsia"/>
          <w:lang w:val="en-US" w:eastAsia="zh-CN"/>
        </w:rPr>
        <w:t>培训的时间、内容、人员、期次等具体内容在执行过程中需根据招标人意见进行调整；</w:t>
      </w:r>
    </w:p>
    <w:p>
      <w:pPr>
        <w:rPr>
          <w:rFonts w:hint="eastAsia"/>
          <w:b/>
          <w:bCs/>
          <w:lang w:val="en-US" w:eastAsia="zh-CN"/>
        </w:rPr>
      </w:pPr>
      <w:r>
        <w:rPr>
          <w:rFonts w:hint="eastAsia"/>
          <w:b/>
          <w:bCs/>
          <w:lang w:val="en-US" w:eastAsia="zh-CN"/>
        </w:rPr>
        <w:t>五、验收方式</w:t>
      </w:r>
    </w:p>
    <w:p>
      <w:pPr>
        <w:rPr>
          <w:rFonts w:hint="eastAsia"/>
          <w:lang w:val="en-US" w:eastAsia="zh-CN"/>
        </w:rPr>
      </w:pPr>
      <w:r>
        <w:rPr>
          <w:rFonts w:hint="eastAsia"/>
          <w:lang w:val="en-US" w:eastAsia="zh-CN"/>
        </w:rPr>
        <w:t>合同签订40个自然日内完成交付，项目交付验收时必须提供完整文档资料，包括到货初验、系统联调联试、最终验收，投标人自行承担验收交付前产生的一切费用，并向采购人提交项目有关资料，文档资料须包含详细的维护文档、操作手册、培训资料、功能说明、系统运行资料、存储路径、开源软件清单、中间件清单等。</w:t>
      </w:r>
    </w:p>
    <w:p>
      <w:pPr>
        <w:rPr>
          <w:rFonts w:hint="eastAsia"/>
          <w:b/>
          <w:bCs/>
          <w:lang w:val="en-US" w:eastAsia="zh-CN"/>
        </w:rPr>
      </w:pPr>
      <w:r>
        <w:rPr>
          <w:rFonts w:hint="eastAsia"/>
          <w:b/>
          <w:bCs/>
          <w:lang w:val="en-US" w:eastAsia="zh-CN"/>
        </w:rPr>
        <w:t>六、付款方式:</w:t>
      </w:r>
    </w:p>
    <w:p>
      <w:pPr>
        <w:rPr>
          <w:rFonts w:hint="eastAsia"/>
          <w:lang w:val="en-US" w:eastAsia="zh-CN"/>
        </w:rPr>
      </w:pPr>
      <w:r>
        <w:rPr>
          <w:rFonts w:hint="eastAsia"/>
          <w:lang w:val="en-US" w:eastAsia="zh-CN"/>
        </w:rPr>
        <w:t>1、合同签订30日内支付合同价款的30%，交付使用验收合格后30个工作日内，支付合同价款的65%；合同价款的5%在免费维保期结束前15天，乙方向甲方提出书面请款申请，经甲方确认后30个工作日内付清（无息）。在首次支付货款前，乙方必须向甲方提供符合国家规定及甲方要求的全额税务发票。</w:t>
      </w:r>
    </w:p>
    <w:p>
      <w:pPr>
        <w:rPr>
          <w:rFonts w:hint="eastAsia"/>
          <w:lang w:val="en-US" w:eastAsia="zh-CN"/>
        </w:rPr>
      </w:pPr>
      <w:r>
        <w:rPr>
          <w:rFonts w:hint="eastAsia"/>
          <w:lang w:val="en-US" w:eastAsia="zh-CN"/>
        </w:rPr>
        <w:t>2、本合同使用货币币制如未作特别说明均为人民币。</w:t>
      </w:r>
    </w:p>
    <w:p>
      <w:pPr>
        <w:rPr>
          <w:rFonts w:hint="eastAsia"/>
          <w:lang w:val="en-US" w:eastAsia="zh-CN"/>
        </w:rPr>
      </w:pPr>
      <w:r>
        <w:rPr>
          <w:rFonts w:hint="eastAsia"/>
          <w:lang w:val="en-US" w:eastAsia="zh-CN"/>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F1C"/>
    <w:multiLevelType w:val="multilevel"/>
    <w:tmpl w:val="0A760F1C"/>
    <w:lvl w:ilvl="0" w:tentative="0">
      <w:start w:val="1"/>
      <w:numFmt w:val="decimal"/>
      <w:pStyle w:val="29"/>
      <w:suff w:val="space"/>
      <w:lvlText w:val="第%1章"/>
      <w:lvlJc w:val="center"/>
      <w:pPr>
        <w:ind w:left="0" w:firstLine="288"/>
      </w:pPr>
      <w:rPr>
        <w:rFonts w:asciiTheme="majorEastAsia" w:hAnsiTheme="majorEastAsia" w:eastAsiaTheme="majorEastAsia"/>
        <w:b/>
        <w:bCs w:val="0"/>
        <w:i w:val="0"/>
        <w:iCs w:val="0"/>
        <w:caps w:val="0"/>
        <w:smallCaps w:val="0"/>
        <w:strike w:val="0"/>
        <w:dstrike w:val="0"/>
        <w:vanish w:val="0"/>
        <w:color w:val="000000"/>
        <w:spacing w:val="0"/>
        <w:position w:val="0"/>
        <w:u w:val="none"/>
        <w:vertAlign w:val="baseline"/>
      </w:rPr>
    </w:lvl>
    <w:lvl w:ilvl="1" w:tentative="0">
      <w:start w:val="1"/>
      <w:numFmt w:val="decimal"/>
      <w:pStyle w:val="31"/>
      <w:suff w:val="space"/>
      <w:lvlText w:val="%1.%2"/>
      <w:lvlJc w:val="left"/>
      <w:pPr>
        <w:ind w:left="0" w:firstLine="0"/>
      </w:pPr>
      <w:rPr>
        <w:rFonts w:hint="eastAsia" w:asciiTheme="minorEastAsia" w:hAnsiTheme="minorEastAsia" w:eastAsiaTheme="minorEastAsia"/>
        <w:sz w:val="32"/>
        <w:szCs w:val="32"/>
      </w:rPr>
    </w:lvl>
    <w:lvl w:ilvl="2" w:tentative="0">
      <w:start w:val="1"/>
      <w:numFmt w:val="decimal"/>
      <w:pStyle w:val="32"/>
      <w:suff w:val="space"/>
      <w:lvlText w:val="%1.%2.%3"/>
      <w:lvlJc w:val="left"/>
      <w:pPr>
        <w:ind w:left="0" w:firstLine="0"/>
      </w:pPr>
      <w:rPr>
        <w:rFonts w:hint="eastAsia" w:ascii="黑体" w:hAnsi="黑体" w:eastAsia="黑体"/>
        <w:sz w:val="28"/>
      </w:rPr>
    </w:lvl>
    <w:lvl w:ilvl="3" w:tentative="0">
      <w:start w:val="1"/>
      <w:numFmt w:val="decimal"/>
      <w:pStyle w:val="33"/>
      <w:suff w:val="space"/>
      <w:lvlText w:val="%1.%2.%3.%4"/>
      <w:lvlJc w:val="left"/>
      <w:pPr>
        <w:ind w:left="0" w:firstLine="0"/>
      </w:pPr>
      <w:rPr>
        <w:rFonts w:hint="eastAsia" w:asciiTheme="minorEastAsia" w:hAnsiTheme="minorEastAsia" w:eastAsiaTheme="minorEastAsia"/>
        <w:sz w:val="24"/>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64141083"/>
    <w:multiLevelType w:val="multilevel"/>
    <w:tmpl w:val="64141083"/>
    <w:lvl w:ilvl="0" w:tentative="0">
      <w:start w:val="1"/>
      <w:numFmt w:val="none"/>
      <w:pStyle w:val="44"/>
      <w:lvlText w:val=""/>
      <w:lvlJc w:val="left"/>
      <w:pPr>
        <w:ind w:left="425" w:hanging="425"/>
      </w:pPr>
      <w:rPr>
        <w:rFonts w:hint="eastAsia" w:ascii="宋体" w:hAnsi="宋体" w:eastAsia="宋体"/>
        <w:sz w:val="32"/>
      </w:rPr>
    </w:lvl>
    <w:lvl w:ilvl="1" w:tentative="0">
      <w:start w:val="1"/>
      <w:numFmt w:val="decimal"/>
      <w:pStyle w:val="45"/>
      <w:lvlText w:val="%2"/>
      <w:lvlJc w:val="left"/>
      <w:pPr>
        <w:ind w:left="992" w:hanging="567"/>
      </w:pPr>
      <w:rPr>
        <w:rFonts w:hint="eastAsia" w:ascii="宋体" w:hAnsi="宋体" w:eastAsia="宋体"/>
        <w:sz w:val="28"/>
      </w:rPr>
    </w:lvl>
    <w:lvl w:ilvl="2" w:tentative="0">
      <w:start w:val="1"/>
      <w:numFmt w:val="decimal"/>
      <w:pStyle w:val="47"/>
      <w:lvlText w:val="%1%2.%3"/>
      <w:lvlJc w:val="left"/>
      <w:pPr>
        <w:ind w:left="1134" w:hanging="567"/>
      </w:pPr>
      <w:rPr>
        <w:rFonts w:hint="eastAsia" w:ascii="宋体" w:hAnsi="宋体" w:eastAsia="宋体"/>
        <w:sz w:val="24"/>
      </w:rPr>
    </w:lvl>
    <w:lvl w:ilvl="3" w:tentative="0">
      <w:start w:val="1"/>
      <w:numFmt w:val="decimal"/>
      <w:pStyle w:val="50"/>
      <w:lvlText w:val="%1%2.%3.%4"/>
      <w:lvlJc w:val="left"/>
      <w:pPr>
        <w:ind w:left="1418" w:hanging="709"/>
      </w:pPr>
      <w:rPr>
        <w:rFonts w:hint="eastAsia" w:ascii="宋体" w:hAnsi="宋体" w:eastAsia="宋体"/>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NjcxZWVjNmY4NzBkMWU3YzMwODNkZTI4ZGJjMTcifQ=="/>
  </w:docVars>
  <w:rsids>
    <w:rsidRoot w:val="00172A27"/>
    <w:rsid w:val="00002B3A"/>
    <w:rsid w:val="00002E18"/>
    <w:rsid w:val="00003044"/>
    <w:rsid w:val="0000529D"/>
    <w:rsid w:val="000073E1"/>
    <w:rsid w:val="000103C6"/>
    <w:rsid w:val="00010567"/>
    <w:rsid w:val="00012B07"/>
    <w:rsid w:val="000135DB"/>
    <w:rsid w:val="00015D80"/>
    <w:rsid w:val="00021077"/>
    <w:rsid w:val="000214D0"/>
    <w:rsid w:val="00021870"/>
    <w:rsid w:val="000232FA"/>
    <w:rsid w:val="0002799B"/>
    <w:rsid w:val="0003178C"/>
    <w:rsid w:val="00031978"/>
    <w:rsid w:val="0003280B"/>
    <w:rsid w:val="000361B0"/>
    <w:rsid w:val="000369EE"/>
    <w:rsid w:val="0004340D"/>
    <w:rsid w:val="000445F8"/>
    <w:rsid w:val="000540F9"/>
    <w:rsid w:val="00055D44"/>
    <w:rsid w:val="00060708"/>
    <w:rsid w:val="0006425E"/>
    <w:rsid w:val="00071243"/>
    <w:rsid w:val="00074852"/>
    <w:rsid w:val="00077D0A"/>
    <w:rsid w:val="000860A9"/>
    <w:rsid w:val="000862B2"/>
    <w:rsid w:val="00091F03"/>
    <w:rsid w:val="000957F1"/>
    <w:rsid w:val="00096F68"/>
    <w:rsid w:val="000A0D17"/>
    <w:rsid w:val="000A18B2"/>
    <w:rsid w:val="000A2CBC"/>
    <w:rsid w:val="000A4B0D"/>
    <w:rsid w:val="000A71C4"/>
    <w:rsid w:val="000B370F"/>
    <w:rsid w:val="000B43A2"/>
    <w:rsid w:val="000B45A9"/>
    <w:rsid w:val="000B7966"/>
    <w:rsid w:val="000C1E08"/>
    <w:rsid w:val="000C2A8C"/>
    <w:rsid w:val="000C3979"/>
    <w:rsid w:val="000D1C28"/>
    <w:rsid w:val="000D292B"/>
    <w:rsid w:val="000E4354"/>
    <w:rsid w:val="000E69C6"/>
    <w:rsid w:val="000E7997"/>
    <w:rsid w:val="000F07C9"/>
    <w:rsid w:val="000F0D0F"/>
    <w:rsid w:val="000F0DAB"/>
    <w:rsid w:val="000F230F"/>
    <w:rsid w:val="000F2D61"/>
    <w:rsid w:val="000F749D"/>
    <w:rsid w:val="001015C0"/>
    <w:rsid w:val="00103A91"/>
    <w:rsid w:val="00103F7C"/>
    <w:rsid w:val="00106889"/>
    <w:rsid w:val="00107996"/>
    <w:rsid w:val="00123C18"/>
    <w:rsid w:val="001260E3"/>
    <w:rsid w:val="001265E9"/>
    <w:rsid w:val="001266E2"/>
    <w:rsid w:val="001269DB"/>
    <w:rsid w:val="00132274"/>
    <w:rsid w:val="00134319"/>
    <w:rsid w:val="0013494C"/>
    <w:rsid w:val="00140090"/>
    <w:rsid w:val="00150D6E"/>
    <w:rsid w:val="00153CE6"/>
    <w:rsid w:val="00156F85"/>
    <w:rsid w:val="0016561D"/>
    <w:rsid w:val="0017025F"/>
    <w:rsid w:val="001716BF"/>
    <w:rsid w:val="00172A27"/>
    <w:rsid w:val="00172C0C"/>
    <w:rsid w:val="00175D8B"/>
    <w:rsid w:val="00177134"/>
    <w:rsid w:val="00186FF2"/>
    <w:rsid w:val="00190496"/>
    <w:rsid w:val="0019190A"/>
    <w:rsid w:val="00194688"/>
    <w:rsid w:val="001955EB"/>
    <w:rsid w:val="0019678B"/>
    <w:rsid w:val="001A2BEC"/>
    <w:rsid w:val="001A3DF3"/>
    <w:rsid w:val="001A4177"/>
    <w:rsid w:val="001A65D7"/>
    <w:rsid w:val="001B0854"/>
    <w:rsid w:val="001B23A6"/>
    <w:rsid w:val="001B6197"/>
    <w:rsid w:val="001B6577"/>
    <w:rsid w:val="001C3682"/>
    <w:rsid w:val="001C5A5E"/>
    <w:rsid w:val="001C5E82"/>
    <w:rsid w:val="001D44DF"/>
    <w:rsid w:val="001E3BFB"/>
    <w:rsid w:val="001E437E"/>
    <w:rsid w:val="001E4C39"/>
    <w:rsid w:val="001F443F"/>
    <w:rsid w:val="001F5AE7"/>
    <w:rsid w:val="00204160"/>
    <w:rsid w:val="0020510A"/>
    <w:rsid w:val="002064EB"/>
    <w:rsid w:val="002069D5"/>
    <w:rsid w:val="00214242"/>
    <w:rsid w:val="00226C86"/>
    <w:rsid w:val="00227BB6"/>
    <w:rsid w:val="00232009"/>
    <w:rsid w:val="00232DFE"/>
    <w:rsid w:val="002337B2"/>
    <w:rsid w:val="0023384A"/>
    <w:rsid w:val="002338CD"/>
    <w:rsid w:val="00233D4F"/>
    <w:rsid w:val="002341A2"/>
    <w:rsid w:val="00234EFC"/>
    <w:rsid w:val="00236BE0"/>
    <w:rsid w:val="00237710"/>
    <w:rsid w:val="00240472"/>
    <w:rsid w:val="00240A67"/>
    <w:rsid w:val="002451E6"/>
    <w:rsid w:val="002474C4"/>
    <w:rsid w:val="002567C1"/>
    <w:rsid w:val="0026284B"/>
    <w:rsid w:val="00274D8E"/>
    <w:rsid w:val="00276935"/>
    <w:rsid w:val="00281316"/>
    <w:rsid w:val="002831C3"/>
    <w:rsid w:val="002837E5"/>
    <w:rsid w:val="00291BE7"/>
    <w:rsid w:val="002A2C74"/>
    <w:rsid w:val="002A4A04"/>
    <w:rsid w:val="002A5447"/>
    <w:rsid w:val="002A784A"/>
    <w:rsid w:val="002B20F8"/>
    <w:rsid w:val="002B5CCE"/>
    <w:rsid w:val="002B666C"/>
    <w:rsid w:val="002B6733"/>
    <w:rsid w:val="002C0E9E"/>
    <w:rsid w:val="002C2BD1"/>
    <w:rsid w:val="002C32E4"/>
    <w:rsid w:val="002C3484"/>
    <w:rsid w:val="002C63A8"/>
    <w:rsid w:val="002D1DF1"/>
    <w:rsid w:val="002D3E55"/>
    <w:rsid w:val="002D4432"/>
    <w:rsid w:val="002D5688"/>
    <w:rsid w:val="002D5DB5"/>
    <w:rsid w:val="002E7E41"/>
    <w:rsid w:val="002F0834"/>
    <w:rsid w:val="00303DBB"/>
    <w:rsid w:val="00304D57"/>
    <w:rsid w:val="00307C18"/>
    <w:rsid w:val="00312B55"/>
    <w:rsid w:val="00314F95"/>
    <w:rsid w:val="00315D6E"/>
    <w:rsid w:val="003161B3"/>
    <w:rsid w:val="00316B14"/>
    <w:rsid w:val="00321E19"/>
    <w:rsid w:val="00322D2D"/>
    <w:rsid w:val="0032403D"/>
    <w:rsid w:val="00324209"/>
    <w:rsid w:val="00327EE2"/>
    <w:rsid w:val="00330B81"/>
    <w:rsid w:val="00333587"/>
    <w:rsid w:val="00340956"/>
    <w:rsid w:val="0034217D"/>
    <w:rsid w:val="00342970"/>
    <w:rsid w:val="0034443E"/>
    <w:rsid w:val="00347C67"/>
    <w:rsid w:val="00355D64"/>
    <w:rsid w:val="0035739D"/>
    <w:rsid w:val="00357F01"/>
    <w:rsid w:val="003620D2"/>
    <w:rsid w:val="0036311F"/>
    <w:rsid w:val="0037184E"/>
    <w:rsid w:val="003733C2"/>
    <w:rsid w:val="00374113"/>
    <w:rsid w:val="0038419F"/>
    <w:rsid w:val="00390AF1"/>
    <w:rsid w:val="00395635"/>
    <w:rsid w:val="003958D8"/>
    <w:rsid w:val="003A1BD3"/>
    <w:rsid w:val="003A2020"/>
    <w:rsid w:val="003A2BCF"/>
    <w:rsid w:val="003A3225"/>
    <w:rsid w:val="003A3848"/>
    <w:rsid w:val="003A3F12"/>
    <w:rsid w:val="003B2267"/>
    <w:rsid w:val="003C3186"/>
    <w:rsid w:val="003C35AF"/>
    <w:rsid w:val="003D18F8"/>
    <w:rsid w:val="003D6CE6"/>
    <w:rsid w:val="003D712C"/>
    <w:rsid w:val="003D7A1A"/>
    <w:rsid w:val="003F45D1"/>
    <w:rsid w:val="003F53F5"/>
    <w:rsid w:val="003F6BEE"/>
    <w:rsid w:val="003F6CDD"/>
    <w:rsid w:val="00401718"/>
    <w:rsid w:val="00402CD6"/>
    <w:rsid w:val="00402D92"/>
    <w:rsid w:val="004051E0"/>
    <w:rsid w:val="00405CDD"/>
    <w:rsid w:val="0041024F"/>
    <w:rsid w:val="00412850"/>
    <w:rsid w:val="00412EFB"/>
    <w:rsid w:val="00413974"/>
    <w:rsid w:val="00414458"/>
    <w:rsid w:val="004159BD"/>
    <w:rsid w:val="004211F6"/>
    <w:rsid w:val="00422841"/>
    <w:rsid w:val="00424B3A"/>
    <w:rsid w:val="0042530F"/>
    <w:rsid w:val="00432853"/>
    <w:rsid w:val="00432B3F"/>
    <w:rsid w:val="0043317E"/>
    <w:rsid w:val="00435874"/>
    <w:rsid w:val="004366ED"/>
    <w:rsid w:val="004369C4"/>
    <w:rsid w:val="00437D4A"/>
    <w:rsid w:val="00441C46"/>
    <w:rsid w:val="004420B1"/>
    <w:rsid w:val="0044453C"/>
    <w:rsid w:val="004476F3"/>
    <w:rsid w:val="004510B2"/>
    <w:rsid w:val="00452807"/>
    <w:rsid w:val="00454322"/>
    <w:rsid w:val="00454AA9"/>
    <w:rsid w:val="00456229"/>
    <w:rsid w:val="004626D5"/>
    <w:rsid w:val="00465EA4"/>
    <w:rsid w:val="00467899"/>
    <w:rsid w:val="00467FDC"/>
    <w:rsid w:val="00475227"/>
    <w:rsid w:val="00481993"/>
    <w:rsid w:val="00483340"/>
    <w:rsid w:val="00485F58"/>
    <w:rsid w:val="00486104"/>
    <w:rsid w:val="00486319"/>
    <w:rsid w:val="00487656"/>
    <w:rsid w:val="004A2689"/>
    <w:rsid w:val="004B12DD"/>
    <w:rsid w:val="004B70F3"/>
    <w:rsid w:val="004C344B"/>
    <w:rsid w:val="004C3E16"/>
    <w:rsid w:val="004C621E"/>
    <w:rsid w:val="004C6595"/>
    <w:rsid w:val="004C7407"/>
    <w:rsid w:val="004C75FB"/>
    <w:rsid w:val="004D06AC"/>
    <w:rsid w:val="004E305A"/>
    <w:rsid w:val="004E5201"/>
    <w:rsid w:val="004E655E"/>
    <w:rsid w:val="004E77CC"/>
    <w:rsid w:val="004F24D7"/>
    <w:rsid w:val="004F2635"/>
    <w:rsid w:val="004F369E"/>
    <w:rsid w:val="004F4F29"/>
    <w:rsid w:val="004F600E"/>
    <w:rsid w:val="004F7526"/>
    <w:rsid w:val="00500F62"/>
    <w:rsid w:val="00507F5E"/>
    <w:rsid w:val="00510FFF"/>
    <w:rsid w:val="00512EBD"/>
    <w:rsid w:val="00515775"/>
    <w:rsid w:val="00521F8B"/>
    <w:rsid w:val="0052390A"/>
    <w:rsid w:val="00524816"/>
    <w:rsid w:val="00526A1F"/>
    <w:rsid w:val="00530EA0"/>
    <w:rsid w:val="00535136"/>
    <w:rsid w:val="00536910"/>
    <w:rsid w:val="00540DB5"/>
    <w:rsid w:val="00545052"/>
    <w:rsid w:val="005451D8"/>
    <w:rsid w:val="00547D64"/>
    <w:rsid w:val="00550B2B"/>
    <w:rsid w:val="00551D19"/>
    <w:rsid w:val="00552AB7"/>
    <w:rsid w:val="005559F8"/>
    <w:rsid w:val="00571CA9"/>
    <w:rsid w:val="00572EDA"/>
    <w:rsid w:val="00575406"/>
    <w:rsid w:val="0057540C"/>
    <w:rsid w:val="00582265"/>
    <w:rsid w:val="0058230E"/>
    <w:rsid w:val="00584D34"/>
    <w:rsid w:val="0058535D"/>
    <w:rsid w:val="005947EA"/>
    <w:rsid w:val="00594EA0"/>
    <w:rsid w:val="00597CE3"/>
    <w:rsid w:val="005A46BE"/>
    <w:rsid w:val="005A573A"/>
    <w:rsid w:val="005B5BC7"/>
    <w:rsid w:val="005B723C"/>
    <w:rsid w:val="005C492D"/>
    <w:rsid w:val="005D518F"/>
    <w:rsid w:val="005E14E6"/>
    <w:rsid w:val="005E43CD"/>
    <w:rsid w:val="005E4517"/>
    <w:rsid w:val="005E63BD"/>
    <w:rsid w:val="005F53D7"/>
    <w:rsid w:val="005F6B67"/>
    <w:rsid w:val="005F7219"/>
    <w:rsid w:val="005F7ED9"/>
    <w:rsid w:val="006120AE"/>
    <w:rsid w:val="00617CBD"/>
    <w:rsid w:val="00621DDE"/>
    <w:rsid w:val="0062557C"/>
    <w:rsid w:val="00626DA3"/>
    <w:rsid w:val="00630AB4"/>
    <w:rsid w:val="0063135F"/>
    <w:rsid w:val="0063255F"/>
    <w:rsid w:val="00633F46"/>
    <w:rsid w:val="0063617F"/>
    <w:rsid w:val="00636E8E"/>
    <w:rsid w:val="00637294"/>
    <w:rsid w:val="0063776F"/>
    <w:rsid w:val="00637961"/>
    <w:rsid w:val="00640A31"/>
    <w:rsid w:val="0064178F"/>
    <w:rsid w:val="006429CD"/>
    <w:rsid w:val="00644CE4"/>
    <w:rsid w:val="00647CBF"/>
    <w:rsid w:val="00652B8C"/>
    <w:rsid w:val="00654209"/>
    <w:rsid w:val="00655291"/>
    <w:rsid w:val="00655DAE"/>
    <w:rsid w:val="006641D5"/>
    <w:rsid w:val="006712FF"/>
    <w:rsid w:val="00674BCC"/>
    <w:rsid w:val="00676DC9"/>
    <w:rsid w:val="006807E8"/>
    <w:rsid w:val="00686F0F"/>
    <w:rsid w:val="00690151"/>
    <w:rsid w:val="0069181A"/>
    <w:rsid w:val="00692D94"/>
    <w:rsid w:val="006A57D2"/>
    <w:rsid w:val="006A617E"/>
    <w:rsid w:val="006B174B"/>
    <w:rsid w:val="006B4CA5"/>
    <w:rsid w:val="006B51BE"/>
    <w:rsid w:val="006B656B"/>
    <w:rsid w:val="006C03BB"/>
    <w:rsid w:val="006C0F56"/>
    <w:rsid w:val="006C7D56"/>
    <w:rsid w:val="006D2306"/>
    <w:rsid w:val="006D4037"/>
    <w:rsid w:val="006D40B3"/>
    <w:rsid w:val="006D631A"/>
    <w:rsid w:val="006D678B"/>
    <w:rsid w:val="006E16B0"/>
    <w:rsid w:val="006E5E9F"/>
    <w:rsid w:val="006F4C30"/>
    <w:rsid w:val="006F68E2"/>
    <w:rsid w:val="00705151"/>
    <w:rsid w:val="00705E9B"/>
    <w:rsid w:val="007078FB"/>
    <w:rsid w:val="007113D0"/>
    <w:rsid w:val="0071319D"/>
    <w:rsid w:val="0071640B"/>
    <w:rsid w:val="00727A64"/>
    <w:rsid w:val="00734476"/>
    <w:rsid w:val="00734B8B"/>
    <w:rsid w:val="007350B5"/>
    <w:rsid w:val="00740A72"/>
    <w:rsid w:val="00742A18"/>
    <w:rsid w:val="00744267"/>
    <w:rsid w:val="00744707"/>
    <w:rsid w:val="007453C6"/>
    <w:rsid w:val="00745BFD"/>
    <w:rsid w:val="00750574"/>
    <w:rsid w:val="0075072A"/>
    <w:rsid w:val="00754588"/>
    <w:rsid w:val="00754DD7"/>
    <w:rsid w:val="00756CD4"/>
    <w:rsid w:val="007711FA"/>
    <w:rsid w:val="00774479"/>
    <w:rsid w:val="00781239"/>
    <w:rsid w:val="007844D5"/>
    <w:rsid w:val="00784A78"/>
    <w:rsid w:val="00786C9C"/>
    <w:rsid w:val="0079201B"/>
    <w:rsid w:val="00796DBA"/>
    <w:rsid w:val="007A1EA3"/>
    <w:rsid w:val="007A4F88"/>
    <w:rsid w:val="007B2B08"/>
    <w:rsid w:val="007B2DD1"/>
    <w:rsid w:val="007B3042"/>
    <w:rsid w:val="007B3C3C"/>
    <w:rsid w:val="007B3E12"/>
    <w:rsid w:val="007B4546"/>
    <w:rsid w:val="007B50AF"/>
    <w:rsid w:val="007C04D6"/>
    <w:rsid w:val="007C4698"/>
    <w:rsid w:val="007C7F2A"/>
    <w:rsid w:val="007D2A9E"/>
    <w:rsid w:val="007D2B65"/>
    <w:rsid w:val="007D43A0"/>
    <w:rsid w:val="007D55F8"/>
    <w:rsid w:val="007D7447"/>
    <w:rsid w:val="007D7BDE"/>
    <w:rsid w:val="007E1AC7"/>
    <w:rsid w:val="007E2341"/>
    <w:rsid w:val="007E747C"/>
    <w:rsid w:val="007F000A"/>
    <w:rsid w:val="007F0A52"/>
    <w:rsid w:val="007F25D4"/>
    <w:rsid w:val="007F2DDC"/>
    <w:rsid w:val="007F64AE"/>
    <w:rsid w:val="007F7E8D"/>
    <w:rsid w:val="0080011B"/>
    <w:rsid w:val="0080025C"/>
    <w:rsid w:val="00806828"/>
    <w:rsid w:val="00806988"/>
    <w:rsid w:val="00807634"/>
    <w:rsid w:val="008117D1"/>
    <w:rsid w:val="00811DBB"/>
    <w:rsid w:val="008127C5"/>
    <w:rsid w:val="00817A72"/>
    <w:rsid w:val="0082037E"/>
    <w:rsid w:val="00821658"/>
    <w:rsid w:val="0082171C"/>
    <w:rsid w:val="00822BF2"/>
    <w:rsid w:val="00832F2D"/>
    <w:rsid w:val="00834AD7"/>
    <w:rsid w:val="008433AF"/>
    <w:rsid w:val="00843A40"/>
    <w:rsid w:val="00844854"/>
    <w:rsid w:val="008452DB"/>
    <w:rsid w:val="00845FC7"/>
    <w:rsid w:val="008558E1"/>
    <w:rsid w:val="008559D9"/>
    <w:rsid w:val="008604D7"/>
    <w:rsid w:val="0086087B"/>
    <w:rsid w:val="008610D7"/>
    <w:rsid w:val="00864408"/>
    <w:rsid w:val="008650A7"/>
    <w:rsid w:val="0087243D"/>
    <w:rsid w:val="008728E5"/>
    <w:rsid w:val="00884A58"/>
    <w:rsid w:val="00884DC6"/>
    <w:rsid w:val="00885E0C"/>
    <w:rsid w:val="0088670D"/>
    <w:rsid w:val="00891453"/>
    <w:rsid w:val="00896419"/>
    <w:rsid w:val="00897399"/>
    <w:rsid w:val="008A0095"/>
    <w:rsid w:val="008A4607"/>
    <w:rsid w:val="008A74F4"/>
    <w:rsid w:val="008A7855"/>
    <w:rsid w:val="008A788C"/>
    <w:rsid w:val="008B0F1F"/>
    <w:rsid w:val="008B1AB8"/>
    <w:rsid w:val="008B2915"/>
    <w:rsid w:val="008B32A0"/>
    <w:rsid w:val="008C1799"/>
    <w:rsid w:val="008C2D52"/>
    <w:rsid w:val="008C45E9"/>
    <w:rsid w:val="008C56F4"/>
    <w:rsid w:val="008D2A66"/>
    <w:rsid w:val="008D71DC"/>
    <w:rsid w:val="008E0161"/>
    <w:rsid w:val="008E2C51"/>
    <w:rsid w:val="008E715A"/>
    <w:rsid w:val="008E7600"/>
    <w:rsid w:val="008E7C7B"/>
    <w:rsid w:val="008F0C02"/>
    <w:rsid w:val="00901307"/>
    <w:rsid w:val="0090201D"/>
    <w:rsid w:val="009030E1"/>
    <w:rsid w:val="00904F72"/>
    <w:rsid w:val="00906CDF"/>
    <w:rsid w:val="009100F0"/>
    <w:rsid w:val="00912526"/>
    <w:rsid w:val="00913DE6"/>
    <w:rsid w:val="00914A9D"/>
    <w:rsid w:val="00924DE5"/>
    <w:rsid w:val="00925485"/>
    <w:rsid w:val="00926554"/>
    <w:rsid w:val="009303BB"/>
    <w:rsid w:val="00930AFB"/>
    <w:rsid w:val="00936255"/>
    <w:rsid w:val="00937832"/>
    <w:rsid w:val="0094734E"/>
    <w:rsid w:val="00950454"/>
    <w:rsid w:val="0095489A"/>
    <w:rsid w:val="00956228"/>
    <w:rsid w:val="0095654A"/>
    <w:rsid w:val="0097241D"/>
    <w:rsid w:val="0097258B"/>
    <w:rsid w:val="00976159"/>
    <w:rsid w:val="00984433"/>
    <w:rsid w:val="00986045"/>
    <w:rsid w:val="00990D1A"/>
    <w:rsid w:val="009926B9"/>
    <w:rsid w:val="0099751C"/>
    <w:rsid w:val="009A31FF"/>
    <w:rsid w:val="009A6516"/>
    <w:rsid w:val="009B0096"/>
    <w:rsid w:val="009B0783"/>
    <w:rsid w:val="009B27B4"/>
    <w:rsid w:val="009B3430"/>
    <w:rsid w:val="009B4E14"/>
    <w:rsid w:val="009B4E61"/>
    <w:rsid w:val="009C4305"/>
    <w:rsid w:val="009C58E2"/>
    <w:rsid w:val="009D510A"/>
    <w:rsid w:val="009D672C"/>
    <w:rsid w:val="009E587D"/>
    <w:rsid w:val="009E7399"/>
    <w:rsid w:val="009F5A2C"/>
    <w:rsid w:val="009F7934"/>
    <w:rsid w:val="00A048B3"/>
    <w:rsid w:val="00A05B5E"/>
    <w:rsid w:val="00A0716C"/>
    <w:rsid w:val="00A12C81"/>
    <w:rsid w:val="00A144CD"/>
    <w:rsid w:val="00A161BC"/>
    <w:rsid w:val="00A2130C"/>
    <w:rsid w:val="00A24D81"/>
    <w:rsid w:val="00A254D1"/>
    <w:rsid w:val="00A31DE6"/>
    <w:rsid w:val="00A33A19"/>
    <w:rsid w:val="00A345D6"/>
    <w:rsid w:val="00A4417E"/>
    <w:rsid w:val="00A455F3"/>
    <w:rsid w:val="00A50378"/>
    <w:rsid w:val="00A519A7"/>
    <w:rsid w:val="00A52FB4"/>
    <w:rsid w:val="00A53DEB"/>
    <w:rsid w:val="00A57917"/>
    <w:rsid w:val="00A57E20"/>
    <w:rsid w:val="00A61C21"/>
    <w:rsid w:val="00A62461"/>
    <w:rsid w:val="00A62887"/>
    <w:rsid w:val="00A74D24"/>
    <w:rsid w:val="00A759D6"/>
    <w:rsid w:val="00A76733"/>
    <w:rsid w:val="00A76787"/>
    <w:rsid w:val="00A838B3"/>
    <w:rsid w:val="00A83D6B"/>
    <w:rsid w:val="00A85465"/>
    <w:rsid w:val="00A8586C"/>
    <w:rsid w:val="00A9263F"/>
    <w:rsid w:val="00A93A4B"/>
    <w:rsid w:val="00A95D80"/>
    <w:rsid w:val="00A97375"/>
    <w:rsid w:val="00AA072A"/>
    <w:rsid w:val="00AA1995"/>
    <w:rsid w:val="00AA1C49"/>
    <w:rsid w:val="00AA601A"/>
    <w:rsid w:val="00AA6F2D"/>
    <w:rsid w:val="00AC2878"/>
    <w:rsid w:val="00AC2B78"/>
    <w:rsid w:val="00AC3F7E"/>
    <w:rsid w:val="00AD45EA"/>
    <w:rsid w:val="00AD73ED"/>
    <w:rsid w:val="00AE5421"/>
    <w:rsid w:val="00AE79F4"/>
    <w:rsid w:val="00AF279D"/>
    <w:rsid w:val="00AF4E5B"/>
    <w:rsid w:val="00B01D30"/>
    <w:rsid w:val="00B02FDE"/>
    <w:rsid w:val="00B10145"/>
    <w:rsid w:val="00B121C6"/>
    <w:rsid w:val="00B22921"/>
    <w:rsid w:val="00B241BB"/>
    <w:rsid w:val="00B24E68"/>
    <w:rsid w:val="00B30BAC"/>
    <w:rsid w:val="00B32F05"/>
    <w:rsid w:val="00B33B9D"/>
    <w:rsid w:val="00B341F5"/>
    <w:rsid w:val="00B35B61"/>
    <w:rsid w:val="00B35FFB"/>
    <w:rsid w:val="00B42A7C"/>
    <w:rsid w:val="00B43A4D"/>
    <w:rsid w:val="00B443F0"/>
    <w:rsid w:val="00B47CF1"/>
    <w:rsid w:val="00B506A8"/>
    <w:rsid w:val="00B523E0"/>
    <w:rsid w:val="00B55360"/>
    <w:rsid w:val="00B56AE7"/>
    <w:rsid w:val="00B56D8A"/>
    <w:rsid w:val="00B700F9"/>
    <w:rsid w:val="00B7066F"/>
    <w:rsid w:val="00B76463"/>
    <w:rsid w:val="00B80F12"/>
    <w:rsid w:val="00B81AD2"/>
    <w:rsid w:val="00B85860"/>
    <w:rsid w:val="00B909EA"/>
    <w:rsid w:val="00B930D9"/>
    <w:rsid w:val="00B94CB2"/>
    <w:rsid w:val="00B9790D"/>
    <w:rsid w:val="00BA17C4"/>
    <w:rsid w:val="00BA4942"/>
    <w:rsid w:val="00BA78C4"/>
    <w:rsid w:val="00BB19A8"/>
    <w:rsid w:val="00BB1FA8"/>
    <w:rsid w:val="00BB334A"/>
    <w:rsid w:val="00BB34EA"/>
    <w:rsid w:val="00BB562E"/>
    <w:rsid w:val="00BC0C30"/>
    <w:rsid w:val="00BC0DB2"/>
    <w:rsid w:val="00BC4258"/>
    <w:rsid w:val="00BC77D4"/>
    <w:rsid w:val="00BC7C2C"/>
    <w:rsid w:val="00BD00CF"/>
    <w:rsid w:val="00BD3B8B"/>
    <w:rsid w:val="00BD3EF0"/>
    <w:rsid w:val="00BD4B54"/>
    <w:rsid w:val="00BE0946"/>
    <w:rsid w:val="00BE09E8"/>
    <w:rsid w:val="00BE0D6B"/>
    <w:rsid w:val="00BE3C29"/>
    <w:rsid w:val="00BE409D"/>
    <w:rsid w:val="00BE43D1"/>
    <w:rsid w:val="00BE4B10"/>
    <w:rsid w:val="00BE6E3D"/>
    <w:rsid w:val="00BF1723"/>
    <w:rsid w:val="00BF514A"/>
    <w:rsid w:val="00BF7225"/>
    <w:rsid w:val="00C006C6"/>
    <w:rsid w:val="00C00DFF"/>
    <w:rsid w:val="00C01D69"/>
    <w:rsid w:val="00C05867"/>
    <w:rsid w:val="00C0591D"/>
    <w:rsid w:val="00C064A3"/>
    <w:rsid w:val="00C11CE4"/>
    <w:rsid w:val="00C12B0F"/>
    <w:rsid w:val="00C13F76"/>
    <w:rsid w:val="00C14C38"/>
    <w:rsid w:val="00C15907"/>
    <w:rsid w:val="00C24FE9"/>
    <w:rsid w:val="00C25D2F"/>
    <w:rsid w:val="00C26AFC"/>
    <w:rsid w:val="00C32F3D"/>
    <w:rsid w:val="00C3336B"/>
    <w:rsid w:val="00C42B3F"/>
    <w:rsid w:val="00C42CC2"/>
    <w:rsid w:val="00C42D89"/>
    <w:rsid w:val="00C44C67"/>
    <w:rsid w:val="00C47BD3"/>
    <w:rsid w:val="00C52CC2"/>
    <w:rsid w:val="00C559DB"/>
    <w:rsid w:val="00C564BA"/>
    <w:rsid w:val="00C6220D"/>
    <w:rsid w:val="00C64124"/>
    <w:rsid w:val="00C72BC6"/>
    <w:rsid w:val="00C72CAB"/>
    <w:rsid w:val="00C73B19"/>
    <w:rsid w:val="00C7637E"/>
    <w:rsid w:val="00C774EB"/>
    <w:rsid w:val="00C81187"/>
    <w:rsid w:val="00C8553C"/>
    <w:rsid w:val="00C85D44"/>
    <w:rsid w:val="00C912F4"/>
    <w:rsid w:val="00C93AC8"/>
    <w:rsid w:val="00C964C4"/>
    <w:rsid w:val="00CA164D"/>
    <w:rsid w:val="00CA29F9"/>
    <w:rsid w:val="00CB0DAB"/>
    <w:rsid w:val="00CC1D37"/>
    <w:rsid w:val="00CC317B"/>
    <w:rsid w:val="00CD08D2"/>
    <w:rsid w:val="00CD1F95"/>
    <w:rsid w:val="00CD3CA2"/>
    <w:rsid w:val="00CD68F9"/>
    <w:rsid w:val="00CE2CED"/>
    <w:rsid w:val="00CE6406"/>
    <w:rsid w:val="00CF04A4"/>
    <w:rsid w:val="00CF1E35"/>
    <w:rsid w:val="00CF6492"/>
    <w:rsid w:val="00D00993"/>
    <w:rsid w:val="00D036C8"/>
    <w:rsid w:val="00D0564E"/>
    <w:rsid w:val="00D06A3F"/>
    <w:rsid w:val="00D106BA"/>
    <w:rsid w:val="00D1095D"/>
    <w:rsid w:val="00D1252A"/>
    <w:rsid w:val="00D153CE"/>
    <w:rsid w:val="00D15675"/>
    <w:rsid w:val="00D20DA5"/>
    <w:rsid w:val="00D20E2B"/>
    <w:rsid w:val="00D20E50"/>
    <w:rsid w:val="00D26620"/>
    <w:rsid w:val="00D271A4"/>
    <w:rsid w:val="00D323ED"/>
    <w:rsid w:val="00D361BC"/>
    <w:rsid w:val="00D374B5"/>
    <w:rsid w:val="00D4032C"/>
    <w:rsid w:val="00D40DD5"/>
    <w:rsid w:val="00D443E5"/>
    <w:rsid w:val="00D45A52"/>
    <w:rsid w:val="00D50F65"/>
    <w:rsid w:val="00D541B6"/>
    <w:rsid w:val="00D54919"/>
    <w:rsid w:val="00D550A3"/>
    <w:rsid w:val="00D55BD4"/>
    <w:rsid w:val="00D56646"/>
    <w:rsid w:val="00D63F17"/>
    <w:rsid w:val="00D66BBC"/>
    <w:rsid w:val="00D67332"/>
    <w:rsid w:val="00D67847"/>
    <w:rsid w:val="00D70491"/>
    <w:rsid w:val="00D70F83"/>
    <w:rsid w:val="00D713B0"/>
    <w:rsid w:val="00D76CD8"/>
    <w:rsid w:val="00D81E7D"/>
    <w:rsid w:val="00D86AAD"/>
    <w:rsid w:val="00D87057"/>
    <w:rsid w:val="00D879D2"/>
    <w:rsid w:val="00D90359"/>
    <w:rsid w:val="00D94BBC"/>
    <w:rsid w:val="00D9711A"/>
    <w:rsid w:val="00DA0037"/>
    <w:rsid w:val="00DA1FCE"/>
    <w:rsid w:val="00DA46F5"/>
    <w:rsid w:val="00DA5CA9"/>
    <w:rsid w:val="00DA788C"/>
    <w:rsid w:val="00DB19F1"/>
    <w:rsid w:val="00DB2223"/>
    <w:rsid w:val="00DB2BBA"/>
    <w:rsid w:val="00DB4893"/>
    <w:rsid w:val="00DC12B8"/>
    <w:rsid w:val="00DC37BB"/>
    <w:rsid w:val="00DC5B16"/>
    <w:rsid w:val="00DC655E"/>
    <w:rsid w:val="00DD0A7F"/>
    <w:rsid w:val="00DD37F2"/>
    <w:rsid w:val="00DD7DE5"/>
    <w:rsid w:val="00DE0E7B"/>
    <w:rsid w:val="00DE2390"/>
    <w:rsid w:val="00DE34A3"/>
    <w:rsid w:val="00DE5B9D"/>
    <w:rsid w:val="00DF00EA"/>
    <w:rsid w:val="00DF51C8"/>
    <w:rsid w:val="00E019F3"/>
    <w:rsid w:val="00E01D50"/>
    <w:rsid w:val="00E03100"/>
    <w:rsid w:val="00E04042"/>
    <w:rsid w:val="00E1037A"/>
    <w:rsid w:val="00E112BD"/>
    <w:rsid w:val="00E1227E"/>
    <w:rsid w:val="00E14003"/>
    <w:rsid w:val="00E24316"/>
    <w:rsid w:val="00E35D34"/>
    <w:rsid w:val="00E42190"/>
    <w:rsid w:val="00E426B5"/>
    <w:rsid w:val="00E47CF1"/>
    <w:rsid w:val="00E502F3"/>
    <w:rsid w:val="00E54793"/>
    <w:rsid w:val="00E55796"/>
    <w:rsid w:val="00E56DA7"/>
    <w:rsid w:val="00E57103"/>
    <w:rsid w:val="00E63355"/>
    <w:rsid w:val="00E633D3"/>
    <w:rsid w:val="00E82E1C"/>
    <w:rsid w:val="00E840DC"/>
    <w:rsid w:val="00E91242"/>
    <w:rsid w:val="00E91FB9"/>
    <w:rsid w:val="00E95CDC"/>
    <w:rsid w:val="00E96D6B"/>
    <w:rsid w:val="00EA6374"/>
    <w:rsid w:val="00EA7D29"/>
    <w:rsid w:val="00EB30C9"/>
    <w:rsid w:val="00EB3D96"/>
    <w:rsid w:val="00EB5A0A"/>
    <w:rsid w:val="00EB6380"/>
    <w:rsid w:val="00EB6A80"/>
    <w:rsid w:val="00EB7628"/>
    <w:rsid w:val="00EC2AAB"/>
    <w:rsid w:val="00ED2C3B"/>
    <w:rsid w:val="00ED49FE"/>
    <w:rsid w:val="00ED730C"/>
    <w:rsid w:val="00EE4FF9"/>
    <w:rsid w:val="00EE5B6F"/>
    <w:rsid w:val="00EF042A"/>
    <w:rsid w:val="00EF1493"/>
    <w:rsid w:val="00EF5F0D"/>
    <w:rsid w:val="00EF735B"/>
    <w:rsid w:val="00F02E7C"/>
    <w:rsid w:val="00F04CAC"/>
    <w:rsid w:val="00F112FC"/>
    <w:rsid w:val="00F153A8"/>
    <w:rsid w:val="00F17139"/>
    <w:rsid w:val="00F228AE"/>
    <w:rsid w:val="00F32519"/>
    <w:rsid w:val="00F33A1E"/>
    <w:rsid w:val="00F35A90"/>
    <w:rsid w:val="00F42569"/>
    <w:rsid w:val="00F43494"/>
    <w:rsid w:val="00F446EE"/>
    <w:rsid w:val="00F45B57"/>
    <w:rsid w:val="00F50424"/>
    <w:rsid w:val="00F52997"/>
    <w:rsid w:val="00F557C2"/>
    <w:rsid w:val="00F60716"/>
    <w:rsid w:val="00F61759"/>
    <w:rsid w:val="00F621C1"/>
    <w:rsid w:val="00F6364F"/>
    <w:rsid w:val="00F65C5F"/>
    <w:rsid w:val="00F67947"/>
    <w:rsid w:val="00F705F3"/>
    <w:rsid w:val="00F72F7C"/>
    <w:rsid w:val="00F74B5E"/>
    <w:rsid w:val="00F76365"/>
    <w:rsid w:val="00F763E0"/>
    <w:rsid w:val="00F811A0"/>
    <w:rsid w:val="00F81EB3"/>
    <w:rsid w:val="00F91E7D"/>
    <w:rsid w:val="00F9431A"/>
    <w:rsid w:val="00F9715A"/>
    <w:rsid w:val="00FA1AA9"/>
    <w:rsid w:val="00FA3451"/>
    <w:rsid w:val="00FA4EE9"/>
    <w:rsid w:val="00FB3631"/>
    <w:rsid w:val="00FC04BC"/>
    <w:rsid w:val="00FC25FE"/>
    <w:rsid w:val="00FC5FC7"/>
    <w:rsid w:val="00FC68E3"/>
    <w:rsid w:val="00FD5841"/>
    <w:rsid w:val="00FD6668"/>
    <w:rsid w:val="00FD6752"/>
    <w:rsid w:val="00FE10D5"/>
    <w:rsid w:val="00FE26F3"/>
    <w:rsid w:val="00FE3941"/>
    <w:rsid w:val="00FE50E8"/>
    <w:rsid w:val="00FE70E2"/>
    <w:rsid w:val="00FF065E"/>
    <w:rsid w:val="0111303E"/>
    <w:rsid w:val="012B64AF"/>
    <w:rsid w:val="01514C6E"/>
    <w:rsid w:val="01D5719F"/>
    <w:rsid w:val="02A343D0"/>
    <w:rsid w:val="037C2B94"/>
    <w:rsid w:val="039F6AFA"/>
    <w:rsid w:val="04AF31FD"/>
    <w:rsid w:val="05143127"/>
    <w:rsid w:val="07B81938"/>
    <w:rsid w:val="083640B7"/>
    <w:rsid w:val="091F4EAE"/>
    <w:rsid w:val="0A140428"/>
    <w:rsid w:val="0B8308FE"/>
    <w:rsid w:val="0BA80E28"/>
    <w:rsid w:val="0D094B53"/>
    <w:rsid w:val="0DC950AB"/>
    <w:rsid w:val="0DD17B2B"/>
    <w:rsid w:val="0E581247"/>
    <w:rsid w:val="0EE93731"/>
    <w:rsid w:val="10424CDB"/>
    <w:rsid w:val="10822D43"/>
    <w:rsid w:val="11DD425B"/>
    <w:rsid w:val="120C76DA"/>
    <w:rsid w:val="15945CB1"/>
    <w:rsid w:val="15E70B08"/>
    <w:rsid w:val="165E3157"/>
    <w:rsid w:val="169831D8"/>
    <w:rsid w:val="17286A1F"/>
    <w:rsid w:val="17614581"/>
    <w:rsid w:val="17EB7158"/>
    <w:rsid w:val="188C7B7C"/>
    <w:rsid w:val="18C179CD"/>
    <w:rsid w:val="18CD6251"/>
    <w:rsid w:val="18EE1D7E"/>
    <w:rsid w:val="19042821"/>
    <w:rsid w:val="190F79BC"/>
    <w:rsid w:val="1A4B3148"/>
    <w:rsid w:val="1AB00B98"/>
    <w:rsid w:val="1B777EF0"/>
    <w:rsid w:val="1C004819"/>
    <w:rsid w:val="1C8773DE"/>
    <w:rsid w:val="1CA1423B"/>
    <w:rsid w:val="1CD84BD6"/>
    <w:rsid w:val="1DF4015C"/>
    <w:rsid w:val="1EC42B97"/>
    <w:rsid w:val="1EEC01F4"/>
    <w:rsid w:val="1F523DF3"/>
    <w:rsid w:val="1FCC14A1"/>
    <w:rsid w:val="201626D7"/>
    <w:rsid w:val="20547B20"/>
    <w:rsid w:val="22007022"/>
    <w:rsid w:val="22080F90"/>
    <w:rsid w:val="228C104B"/>
    <w:rsid w:val="23572500"/>
    <w:rsid w:val="251102EA"/>
    <w:rsid w:val="25E515AE"/>
    <w:rsid w:val="26254C49"/>
    <w:rsid w:val="262A4E03"/>
    <w:rsid w:val="265313AE"/>
    <w:rsid w:val="2736379E"/>
    <w:rsid w:val="280A7000"/>
    <w:rsid w:val="2876138E"/>
    <w:rsid w:val="28D01A5B"/>
    <w:rsid w:val="292F0D04"/>
    <w:rsid w:val="293569C8"/>
    <w:rsid w:val="29406095"/>
    <w:rsid w:val="29BD5B86"/>
    <w:rsid w:val="2A5A6FED"/>
    <w:rsid w:val="2A6B3410"/>
    <w:rsid w:val="2A763ACC"/>
    <w:rsid w:val="2CC87124"/>
    <w:rsid w:val="2CDA7C8B"/>
    <w:rsid w:val="2D437A51"/>
    <w:rsid w:val="2DE00046"/>
    <w:rsid w:val="2E1B346E"/>
    <w:rsid w:val="2E526E0D"/>
    <w:rsid w:val="2E872029"/>
    <w:rsid w:val="2EC71474"/>
    <w:rsid w:val="2F1A4BC0"/>
    <w:rsid w:val="300C1FFE"/>
    <w:rsid w:val="30290678"/>
    <w:rsid w:val="304C3741"/>
    <w:rsid w:val="30E905F0"/>
    <w:rsid w:val="30FD38FE"/>
    <w:rsid w:val="310E4847"/>
    <w:rsid w:val="32D51F80"/>
    <w:rsid w:val="3319205C"/>
    <w:rsid w:val="33DD400A"/>
    <w:rsid w:val="344F1ED9"/>
    <w:rsid w:val="345A7D2F"/>
    <w:rsid w:val="363B7262"/>
    <w:rsid w:val="379E73FF"/>
    <w:rsid w:val="37C91FA2"/>
    <w:rsid w:val="37D77038"/>
    <w:rsid w:val="38B22A36"/>
    <w:rsid w:val="38B247E4"/>
    <w:rsid w:val="38BB0D48"/>
    <w:rsid w:val="38D76157"/>
    <w:rsid w:val="39396CB4"/>
    <w:rsid w:val="39B863C1"/>
    <w:rsid w:val="39F33306"/>
    <w:rsid w:val="3A5C0F47"/>
    <w:rsid w:val="3ABD3821"/>
    <w:rsid w:val="3B275CBB"/>
    <w:rsid w:val="3BFC2309"/>
    <w:rsid w:val="3CA1704A"/>
    <w:rsid w:val="3D06101D"/>
    <w:rsid w:val="3D760923"/>
    <w:rsid w:val="3DBF0E2A"/>
    <w:rsid w:val="3DC0121F"/>
    <w:rsid w:val="3EF101E4"/>
    <w:rsid w:val="3F0C0DBA"/>
    <w:rsid w:val="3F5B0792"/>
    <w:rsid w:val="3FB6105E"/>
    <w:rsid w:val="40A55471"/>
    <w:rsid w:val="412B3954"/>
    <w:rsid w:val="41313C5A"/>
    <w:rsid w:val="41346B37"/>
    <w:rsid w:val="41BF1013"/>
    <w:rsid w:val="41E5531A"/>
    <w:rsid w:val="42680CC7"/>
    <w:rsid w:val="457E261E"/>
    <w:rsid w:val="46526AD4"/>
    <w:rsid w:val="48726BCA"/>
    <w:rsid w:val="4B6922CE"/>
    <w:rsid w:val="4B9634FA"/>
    <w:rsid w:val="4D004428"/>
    <w:rsid w:val="4D3F4582"/>
    <w:rsid w:val="4D7D3AFA"/>
    <w:rsid w:val="4F9644CF"/>
    <w:rsid w:val="5031765D"/>
    <w:rsid w:val="50593A6B"/>
    <w:rsid w:val="50D83DD9"/>
    <w:rsid w:val="522F4F56"/>
    <w:rsid w:val="531E5E58"/>
    <w:rsid w:val="536015B5"/>
    <w:rsid w:val="53641AE9"/>
    <w:rsid w:val="53872039"/>
    <w:rsid w:val="53AB153E"/>
    <w:rsid w:val="541F47B6"/>
    <w:rsid w:val="5534288E"/>
    <w:rsid w:val="5578146D"/>
    <w:rsid w:val="557E4224"/>
    <w:rsid w:val="55BB38F2"/>
    <w:rsid w:val="580274BB"/>
    <w:rsid w:val="5806097D"/>
    <w:rsid w:val="58252C8A"/>
    <w:rsid w:val="58550849"/>
    <w:rsid w:val="58994DF1"/>
    <w:rsid w:val="5A0B40EC"/>
    <w:rsid w:val="5D893188"/>
    <w:rsid w:val="5E6737F7"/>
    <w:rsid w:val="5EC62728"/>
    <w:rsid w:val="60563B24"/>
    <w:rsid w:val="60805A6D"/>
    <w:rsid w:val="63E541F4"/>
    <w:rsid w:val="64C25C2B"/>
    <w:rsid w:val="64C322D9"/>
    <w:rsid w:val="64DF4B37"/>
    <w:rsid w:val="657A4758"/>
    <w:rsid w:val="65B05DEC"/>
    <w:rsid w:val="65E62D8A"/>
    <w:rsid w:val="669F4EED"/>
    <w:rsid w:val="66A3654E"/>
    <w:rsid w:val="66ED4B90"/>
    <w:rsid w:val="67EF5A15"/>
    <w:rsid w:val="689A76AB"/>
    <w:rsid w:val="692252B0"/>
    <w:rsid w:val="69E05AA9"/>
    <w:rsid w:val="6AF33B69"/>
    <w:rsid w:val="6C066D95"/>
    <w:rsid w:val="6C7A1688"/>
    <w:rsid w:val="6CED3FF7"/>
    <w:rsid w:val="6D7A04E3"/>
    <w:rsid w:val="6E4B4CD1"/>
    <w:rsid w:val="6E7401EC"/>
    <w:rsid w:val="6E865F1C"/>
    <w:rsid w:val="70214DA6"/>
    <w:rsid w:val="702462C6"/>
    <w:rsid w:val="722D66AE"/>
    <w:rsid w:val="72B702B0"/>
    <w:rsid w:val="730636B3"/>
    <w:rsid w:val="73814F04"/>
    <w:rsid w:val="73D07554"/>
    <w:rsid w:val="747E7E22"/>
    <w:rsid w:val="74B6273F"/>
    <w:rsid w:val="74F55BA9"/>
    <w:rsid w:val="77642728"/>
    <w:rsid w:val="77B77CF9"/>
    <w:rsid w:val="781028F6"/>
    <w:rsid w:val="787659D6"/>
    <w:rsid w:val="78B90C9C"/>
    <w:rsid w:val="791E4907"/>
    <w:rsid w:val="79C42B56"/>
    <w:rsid w:val="79D42231"/>
    <w:rsid w:val="79D94BA3"/>
    <w:rsid w:val="79E65AC0"/>
    <w:rsid w:val="7CA73C2D"/>
    <w:rsid w:val="7CBB0CE9"/>
    <w:rsid w:val="7D007831"/>
    <w:rsid w:val="7D3B25C7"/>
    <w:rsid w:val="7D5611AF"/>
    <w:rsid w:val="7D796CA9"/>
    <w:rsid w:val="7DB020D4"/>
    <w:rsid w:val="7F4841B3"/>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22"/>
    <w:qFormat/>
    <w:uiPriority w:val="0"/>
    <w:pPr>
      <w:keepNext/>
      <w:jc w:val="center"/>
      <w:outlineLvl w:val="1"/>
    </w:pPr>
    <w:rPr>
      <w:rFonts w:ascii="黑体" w:eastAsia="黑体"/>
      <w:b/>
      <w:color w:val="000000"/>
      <w:sz w:val="24"/>
    </w:rPr>
  </w:style>
  <w:style w:type="paragraph" w:styleId="5">
    <w:name w:val="heading 3"/>
    <w:basedOn w:val="1"/>
    <w:next w:val="1"/>
    <w:link w:val="23"/>
    <w:qFormat/>
    <w:uiPriority w:val="0"/>
    <w:pPr>
      <w:keepNext/>
      <w:keepLines/>
      <w:spacing w:before="260" w:after="260" w:line="415" w:lineRule="auto"/>
      <w:jc w:val="left"/>
      <w:outlineLvl w:val="2"/>
    </w:pPr>
    <w:rPr>
      <w:b/>
      <w:sz w:val="24"/>
    </w:rPr>
  </w:style>
  <w:style w:type="paragraph" w:styleId="6">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7">
    <w:name w:val="Document Map"/>
    <w:basedOn w:val="1"/>
    <w:link w:val="40"/>
    <w:semiHidden/>
    <w:unhideWhenUsed/>
    <w:qFormat/>
    <w:uiPriority w:val="99"/>
    <w:rPr>
      <w:rFonts w:ascii="宋体"/>
      <w:sz w:val="18"/>
      <w:szCs w:val="18"/>
    </w:rPr>
  </w:style>
  <w:style w:type="paragraph" w:styleId="8">
    <w:name w:val="Body Text"/>
    <w:basedOn w:val="1"/>
    <w:next w:val="9"/>
    <w:qFormat/>
    <w:uiPriority w:val="0"/>
    <w:rPr>
      <w:rFonts w:ascii="金山简黑体" w:hAnsi="Courier New" w:eastAsia="金山简黑体" w:cs="Times New Roman"/>
      <w:b/>
      <w:spacing w:val="-8"/>
      <w:sz w:val="44"/>
    </w:rPr>
  </w:style>
  <w:style w:type="paragraph" w:styleId="9">
    <w:name w:val="Date"/>
    <w:basedOn w:val="1"/>
    <w:next w:val="1"/>
    <w:qFormat/>
    <w:uiPriority w:val="0"/>
    <w:pPr>
      <w:ind w:left="100" w:leftChars="2500"/>
    </w:pPr>
  </w:style>
  <w:style w:type="paragraph" w:styleId="10">
    <w:name w:val="Body Text Indent"/>
    <w:basedOn w:val="1"/>
    <w:link w:val="27"/>
    <w:qFormat/>
    <w:uiPriority w:val="0"/>
    <w:pPr>
      <w:spacing w:line="280" w:lineRule="atLeast"/>
      <w:ind w:left="900" w:hanging="50"/>
    </w:pPr>
    <w:rPr>
      <w:rFonts w:asciiTheme="minorHAnsi" w:hAnsiTheme="minorHAnsi" w:eastAsiaTheme="minorEastAsia" w:cstheme="minorBidi"/>
      <w:spacing w:val="24"/>
      <w:position w:val="6"/>
      <w:sz w:val="24"/>
      <w:szCs w:val="21"/>
    </w:rPr>
  </w:style>
  <w:style w:type="paragraph" w:styleId="11">
    <w:name w:val="Plain Text"/>
    <w:basedOn w:val="1"/>
    <w:qFormat/>
    <w:uiPriority w:val="0"/>
    <w:rPr>
      <w:rFonts w:ascii="宋体" w:hAnsi="Courier New"/>
      <w:szCs w:val="20"/>
    </w:rPr>
  </w:style>
  <w:style w:type="paragraph" w:styleId="12">
    <w:name w:val="Balloon Text"/>
    <w:basedOn w:val="1"/>
    <w:link w:val="34"/>
    <w:semiHidden/>
    <w:unhideWhenUsed/>
    <w:qFormat/>
    <w:uiPriority w:val="99"/>
    <w:rPr>
      <w:sz w:val="18"/>
      <w:szCs w:val="18"/>
    </w:rPr>
  </w:style>
  <w:style w:type="paragraph" w:styleId="13">
    <w:name w:val="footer"/>
    <w:basedOn w:val="1"/>
    <w:link w:val="36"/>
    <w:unhideWhenUsed/>
    <w:qFormat/>
    <w:uiPriority w:val="99"/>
    <w:pPr>
      <w:tabs>
        <w:tab w:val="center" w:pos="4153"/>
        <w:tab w:val="right" w:pos="8306"/>
      </w:tabs>
      <w:snapToGrid w:val="0"/>
      <w:jc w:val="left"/>
    </w:pPr>
    <w:rPr>
      <w:sz w:val="18"/>
      <w:szCs w:val="18"/>
    </w:rPr>
  </w:style>
  <w:style w:type="paragraph" w:styleId="14">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unhideWhenUsed/>
    <w:qFormat/>
    <w:uiPriority w:val="0"/>
    <w:pPr>
      <w:spacing w:beforeLines="0" w:afterLines="0"/>
    </w:pPr>
    <w:rPr>
      <w:rFonts w:hint="default"/>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bCs/>
    </w:rPr>
  </w:style>
  <w:style w:type="paragraph" w:customStyle="1" w:styleId="21">
    <w:name w:val="默认段落字体 Para Char"/>
    <w:basedOn w:val="1"/>
    <w:qFormat/>
    <w:uiPriority w:val="0"/>
    <w:pPr>
      <w:adjustRightInd w:val="0"/>
      <w:spacing w:line="360" w:lineRule="auto"/>
    </w:pPr>
    <w:rPr>
      <w:kern w:val="0"/>
      <w:sz w:val="24"/>
    </w:rPr>
  </w:style>
  <w:style w:type="character" w:customStyle="1" w:styleId="22">
    <w:name w:val="标题 2 字符"/>
    <w:basedOn w:val="19"/>
    <w:link w:val="3"/>
    <w:qFormat/>
    <w:uiPriority w:val="0"/>
    <w:rPr>
      <w:rFonts w:ascii="黑体" w:hAnsi="Times New Roman" w:eastAsia="黑体" w:cs="Times New Roman"/>
      <w:b/>
      <w:color w:val="000000"/>
      <w:sz w:val="24"/>
      <w:szCs w:val="20"/>
    </w:rPr>
  </w:style>
  <w:style w:type="character" w:customStyle="1" w:styleId="23">
    <w:name w:val="标题 3 字符"/>
    <w:basedOn w:val="19"/>
    <w:link w:val="5"/>
    <w:qFormat/>
    <w:uiPriority w:val="0"/>
    <w:rPr>
      <w:b/>
      <w:kern w:val="2"/>
      <w:sz w:val="24"/>
    </w:rPr>
  </w:style>
  <w:style w:type="character" w:customStyle="1" w:styleId="24">
    <w:name w:val="标题 1 字符"/>
    <w:basedOn w:val="19"/>
    <w:link w:val="2"/>
    <w:qFormat/>
    <w:uiPriority w:val="9"/>
    <w:rPr>
      <w:rFonts w:ascii="Times New Roman" w:hAnsi="Times New Roman" w:eastAsia="宋体" w:cs="Times New Roman"/>
      <w:b/>
      <w:bCs/>
      <w:kern w:val="44"/>
      <w:sz w:val="44"/>
      <w:szCs w:val="44"/>
    </w:rPr>
  </w:style>
  <w:style w:type="paragraph" w:customStyle="1" w:styleId="25">
    <w:name w:val="样式 首行缩进:  0 字符"/>
    <w:basedOn w:val="1"/>
    <w:qFormat/>
    <w:uiPriority w:val="0"/>
    <w:pPr>
      <w:spacing w:line="360" w:lineRule="auto"/>
      <w:ind w:firstLine="200" w:firstLineChars="200"/>
    </w:pPr>
    <w:rPr>
      <w:rFonts w:ascii="Arial" w:hAnsi="Arial" w:cs="宋体"/>
      <w:sz w:val="24"/>
    </w:rPr>
  </w:style>
  <w:style w:type="paragraph" w:styleId="26">
    <w:name w:val="List Paragraph"/>
    <w:basedOn w:val="1"/>
    <w:link w:val="42"/>
    <w:qFormat/>
    <w:uiPriority w:val="34"/>
    <w:pPr>
      <w:adjustRightInd w:val="0"/>
      <w:spacing w:line="360" w:lineRule="atLeast"/>
      <w:ind w:firstLine="420" w:firstLineChars="200"/>
      <w:jc w:val="left"/>
      <w:textAlignment w:val="baseline"/>
    </w:pPr>
    <w:rPr>
      <w:kern w:val="0"/>
      <w:sz w:val="24"/>
    </w:rPr>
  </w:style>
  <w:style w:type="character" w:customStyle="1" w:styleId="27">
    <w:name w:val="正文文本缩进 字符"/>
    <w:link w:val="10"/>
    <w:qFormat/>
    <w:uiPriority w:val="0"/>
    <w:rPr>
      <w:spacing w:val="24"/>
      <w:position w:val="6"/>
      <w:sz w:val="24"/>
    </w:rPr>
  </w:style>
  <w:style w:type="character" w:customStyle="1" w:styleId="28">
    <w:name w:val="正文文本缩进 Char1"/>
    <w:basedOn w:val="19"/>
    <w:semiHidden/>
    <w:qFormat/>
    <w:uiPriority w:val="99"/>
    <w:rPr>
      <w:rFonts w:ascii="Times New Roman" w:hAnsi="Times New Roman" w:eastAsia="宋体" w:cs="Times New Roman"/>
      <w:szCs w:val="20"/>
    </w:rPr>
  </w:style>
  <w:style w:type="paragraph" w:customStyle="1" w:styleId="29">
    <w:name w:val="1级标题"/>
    <w:basedOn w:val="26"/>
    <w:qFormat/>
    <w:uiPriority w:val="0"/>
    <w:pPr>
      <w:keepLines/>
      <w:pageBreakBefore/>
      <w:numPr>
        <w:ilvl w:val="0"/>
        <w:numId w:val="1"/>
      </w:numPr>
      <w:adjustRightInd/>
      <w:spacing w:before="240" w:after="240" w:line="360" w:lineRule="auto"/>
      <w:ind w:firstLine="0" w:firstLineChars="0"/>
      <w:contextualSpacing/>
      <w:jc w:val="center"/>
      <w:textAlignment w:val="auto"/>
      <w:outlineLvl w:val="0"/>
    </w:pPr>
    <w:rPr>
      <w:rFonts w:ascii="微软雅黑" w:hAnsi="微软雅黑" w:eastAsia="微软雅黑" w:cstheme="minorBidi"/>
      <w:kern w:val="2"/>
      <w:sz w:val="36"/>
      <w:szCs w:val="24"/>
      <w:lang w:eastAsia="en-US" w:bidi="en-US"/>
    </w:rPr>
  </w:style>
  <w:style w:type="character" w:customStyle="1" w:styleId="30">
    <w:name w:val="2级标题 Char"/>
    <w:link w:val="31"/>
    <w:qFormat/>
    <w:locked/>
    <w:uiPriority w:val="0"/>
    <w:rPr>
      <w:rFonts w:ascii="微软雅黑" w:hAnsi="微软雅黑" w:eastAsia="微软雅黑"/>
      <w:sz w:val="32"/>
      <w:szCs w:val="24"/>
      <w:lang w:eastAsia="en-US" w:bidi="en-US"/>
    </w:rPr>
  </w:style>
  <w:style w:type="paragraph" w:customStyle="1" w:styleId="31">
    <w:name w:val="2级标题"/>
    <w:basedOn w:val="26"/>
    <w:link w:val="30"/>
    <w:qFormat/>
    <w:uiPriority w:val="0"/>
    <w:pPr>
      <w:keepLines/>
      <w:numPr>
        <w:ilvl w:val="1"/>
        <w:numId w:val="1"/>
      </w:numPr>
      <w:adjustRightInd/>
      <w:spacing w:before="240" w:after="120" w:line="360" w:lineRule="auto"/>
      <w:ind w:firstLineChars="0"/>
      <w:contextualSpacing/>
      <w:textAlignment w:val="auto"/>
      <w:outlineLvl w:val="1"/>
    </w:pPr>
    <w:rPr>
      <w:rFonts w:ascii="微软雅黑" w:hAnsi="微软雅黑" w:eastAsia="微软雅黑" w:cstheme="minorBidi"/>
      <w:kern w:val="2"/>
      <w:sz w:val="32"/>
      <w:szCs w:val="24"/>
      <w:lang w:eastAsia="en-US" w:bidi="en-US"/>
    </w:rPr>
  </w:style>
  <w:style w:type="paragraph" w:customStyle="1" w:styleId="32">
    <w:name w:val="3级标题"/>
    <w:basedOn w:val="26"/>
    <w:qFormat/>
    <w:uiPriority w:val="0"/>
    <w:pPr>
      <w:keepLines/>
      <w:numPr>
        <w:ilvl w:val="2"/>
        <w:numId w:val="1"/>
      </w:numPr>
      <w:adjustRightInd/>
      <w:spacing w:before="120" w:after="120" w:line="360" w:lineRule="auto"/>
      <w:ind w:firstLineChars="0"/>
      <w:contextualSpacing/>
      <w:textAlignment w:val="auto"/>
      <w:outlineLvl w:val="2"/>
    </w:pPr>
    <w:rPr>
      <w:rFonts w:ascii="黑体" w:hAnsi="黑体" w:eastAsia="黑体"/>
      <w:sz w:val="28"/>
      <w:szCs w:val="36"/>
      <w:lang w:eastAsia="en-US" w:bidi="en-US"/>
    </w:rPr>
  </w:style>
  <w:style w:type="paragraph" w:customStyle="1" w:styleId="33">
    <w:name w:val="4级标题"/>
    <w:basedOn w:val="26"/>
    <w:qFormat/>
    <w:uiPriority w:val="0"/>
    <w:pPr>
      <w:keepLines/>
      <w:numPr>
        <w:ilvl w:val="3"/>
        <w:numId w:val="1"/>
      </w:numPr>
      <w:adjustRightInd/>
      <w:spacing w:line="360" w:lineRule="auto"/>
      <w:ind w:firstLineChars="0"/>
      <w:contextualSpacing/>
      <w:textAlignment w:val="auto"/>
      <w:outlineLvl w:val="3"/>
    </w:pPr>
    <w:rPr>
      <w:rFonts w:ascii="黑体" w:hAnsi="黑体" w:eastAsia="黑体"/>
      <w:szCs w:val="24"/>
      <w:lang w:eastAsia="en-US" w:bidi="en-US"/>
    </w:rPr>
  </w:style>
  <w:style w:type="character" w:customStyle="1" w:styleId="34">
    <w:name w:val="批注框文本 字符"/>
    <w:basedOn w:val="19"/>
    <w:link w:val="12"/>
    <w:semiHidden/>
    <w:qFormat/>
    <w:uiPriority w:val="99"/>
    <w:rPr>
      <w:rFonts w:ascii="Times New Roman" w:hAnsi="Times New Roman" w:eastAsia="宋体" w:cs="Times New Roman"/>
      <w:sz w:val="18"/>
      <w:szCs w:val="18"/>
    </w:rPr>
  </w:style>
  <w:style w:type="character" w:customStyle="1" w:styleId="35">
    <w:name w:val="页眉 字符"/>
    <w:basedOn w:val="19"/>
    <w:link w:val="14"/>
    <w:qFormat/>
    <w:uiPriority w:val="99"/>
    <w:rPr>
      <w:rFonts w:ascii="Times New Roman" w:hAnsi="Times New Roman" w:eastAsia="宋体" w:cs="Times New Roman"/>
      <w:sz w:val="18"/>
      <w:szCs w:val="18"/>
    </w:rPr>
  </w:style>
  <w:style w:type="character" w:customStyle="1" w:styleId="36">
    <w:name w:val="页脚 字符"/>
    <w:basedOn w:val="19"/>
    <w:link w:val="13"/>
    <w:qFormat/>
    <w:uiPriority w:val="99"/>
    <w:rPr>
      <w:rFonts w:ascii="Times New Roman" w:hAnsi="Times New Roman" w:eastAsia="宋体" w:cs="Times New Roman"/>
      <w:sz w:val="18"/>
      <w:szCs w:val="18"/>
    </w:rPr>
  </w:style>
  <w:style w:type="paragraph" w:customStyle="1" w:styleId="37">
    <w:name w:val="文字"/>
    <w:basedOn w:val="1"/>
    <w:qFormat/>
    <w:uiPriority w:val="0"/>
    <w:pPr>
      <w:tabs>
        <w:tab w:val="left" w:pos="8520"/>
      </w:tabs>
      <w:spacing w:line="312" w:lineRule="auto"/>
      <w:ind w:right="-210" w:firstLine="556"/>
    </w:pPr>
    <w:rPr>
      <w:rFonts w:ascii="楷体_GB2312" w:eastAsia="楷体_GB2312"/>
      <w:sz w:val="28"/>
    </w:rPr>
  </w:style>
  <w:style w:type="character" w:customStyle="1" w:styleId="38">
    <w:name w:val="HTML 预设格式 字符"/>
    <w:basedOn w:val="19"/>
    <w:link w:val="15"/>
    <w:semiHidden/>
    <w:qFormat/>
    <w:uiPriority w:val="99"/>
    <w:rPr>
      <w:rFonts w:ascii="宋体" w:hAnsi="宋体" w:eastAsia="宋体" w:cs="宋体"/>
      <w:kern w:val="0"/>
      <w:sz w:val="24"/>
      <w:szCs w:val="24"/>
    </w:rPr>
  </w:style>
  <w:style w:type="character" w:customStyle="1" w:styleId="39">
    <w:name w:val="apple-converted-space"/>
    <w:basedOn w:val="19"/>
    <w:qFormat/>
    <w:uiPriority w:val="0"/>
  </w:style>
  <w:style w:type="character" w:customStyle="1" w:styleId="40">
    <w:name w:val="文档结构图 字符"/>
    <w:basedOn w:val="19"/>
    <w:link w:val="7"/>
    <w:semiHidden/>
    <w:qFormat/>
    <w:uiPriority w:val="99"/>
    <w:rPr>
      <w:rFonts w:ascii="宋体"/>
      <w:kern w:val="2"/>
      <w:sz w:val="18"/>
      <w:szCs w:val="18"/>
    </w:rPr>
  </w:style>
  <w:style w:type="character" w:customStyle="1" w:styleId="41">
    <w:name w:val="font51"/>
    <w:qFormat/>
    <w:uiPriority w:val="0"/>
    <w:rPr>
      <w:rFonts w:hint="eastAsia" w:ascii="宋体" w:hAnsi="宋体" w:eastAsia="宋体" w:cs="宋体"/>
      <w:color w:val="000000"/>
      <w:sz w:val="20"/>
      <w:szCs w:val="20"/>
      <w:u w:val="none"/>
    </w:rPr>
  </w:style>
  <w:style w:type="character" w:customStyle="1" w:styleId="42">
    <w:name w:val="列表段落 字符"/>
    <w:link w:val="26"/>
    <w:qFormat/>
    <w:uiPriority w:val="34"/>
    <w:rPr>
      <w:sz w:val="24"/>
    </w:rPr>
  </w:style>
  <w:style w:type="character" w:customStyle="1" w:styleId="43">
    <w:name w:val="标题 4 字符"/>
    <w:basedOn w:val="19"/>
    <w:link w:val="6"/>
    <w:qFormat/>
    <w:uiPriority w:val="9"/>
    <w:rPr>
      <w:rFonts w:asciiTheme="majorHAnsi" w:hAnsiTheme="majorHAnsi" w:eastAsiaTheme="majorEastAsia" w:cstheme="majorBidi"/>
      <w:b/>
      <w:bCs/>
      <w:kern w:val="2"/>
      <w:sz w:val="28"/>
      <w:szCs w:val="28"/>
    </w:rPr>
  </w:style>
  <w:style w:type="paragraph" w:customStyle="1" w:styleId="44">
    <w:name w:val="Title1"/>
    <w:basedOn w:val="2"/>
    <w:link w:val="46"/>
    <w:qFormat/>
    <w:uiPriority w:val="0"/>
    <w:pPr>
      <w:pageBreakBefore/>
      <w:widowControl/>
      <w:numPr>
        <w:ilvl w:val="0"/>
        <w:numId w:val="2"/>
      </w:numPr>
      <w:adjustRightInd w:val="0"/>
      <w:snapToGrid w:val="0"/>
      <w:spacing w:line="360" w:lineRule="auto"/>
      <w:jc w:val="center"/>
    </w:pPr>
    <w:rPr>
      <w:rFonts w:ascii="宋体" w:hAnsi="宋体" w:cstheme="minorBidi"/>
      <w:sz w:val="30"/>
    </w:rPr>
  </w:style>
  <w:style w:type="paragraph" w:customStyle="1" w:styleId="45">
    <w:name w:val="Title2"/>
    <w:basedOn w:val="3"/>
    <w:link w:val="48"/>
    <w:qFormat/>
    <w:uiPriority w:val="0"/>
    <w:pPr>
      <w:keepLines/>
      <w:widowControl/>
      <w:numPr>
        <w:ilvl w:val="1"/>
        <w:numId w:val="2"/>
      </w:numPr>
      <w:adjustRightInd w:val="0"/>
      <w:snapToGrid w:val="0"/>
      <w:spacing w:before="260" w:after="260" w:line="416" w:lineRule="auto"/>
      <w:jc w:val="left"/>
    </w:pPr>
    <w:rPr>
      <w:rFonts w:ascii="宋体" w:hAnsi="宋体" w:cstheme="majorBidi"/>
      <w:bCs/>
      <w:sz w:val="30"/>
      <w:szCs w:val="32"/>
    </w:rPr>
  </w:style>
  <w:style w:type="character" w:customStyle="1" w:styleId="46">
    <w:name w:val="Title1 字符"/>
    <w:basedOn w:val="24"/>
    <w:link w:val="44"/>
    <w:qFormat/>
    <w:uiPriority w:val="0"/>
    <w:rPr>
      <w:rFonts w:ascii="宋体" w:hAnsi="宋体" w:eastAsia="宋体" w:cstheme="minorBidi"/>
      <w:kern w:val="44"/>
      <w:sz w:val="30"/>
      <w:szCs w:val="44"/>
    </w:rPr>
  </w:style>
  <w:style w:type="paragraph" w:customStyle="1" w:styleId="47">
    <w:name w:val="Title3"/>
    <w:basedOn w:val="5"/>
    <w:link w:val="49"/>
    <w:qFormat/>
    <w:uiPriority w:val="0"/>
    <w:pPr>
      <w:widowControl/>
      <w:numPr>
        <w:ilvl w:val="2"/>
        <w:numId w:val="2"/>
      </w:numPr>
      <w:adjustRightInd w:val="0"/>
      <w:snapToGrid w:val="0"/>
      <w:spacing w:after="0" w:line="416" w:lineRule="auto"/>
    </w:pPr>
    <w:rPr>
      <w:rFonts w:ascii="宋体" w:hAnsi="宋体" w:cstheme="minorBidi"/>
      <w:bCs/>
      <w:sz w:val="28"/>
      <w:szCs w:val="28"/>
    </w:rPr>
  </w:style>
  <w:style w:type="character" w:customStyle="1" w:styleId="48">
    <w:name w:val="Title2 字符"/>
    <w:basedOn w:val="22"/>
    <w:link w:val="45"/>
    <w:qFormat/>
    <w:uiPriority w:val="0"/>
    <w:rPr>
      <w:rFonts w:ascii="宋体" w:hAnsi="宋体" w:eastAsia="黑体" w:cstheme="majorBidi"/>
      <w:bCs/>
      <w:color w:val="000000"/>
      <w:kern w:val="2"/>
      <w:sz w:val="30"/>
      <w:szCs w:val="32"/>
    </w:rPr>
  </w:style>
  <w:style w:type="character" w:customStyle="1" w:styleId="49">
    <w:name w:val="Title3 字符"/>
    <w:basedOn w:val="23"/>
    <w:link w:val="47"/>
    <w:qFormat/>
    <w:uiPriority w:val="0"/>
    <w:rPr>
      <w:rFonts w:ascii="宋体" w:hAnsi="宋体" w:cstheme="minorBidi"/>
      <w:bCs/>
      <w:kern w:val="2"/>
      <w:sz w:val="28"/>
      <w:szCs w:val="28"/>
    </w:rPr>
  </w:style>
  <w:style w:type="paragraph" w:customStyle="1" w:styleId="50">
    <w:name w:val="Title4"/>
    <w:basedOn w:val="6"/>
    <w:qFormat/>
    <w:uiPriority w:val="0"/>
    <w:pPr>
      <w:widowControl/>
      <w:numPr>
        <w:ilvl w:val="3"/>
        <w:numId w:val="2"/>
      </w:numPr>
      <w:adjustRightInd w:val="0"/>
      <w:snapToGrid w:val="0"/>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3363</Words>
  <Characters>3884</Characters>
  <Lines>85</Lines>
  <Paragraphs>24</Paragraphs>
  <TotalTime>22</TotalTime>
  <ScaleCrop>false</ScaleCrop>
  <LinksUpToDate>false</LinksUpToDate>
  <CharactersWithSpaces>3949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2023-04-27T07:18:00Z</dcterms:created>
  <dc:creator>Administrator</dc:creator>
  <cp:lastModifiedBy>zbb</cp:lastModifiedBy>
  <cp:lastPrinted>2016-01-07T08:41:00Z</cp:lastPrinted>
  <dcterms:modified xsi:type="dcterms:W3CDTF">2025-12-24T03:52:10Z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58CC415E69FF4B309B82DE5D74B28F95_13</vt:lpwstr>
  </property>
  <property fmtid="{D5CDD505-2E9C-101B-9397-08002B2CF9AE}" pid="4" name="KSOTemplateDocerSaveRecord">
    <vt:lpwstr>eyJoZGlkIjoiODNhYmMwNmE1N2NjZjE1NWVlOTVmNDMyYTRhNDJjZDEiLCJ1c2VySWQiOiIxNDcwNjA3MTAzIn0=</vt:lpwstr>
  </property>
</Properties>
</file>