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361" w:firstLineChars="100"/>
        <w:jc w:val="center"/>
        <w:rPr>
          <w:rStyle w:val="12"/>
          <w:rFonts w:hint="eastAsia" w:ascii="宋体" w:hAnsi="宋体" w:eastAsia="宋体"/>
          <w:b/>
          <w:color w:val="000000" w:themeColor="text1"/>
          <w:spacing w:val="20"/>
          <w:kern w:val="0"/>
          <w:sz w:val="32"/>
          <w:szCs w:val="32"/>
          <w:lang w:eastAsia="zh-CN"/>
          <w14:textFill>
            <w14:solidFill>
              <w14:schemeClr w14:val="tx1"/>
            </w14:solidFill>
          </w14:textFill>
        </w:rPr>
      </w:pPr>
      <w:r>
        <w:rPr>
          <w:rStyle w:val="12"/>
          <w:rFonts w:hint="eastAsia" w:ascii="宋体" w:hAnsi="宋体"/>
          <w:b/>
          <w:color w:val="000000" w:themeColor="text1"/>
          <w:spacing w:val="20"/>
          <w:kern w:val="0"/>
          <w:sz w:val="32"/>
          <w:szCs w:val="32"/>
          <w14:textFill>
            <w14:solidFill>
              <w14:schemeClr w14:val="tx1"/>
            </w14:solidFill>
          </w14:textFill>
        </w:rPr>
        <w:t>评分</w:t>
      </w:r>
      <w:r>
        <w:rPr>
          <w:rStyle w:val="12"/>
          <w:rFonts w:hint="eastAsia" w:ascii="宋体" w:hAnsi="宋体"/>
          <w:b/>
          <w:color w:val="000000" w:themeColor="text1"/>
          <w:spacing w:val="20"/>
          <w:kern w:val="0"/>
          <w:sz w:val="32"/>
          <w:szCs w:val="32"/>
          <w:lang w:val="en-US" w:eastAsia="zh-CN"/>
          <w14:textFill>
            <w14:solidFill>
              <w14:schemeClr w14:val="tx1"/>
            </w14:solidFill>
          </w14:textFill>
        </w:rPr>
        <w:t>标准</w:t>
      </w:r>
    </w:p>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一、本项目采用综合评分法。将总分由高到低排列次序，推荐成交候选人。</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二、评审依据</w:t>
      </w:r>
    </w:p>
    <w:p>
      <w:pPr>
        <w:pStyle w:val="4"/>
        <w:ind w:firstLine="210" w:firstLineChars="100"/>
        <w:rPr>
          <w:color w:val="000000" w:themeColor="text1"/>
          <w14:textFill>
            <w14:solidFill>
              <w14:schemeClr w14:val="tx1"/>
            </w14:solidFill>
          </w14:textFill>
        </w:rPr>
      </w:pPr>
      <w:r>
        <w:rPr>
          <w:rFonts w:hint="eastAsia"/>
          <w:color w:val="000000" w:themeColor="text1"/>
          <w14:textFill>
            <w14:solidFill>
              <w14:schemeClr w14:val="tx1"/>
            </w14:solidFill>
          </w14:textFill>
        </w:rPr>
        <w:t>评委将以参会文件为评审依据，对</w:t>
      </w:r>
      <w:r>
        <w:rPr>
          <w:rFonts w:hint="eastAsia"/>
          <w:color w:val="000000" w:themeColor="text1"/>
          <w:lang w:val="en-US" w:eastAsia="zh-CN"/>
          <w14:textFill>
            <w14:solidFill>
              <w14:schemeClr w14:val="tx1"/>
            </w14:solidFill>
          </w14:textFill>
        </w:rPr>
        <w:t>初审合格的</w:t>
      </w:r>
      <w:r>
        <w:rPr>
          <w:rFonts w:hint="eastAsia"/>
          <w:color w:val="000000" w:themeColor="text1"/>
          <w14:textFill>
            <w14:solidFill>
              <w14:schemeClr w14:val="tx1"/>
            </w14:solidFill>
          </w14:textFill>
        </w:rPr>
        <w:t>供应商的价格、服务方案、专业能力、业绩等方面内容进行打分。合计100分。</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三、综合评分的分值表：</w:t>
      </w:r>
    </w:p>
    <w:tbl>
      <w:tblPr>
        <w:tblStyle w:val="8"/>
        <w:tblW w:w="100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05"/>
        <w:gridCol w:w="7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40" w:type="dxa"/>
            <w:vAlign w:val="center"/>
          </w:tcPr>
          <w:p>
            <w:pPr>
              <w:spacing w:line="26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项目</w:t>
            </w:r>
          </w:p>
        </w:tc>
        <w:tc>
          <w:tcPr>
            <w:tcW w:w="905"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分值</w:t>
            </w:r>
          </w:p>
        </w:tc>
        <w:tc>
          <w:tcPr>
            <w:tcW w:w="7735" w:type="dxa"/>
            <w:vAlign w:val="center"/>
          </w:tcPr>
          <w:p>
            <w:pPr>
              <w:jc w:val="center"/>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1440" w:type="dxa"/>
            <w:vAlign w:val="center"/>
          </w:tcPr>
          <w:p>
            <w:pPr>
              <w:spacing w:line="2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 xml:space="preserve">价格分 </w:t>
            </w:r>
          </w:p>
        </w:tc>
        <w:tc>
          <w:tcPr>
            <w:tcW w:w="905" w:type="dxa"/>
            <w:vAlign w:val="center"/>
          </w:tcPr>
          <w:p>
            <w:pPr>
              <w:spacing w:line="260" w:lineRule="exact"/>
              <w:jc w:val="center"/>
              <w:rPr>
                <w:rFonts w:asciiTheme="minorEastAsia" w:hAnsiTheme="minorEastAsia" w:eastAsiaTheme="minorEastAsia" w:cstheme="minorEastAsia"/>
                <w:b/>
                <w:bCs/>
                <w:color w:val="000000" w:themeColor="text1"/>
                <w:sz w:val="24"/>
                <w14:textFill>
                  <w14:solidFill>
                    <w14:schemeClr w14:val="tx1"/>
                  </w14:solidFill>
                </w14:textFill>
              </w:rPr>
            </w:pPr>
            <w:r>
              <w:rPr>
                <w:rFonts w:asciiTheme="minorEastAsia" w:hAnsiTheme="minorEastAsia" w:eastAsiaTheme="minorEastAsia" w:cstheme="minorEastAsia"/>
                <w:b/>
                <w:bCs/>
                <w:color w:val="000000" w:themeColor="text1"/>
                <w:sz w:val="24"/>
                <w14:textFill>
                  <w14:solidFill>
                    <w14:schemeClr w14:val="tx1"/>
                  </w14:solidFill>
                </w14:textFill>
              </w:rPr>
              <w:t>10</w:t>
            </w:r>
            <w:r>
              <w:rPr>
                <w:rFonts w:hint="eastAsia" w:asciiTheme="minorEastAsia" w:hAnsiTheme="minorEastAsia" w:eastAsiaTheme="minorEastAsia" w:cstheme="minorEastAsia"/>
                <w:b/>
                <w:bCs/>
                <w:color w:val="000000" w:themeColor="text1"/>
                <w:sz w:val="24"/>
                <w14:textFill>
                  <w14:solidFill>
                    <w14:schemeClr w14:val="tx1"/>
                  </w14:solidFill>
                </w14:textFill>
              </w:rPr>
              <w:t>分</w:t>
            </w:r>
          </w:p>
        </w:tc>
        <w:tc>
          <w:tcPr>
            <w:tcW w:w="7735" w:type="dxa"/>
            <w:vAlign w:val="center"/>
          </w:tcPr>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bookmarkStart w:id="0" w:name="_Hlk176961974"/>
            <w:r>
              <w:rPr>
                <w:rFonts w:hint="eastAsia" w:ascii="宋体" w:hAnsi="宋体"/>
                <w:color w:val="000000" w:themeColor="text1"/>
                <w:szCs w:val="21"/>
                <w14:textFill>
                  <w14:solidFill>
                    <w14:schemeClr w14:val="tx1"/>
                  </w14:solidFill>
                </w14:textFill>
              </w:rPr>
              <w:t>收费标准参照国家计委《招标代理服务收费管理暂行办法》（计价格[2002]1980号）及发改价格[2011]534号收费标准执行，根据中标金额采用差额定率累进法计算代理服务费。</w:t>
            </w:r>
            <w:bookmarkEnd w:id="0"/>
          </w:p>
          <w:p>
            <w:pPr>
              <w:spacing w:line="3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bookmarkStart w:id="1" w:name="_Hlk173495678"/>
            <w:r>
              <w:rPr>
                <w:rFonts w:hint="eastAsia" w:ascii="宋体" w:hAnsi="宋体"/>
                <w:color w:val="000000" w:themeColor="text1"/>
                <w:szCs w:val="21"/>
                <w14:textFill>
                  <w14:solidFill>
                    <w14:schemeClr w14:val="tx1"/>
                  </w14:solidFill>
                </w14:textFill>
              </w:rPr>
              <w:t>各招标代理机构报出价格下浮系数</w:t>
            </w:r>
            <w:bookmarkEnd w:id="1"/>
            <w:r>
              <w:rPr>
                <w:rFonts w:hint="eastAsia" w:ascii="宋体" w:hAnsi="宋体"/>
                <w:color w:val="000000" w:themeColor="text1"/>
                <w:szCs w:val="21"/>
                <w14:textFill>
                  <w14:solidFill>
                    <w14:schemeClr w14:val="tx1"/>
                  </w14:solidFill>
                </w14:textFill>
              </w:rPr>
              <w:t>为d1、d2、d3、</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dn，对比各招标代理机构的下浮系数，下浮系数最大者为dmax,得满分</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分，其他招标代理机构的价格分按以下公式计算:</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某招标代理机构价格分=【（1-dmax）/（1-dn）】×1</w:t>
            </w:r>
            <w:r>
              <w:rPr>
                <w:rFonts w:hAnsi="宋体" w:cs="Times New Roman"/>
                <w:color w:val="000000" w:themeColor="text1"/>
                <w:kern w:val="2"/>
                <w:sz w:val="21"/>
                <w:szCs w:val="21"/>
                <w14:textFill>
                  <w14:solidFill>
                    <w14:schemeClr w14:val="tx1"/>
                  </w14:solidFill>
                </w14:textFill>
              </w:rPr>
              <w:t>0</w:t>
            </w:r>
            <w:r>
              <w:rPr>
                <w:rFonts w:hint="eastAsia" w:hAnsi="宋体" w:cs="Times New Roman"/>
                <w:color w:val="000000" w:themeColor="text1"/>
                <w:kern w:val="2"/>
                <w:sz w:val="21"/>
                <w:szCs w:val="21"/>
                <w14:textFill>
                  <w14:solidFill>
                    <w14:schemeClr w14:val="tx1"/>
                  </w14:solidFill>
                </w14:textFill>
              </w:rPr>
              <w:t>分</w:t>
            </w:r>
          </w:p>
          <w:p>
            <w:pPr>
              <w:pStyle w:val="13"/>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3、代理费包含</w:t>
            </w:r>
            <w:bookmarkStart w:id="2" w:name="_Hlk176947550"/>
            <w:r>
              <w:rPr>
                <w:rFonts w:hint="eastAsia" w:hAnsi="宋体"/>
                <w:color w:val="000000" w:themeColor="text1"/>
                <w:sz w:val="21"/>
                <w:szCs w:val="21"/>
                <w14:textFill>
                  <w14:solidFill>
                    <w14:schemeClr w14:val="tx1"/>
                  </w14:solidFill>
                </w14:textFill>
              </w:rPr>
              <w:t>采购需求</w:t>
            </w:r>
            <w:r>
              <w:rPr>
                <w:rFonts w:hint="eastAsia" w:hAnsi="宋体" w:cs="Times New Roman"/>
                <w:color w:val="000000" w:themeColor="text1"/>
                <w:kern w:val="2"/>
                <w:sz w:val="21"/>
                <w:szCs w:val="21"/>
                <w14:textFill>
                  <w14:solidFill>
                    <w14:schemeClr w14:val="tx1"/>
                  </w14:solidFill>
                </w14:textFill>
              </w:rPr>
              <w:t>调查</w:t>
            </w:r>
            <w:r>
              <w:rPr>
                <w:rFonts w:hint="eastAsia" w:hAnsi="宋体"/>
                <w:color w:val="000000" w:themeColor="text1"/>
                <w:sz w:val="21"/>
                <w:szCs w:val="21"/>
                <w14:textFill>
                  <w14:solidFill>
                    <w14:schemeClr w14:val="tx1"/>
                  </w14:solidFill>
                </w14:textFill>
              </w:rPr>
              <w:t>服务、编制采购实施计划及审查服务 、协助市场调研、进口设备论证，达到公开招标限额的项目组织专家完成招标文件复核论证</w:t>
            </w:r>
            <w:bookmarkEnd w:id="2"/>
            <w:r>
              <w:rPr>
                <w:rFonts w:hint="eastAsia" w:hAnsi="宋体"/>
                <w:color w:val="000000" w:themeColor="text1"/>
                <w:sz w:val="21"/>
                <w:szCs w:val="21"/>
                <w:lang w:val="en-US" w:eastAsia="zh-CN"/>
                <w14:textFill>
                  <w14:solidFill>
                    <w14:schemeClr w14:val="tx1"/>
                  </w14:solidFill>
                </w14:textFill>
              </w:rPr>
              <w:t>等</w:t>
            </w:r>
            <w:r>
              <w:rPr>
                <w:rFonts w:hint="eastAsia" w:hAnsi="宋体"/>
                <w:color w:val="000000" w:themeColor="text1"/>
                <w:sz w:val="21"/>
                <w:szCs w:val="21"/>
                <w14:textFill>
                  <w14:solidFill>
                    <w14:schemeClr w14:val="tx1"/>
                  </w14:solidFill>
                </w14:textFill>
              </w:rPr>
              <w:t>。</w:t>
            </w:r>
          </w:p>
          <w:p>
            <w:pPr>
              <w:pStyle w:val="13"/>
              <w:rPr>
                <w:rFonts w:hAnsi="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440" w:type="dxa"/>
            <w:vAlign w:val="center"/>
          </w:tcPr>
          <w:p>
            <w:pPr>
              <w:pStyle w:val="13"/>
              <w:rPr>
                <w:rFonts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服务工作方案及程序</w:t>
            </w:r>
          </w:p>
          <w:p>
            <w:pPr>
              <w:spacing w:line="260" w:lineRule="exact"/>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05" w:type="dxa"/>
            <w:vAlign w:val="center"/>
          </w:tcPr>
          <w:p>
            <w:pPr>
              <w:spacing w:line="260" w:lineRule="exact"/>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24分</w:t>
            </w:r>
          </w:p>
        </w:tc>
        <w:tc>
          <w:tcPr>
            <w:tcW w:w="7735" w:type="dxa"/>
            <w:vAlign w:val="center"/>
          </w:tcPr>
          <w:p>
            <w:pPr>
              <w:pStyle w:val="13"/>
              <w:rPr>
                <w:rFonts w:hAnsi="宋体" w:cs="Times New Roman"/>
                <w:b/>
                <w:bCs/>
                <w:color w:val="000000" w:themeColor="text1"/>
                <w:kern w:val="2"/>
                <w:sz w:val="21"/>
                <w:szCs w:val="21"/>
                <w14:textFill>
                  <w14:solidFill>
                    <w14:schemeClr w14:val="tx1"/>
                  </w14:solidFill>
                </w14:textFill>
              </w:rPr>
            </w:pPr>
            <w:r>
              <w:rPr>
                <w:rFonts w:hint="eastAsia" w:hAnsi="宋体" w:cs="Times New Roman"/>
                <w:b/>
                <w:bCs/>
                <w:color w:val="000000" w:themeColor="text1"/>
                <w:kern w:val="2"/>
                <w:sz w:val="21"/>
                <w:szCs w:val="21"/>
                <w14:textFill>
                  <w14:solidFill>
                    <w14:schemeClr w14:val="tx1"/>
                  </w14:solidFill>
                </w14:textFill>
              </w:rPr>
              <w:t>（1）采购工作方案（满分12分）</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一档（4分 ）：对医院采购工作了解一般，采购工作目标、工作内容等有简单认识和简单方案；</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二档（8分 ）：对医院采购情况比较熟悉，对采购工作目标、工作内容等有较好的认识，工作方案较为具体可行，对采购文件，采购过程及采购公告质量有一定把控，能满足医院采购需求；</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三档（12分）：对医院采购管理、流程有深入理解，经验丰富，能提供具体针对性方案，有关认识和措施非常详细和到位，重点、难点突出，服务优势明显，凭借专业特长，为采购人提供增值服务，确保采购文件，采购过程及采购公告质量，完全能满足医院采购需求。</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b/>
                <w:bCs/>
                <w:color w:val="000000" w:themeColor="text1"/>
                <w:kern w:val="2"/>
                <w:sz w:val="21"/>
                <w:szCs w:val="21"/>
                <w14:textFill>
                  <w14:solidFill>
                    <w14:schemeClr w14:val="tx1"/>
                  </w14:solidFill>
                </w14:textFill>
              </w:rPr>
              <w:t>（2）采购需求管理实施方案及审查方案（满分12分）</w:t>
            </w:r>
            <w:r>
              <w:rPr>
                <w:rFonts w:hint="eastAsia" w:hAnsi="宋体" w:cs="Times New Roman"/>
                <w:color w:val="000000" w:themeColor="text1"/>
                <w:kern w:val="2"/>
                <w:sz w:val="21"/>
                <w:szCs w:val="21"/>
                <w14:textFill>
                  <w14:solidFill>
                    <w14:schemeClr w14:val="tx1"/>
                  </w14:solidFill>
                </w14:textFill>
              </w:rPr>
              <w:t>：</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一档（4分 ）：对项目采购需求管理及审查特点基本了解，缺乏准确性和全面性，有简单实施方案；</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二档（8分 ）：对采购需求管理及审查特点理解较为全面，有基本可行的实施方案；</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三档（12分）：对采购需求管理及审查特点理解全面、有针对性，有详细的、切实可行的实施方案，措施到位，确保采购需求合法合规，完全满足服务需要。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1440" w:type="dxa"/>
            <w:vAlign w:val="center"/>
          </w:tcPr>
          <w:p>
            <w:pPr>
              <w:pStyle w:val="13"/>
              <w:rPr>
                <w:rFonts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服务承诺、廉政廉洁承诺</w:t>
            </w:r>
          </w:p>
          <w:p>
            <w:pPr>
              <w:spacing w:line="260" w:lineRule="exact"/>
              <w:jc w:val="center"/>
              <w:rPr>
                <w:rFonts w:asciiTheme="majorEastAsia" w:hAnsiTheme="majorEastAsia" w:eastAsiaTheme="majorEastAsia" w:cstheme="majorEastAsia"/>
                <w:color w:val="000000" w:themeColor="text1"/>
                <w:sz w:val="24"/>
                <w14:textFill>
                  <w14:solidFill>
                    <w14:schemeClr w14:val="tx1"/>
                  </w14:solidFill>
                </w14:textFill>
              </w:rPr>
            </w:pPr>
          </w:p>
        </w:tc>
        <w:tc>
          <w:tcPr>
            <w:tcW w:w="905" w:type="dxa"/>
            <w:vAlign w:val="center"/>
          </w:tcPr>
          <w:p>
            <w:pPr>
              <w:spacing w:line="260" w:lineRule="exact"/>
              <w:jc w:val="center"/>
              <w:rPr>
                <w:rFonts w:asciiTheme="majorEastAsia" w:hAnsiTheme="majorEastAsia" w:eastAsiaTheme="majorEastAsia" w:cstheme="majorEastAsia"/>
                <w:color w:val="000000" w:themeColor="text1"/>
                <w:sz w:val="24"/>
                <w14:textFill>
                  <w14:solidFill>
                    <w14:schemeClr w14:val="tx1"/>
                  </w14:solidFill>
                </w14:textFill>
              </w:rPr>
            </w:pPr>
            <w:r>
              <w:rPr>
                <w:rFonts w:asciiTheme="majorEastAsia" w:hAnsiTheme="majorEastAsia" w:eastAsiaTheme="majorEastAsia" w:cstheme="majorEastAsia"/>
                <w:b/>
                <w:bCs/>
                <w:color w:val="000000" w:themeColor="text1"/>
                <w:sz w:val="24"/>
                <w14:textFill>
                  <w14:solidFill>
                    <w14:schemeClr w14:val="tx1"/>
                  </w14:solidFill>
                </w14:textFill>
              </w:rPr>
              <w:t>10</w:t>
            </w:r>
            <w:r>
              <w:rPr>
                <w:rFonts w:hint="eastAsia" w:asciiTheme="majorEastAsia" w:hAnsiTheme="majorEastAsia" w:eastAsiaTheme="majorEastAsia" w:cstheme="majorEastAsia"/>
                <w:b/>
                <w:bCs/>
                <w:color w:val="000000" w:themeColor="text1"/>
                <w:sz w:val="24"/>
                <w14:textFill>
                  <w14:solidFill>
                    <w14:schemeClr w14:val="tx1"/>
                  </w14:solidFill>
                </w14:textFill>
              </w:rPr>
              <w:t>分</w:t>
            </w:r>
          </w:p>
        </w:tc>
        <w:tc>
          <w:tcPr>
            <w:tcW w:w="7735" w:type="dxa"/>
            <w:vAlign w:val="center"/>
          </w:tcPr>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b/>
                <w:bCs/>
                <w:color w:val="000000" w:themeColor="text1"/>
                <w:kern w:val="2"/>
                <w:sz w:val="21"/>
                <w:szCs w:val="21"/>
                <w14:textFill>
                  <w14:solidFill>
                    <w14:schemeClr w14:val="tx1"/>
                  </w14:solidFill>
                </w14:textFill>
              </w:rPr>
              <w:t>（1） 服务承诺分（满分</w:t>
            </w:r>
            <w:r>
              <w:rPr>
                <w:rFonts w:hAnsi="宋体" w:cs="Times New Roman"/>
                <w:b/>
                <w:bCs/>
                <w:color w:val="000000" w:themeColor="text1"/>
                <w:kern w:val="2"/>
                <w:sz w:val="21"/>
                <w:szCs w:val="21"/>
                <w14:textFill>
                  <w14:solidFill>
                    <w14:schemeClr w14:val="tx1"/>
                  </w14:solidFill>
                </w14:textFill>
              </w:rPr>
              <w:t>3</w:t>
            </w:r>
            <w:r>
              <w:rPr>
                <w:rFonts w:hint="eastAsia" w:hAnsi="宋体" w:cs="Times New Roman"/>
                <w:b/>
                <w:bCs/>
                <w:color w:val="000000" w:themeColor="text1"/>
                <w:kern w:val="2"/>
                <w:sz w:val="21"/>
                <w:szCs w:val="21"/>
                <w14:textFill>
                  <w14:solidFill>
                    <w14:schemeClr w14:val="tx1"/>
                  </w14:solidFill>
                </w14:textFill>
              </w:rPr>
              <w:t>分）</w:t>
            </w:r>
            <w:r>
              <w:rPr>
                <w:rFonts w:hint="eastAsia" w:hAnsi="宋体" w:cs="Times New Roman"/>
                <w:color w:val="000000" w:themeColor="text1"/>
                <w:kern w:val="2"/>
                <w:sz w:val="21"/>
                <w:szCs w:val="21"/>
                <w14:textFill>
                  <w14:solidFill>
                    <w14:schemeClr w14:val="tx1"/>
                  </w14:solidFill>
                </w14:textFill>
              </w:rPr>
              <w:t>：</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一档（1分）：有服务承诺，基本内容具备，基本满足服务要求；</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二档（2分）：服务承诺具体，服务保障较好，能满足服务需要；</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三档（</w:t>
            </w:r>
            <w:r>
              <w:rPr>
                <w:rFonts w:hAnsi="宋体" w:cs="Times New Roman"/>
                <w:color w:val="000000" w:themeColor="text1"/>
                <w:kern w:val="2"/>
                <w:sz w:val="21"/>
                <w:szCs w:val="21"/>
                <w14:textFill>
                  <w14:solidFill>
                    <w14:schemeClr w14:val="tx1"/>
                  </w14:solidFill>
                </w14:textFill>
              </w:rPr>
              <w:t>3</w:t>
            </w:r>
            <w:r>
              <w:rPr>
                <w:rFonts w:hint="eastAsia" w:hAnsi="宋体" w:cs="Times New Roman"/>
                <w:color w:val="000000" w:themeColor="text1"/>
                <w:kern w:val="2"/>
                <w:sz w:val="21"/>
                <w:szCs w:val="21"/>
                <w14:textFill>
                  <w14:solidFill>
                    <w14:schemeClr w14:val="tx1"/>
                  </w14:solidFill>
                </w14:textFill>
              </w:rPr>
              <w:t>分）：服务承诺具体，服务保障措施全面可行，完全满足服务需要。</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b/>
                <w:bCs/>
                <w:color w:val="000000" w:themeColor="text1"/>
                <w:kern w:val="2"/>
                <w:sz w:val="21"/>
                <w:szCs w:val="21"/>
                <w14:textFill>
                  <w14:solidFill>
                    <w14:schemeClr w14:val="tx1"/>
                  </w14:solidFill>
                </w14:textFill>
              </w:rPr>
              <w:t>（2）廉政廉洁承诺（满分</w:t>
            </w:r>
            <w:r>
              <w:rPr>
                <w:rFonts w:hAnsi="宋体" w:cs="Times New Roman"/>
                <w:b/>
                <w:bCs/>
                <w:color w:val="000000" w:themeColor="text1"/>
                <w:kern w:val="2"/>
                <w:sz w:val="21"/>
                <w:szCs w:val="21"/>
                <w14:textFill>
                  <w14:solidFill>
                    <w14:schemeClr w14:val="tx1"/>
                  </w14:solidFill>
                </w14:textFill>
              </w:rPr>
              <w:t>5</w:t>
            </w:r>
            <w:r>
              <w:rPr>
                <w:rFonts w:hint="eastAsia" w:hAnsi="宋体" w:cs="Times New Roman"/>
                <w:b/>
                <w:bCs/>
                <w:color w:val="000000" w:themeColor="text1"/>
                <w:kern w:val="2"/>
                <w:sz w:val="21"/>
                <w:szCs w:val="21"/>
                <w14:textFill>
                  <w14:solidFill>
                    <w14:schemeClr w14:val="tx1"/>
                  </w14:solidFill>
                </w14:textFill>
              </w:rPr>
              <w:t>分）</w:t>
            </w:r>
            <w:r>
              <w:rPr>
                <w:rFonts w:hint="eastAsia" w:hAnsi="宋体" w:cs="Times New Roman"/>
                <w:color w:val="000000" w:themeColor="text1"/>
                <w:kern w:val="2"/>
                <w:sz w:val="21"/>
                <w:szCs w:val="21"/>
                <w14:textFill>
                  <w14:solidFill>
                    <w14:schemeClr w14:val="tx1"/>
                  </w14:solidFill>
                </w14:textFill>
              </w:rPr>
              <w:t>：</w:t>
            </w:r>
          </w:p>
          <w:p>
            <w:pPr>
              <w:pStyle w:val="13"/>
              <w:rPr>
                <w:rFonts w:hAnsi="宋体" w:cs="Times New Roman"/>
                <w:color w:val="000000" w:themeColor="text1"/>
                <w:kern w:val="2"/>
                <w:sz w:val="21"/>
                <w:szCs w:val="2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一档（1分）：有廉政管理措施及制度；</w:t>
            </w:r>
          </w:p>
          <w:p>
            <w:pPr>
              <w:pStyle w:val="13"/>
              <w:rPr>
                <w:rFonts w:hint="eastAsia" w:hAnsi="宋体" w:cs="Times New Roman"/>
                <w:color w:val="000000" w:themeColor="text1"/>
                <w:kern w:val="2"/>
                <w:sz w:val="21"/>
                <w:szCs w:val="2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二档（</w:t>
            </w:r>
            <w:r>
              <w:rPr>
                <w:rFonts w:hAnsi="宋体" w:cs="Times New Roman"/>
                <w:color w:val="000000" w:themeColor="text1"/>
                <w:kern w:val="2"/>
                <w:sz w:val="21"/>
                <w:szCs w:val="21"/>
                <w14:textFill>
                  <w14:solidFill>
                    <w14:schemeClr w14:val="tx1"/>
                  </w14:solidFill>
                </w14:textFill>
              </w:rPr>
              <w:t>3</w:t>
            </w:r>
            <w:r>
              <w:rPr>
                <w:rFonts w:hint="eastAsia" w:hAnsi="宋体" w:cs="Times New Roman"/>
                <w:color w:val="000000" w:themeColor="text1"/>
                <w:kern w:val="2"/>
                <w:sz w:val="21"/>
                <w:szCs w:val="21"/>
                <w14:textFill>
                  <w14:solidFill>
                    <w14:schemeClr w14:val="tx1"/>
                  </w14:solidFill>
                </w14:textFill>
              </w:rPr>
              <w:t>分）：有较为具体的廉政管理措施及制度，符合采购人服务需求；</w:t>
            </w:r>
          </w:p>
          <w:p>
            <w:pPr>
              <w:pStyle w:val="13"/>
              <w:rPr>
                <w:rFonts w:hAnsi="宋体"/>
                <w:color w:val="000000" w:themeColor="text1"/>
                <w14:textFill>
                  <w14:solidFill>
                    <w14:schemeClr w14:val="tx1"/>
                  </w14:solidFill>
                </w14:textFill>
              </w:rPr>
            </w:pPr>
            <w:r>
              <w:rPr>
                <w:rFonts w:hint="eastAsia" w:hAnsi="宋体" w:cs="Times New Roman"/>
                <w:color w:val="000000" w:themeColor="text1"/>
                <w:kern w:val="2"/>
                <w:sz w:val="21"/>
                <w:szCs w:val="21"/>
                <w14:textFill>
                  <w14:solidFill>
                    <w14:schemeClr w14:val="tx1"/>
                  </w14:solidFill>
                </w14:textFill>
              </w:rPr>
              <w:t>三档（5</w:t>
            </w:r>
            <w:r>
              <w:rPr>
                <w:rFonts w:hint="eastAsia" w:hAnsi="宋体" w:cs="Times New Roman"/>
                <w:color w:val="000000" w:themeColor="text1"/>
                <w:kern w:val="2"/>
                <w:sz w:val="21"/>
                <w:szCs w:val="21"/>
                <w14:textFill>
                  <w14:solidFill>
                    <w14:schemeClr w14:val="tx1"/>
                  </w14:solidFill>
                </w14:textFill>
              </w:rPr>
              <w:t>分）：廉政廉洁管理措施和制度健全，保障措施全面可行，完全满足采购人服务需求。</w:t>
            </w:r>
          </w:p>
          <w:p>
            <w:pPr>
              <w:pStyle w:val="4"/>
              <w:numPr>
                <w:ilvl w:val="0"/>
                <w:numId w:val="1"/>
              </w:num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其他承诺（满分</w:t>
            </w: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分）：</w:t>
            </w:r>
          </w:p>
          <w:p>
            <w:pPr>
              <w:pStyle w:val="4"/>
              <w:jc w:val="left"/>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1.</w:t>
            </w:r>
            <w:bookmarkStart w:id="3" w:name="_Hlk176966767"/>
            <w:r>
              <w:rPr>
                <w:rFonts w:hint="eastAsia" w:ascii="Arial" w:hAnsi="Arial" w:cs="Arial"/>
                <w:color w:val="000000" w:themeColor="text1"/>
                <w14:textFill>
                  <w14:solidFill>
                    <w14:schemeClr w14:val="tx1"/>
                  </w14:solidFill>
                </w14:textFill>
              </w:rPr>
              <w:t>代理机构</w:t>
            </w:r>
            <w:bookmarkEnd w:id="3"/>
            <w:r>
              <w:rPr>
                <w:rFonts w:ascii="Arial" w:hAnsi="Arial" w:cs="Arial"/>
                <w:color w:val="000000" w:themeColor="text1"/>
                <w14:textFill>
                  <w14:solidFill>
                    <w14:schemeClr w14:val="tx1"/>
                  </w14:solidFill>
                </w14:textFill>
              </w:rPr>
              <w:t>承诺后续为医院提供采购代理服务的</w:t>
            </w:r>
            <w:r>
              <w:rPr>
                <w:rFonts w:hint="eastAsia" w:ascii="Arial" w:hAnsi="Arial" w:cs="Arial"/>
                <w:color w:val="000000" w:themeColor="text1"/>
                <w14:textFill>
                  <w14:solidFill>
                    <w14:schemeClr w14:val="tx1"/>
                  </w14:solidFill>
                </w14:textFill>
              </w:rPr>
              <w:t>团队</w:t>
            </w:r>
            <w:r>
              <w:rPr>
                <w:rFonts w:ascii="Arial" w:hAnsi="Arial" w:cs="Arial"/>
                <w:color w:val="000000" w:themeColor="text1"/>
                <w14:textFill>
                  <w14:solidFill>
                    <w14:schemeClr w14:val="tx1"/>
                  </w14:solidFill>
                </w14:textFill>
              </w:rPr>
              <w:t>人员</w:t>
            </w:r>
            <w:r>
              <w:rPr>
                <w:rFonts w:hint="eastAsia" w:ascii="Arial" w:hAnsi="Arial" w:cs="Arial"/>
                <w:color w:val="000000" w:themeColor="text1"/>
                <w14:textFill>
                  <w14:solidFill>
                    <w14:schemeClr w14:val="tx1"/>
                  </w14:solidFill>
                </w14:textFill>
              </w:rPr>
              <w:t>稳定</w:t>
            </w:r>
            <w:r>
              <w:rPr>
                <w:rFonts w:hint="eastAsia" w:ascii="Arial" w:hAnsi="Arial" w:cs="Arial"/>
                <w:color w:val="000000" w:themeColor="text1"/>
                <w:lang w:val="en-US" w:eastAsia="zh-CN"/>
                <w14:textFill>
                  <w14:solidFill>
                    <w14:schemeClr w14:val="tx1"/>
                  </w14:solidFill>
                </w14:textFill>
              </w:rPr>
              <w:t>且人员从事代理服务时间都在2年以上</w:t>
            </w:r>
            <w:r>
              <w:rPr>
                <w:rFonts w:hint="eastAsia" w:ascii="Arial" w:hAnsi="Arial" w:cs="Arial"/>
                <w:color w:val="000000" w:themeColor="text1"/>
                <w14:textFill>
                  <w14:solidFill>
                    <w14:schemeClr w14:val="tx1"/>
                  </w14:solidFill>
                </w14:textFill>
              </w:rPr>
              <w:t>，</w:t>
            </w:r>
            <w:r>
              <w:rPr>
                <w:rFonts w:ascii="Arial" w:hAnsi="Arial" w:cs="Arial"/>
                <w:color w:val="000000" w:themeColor="text1"/>
                <w14:textFill>
                  <w14:solidFill>
                    <w14:schemeClr w14:val="tx1"/>
                  </w14:solidFill>
                </w14:textFill>
              </w:rPr>
              <w:t>提供承诺函得1分。</w:t>
            </w:r>
          </w:p>
          <w:p>
            <w:pPr>
              <w:pStyle w:val="4"/>
              <w:rPr>
                <w:b/>
                <w:bCs/>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w:t>
            </w:r>
            <w:r>
              <w:rPr>
                <w:rFonts w:hint="eastAsia" w:ascii="Arial" w:hAnsi="Arial" w:cs="Arial"/>
                <w:color w:val="000000" w:themeColor="text1"/>
                <w14:textFill>
                  <w14:solidFill>
                    <w14:schemeClr w14:val="tx1"/>
                  </w14:solidFill>
                </w14:textFill>
              </w:rPr>
              <w:t>代理机构</w:t>
            </w:r>
            <w:r>
              <w:rPr>
                <w:rFonts w:ascii="Arial" w:hAnsi="Arial" w:cs="Arial"/>
                <w:color w:val="000000" w:themeColor="text1"/>
                <w14:textFill>
                  <w14:solidFill>
                    <w14:schemeClr w14:val="tx1"/>
                  </w14:solidFill>
                </w14:textFill>
              </w:rPr>
              <w:t>承诺</w:t>
            </w:r>
            <w:r>
              <w:rPr>
                <w:rFonts w:hint="eastAsia" w:ascii="Arial" w:hAnsi="Arial" w:cs="Arial"/>
                <w:color w:val="000000" w:themeColor="text1"/>
                <w14:textFill>
                  <w14:solidFill>
                    <w14:schemeClr w14:val="tx1"/>
                  </w14:solidFill>
                </w14:textFill>
              </w:rPr>
              <w:t>在服务期间</w:t>
            </w:r>
            <w:r>
              <w:rPr>
                <w:rFonts w:ascii="Arial" w:hAnsi="Arial" w:cs="Arial"/>
                <w:color w:val="000000" w:themeColor="text1"/>
                <w14:textFill>
                  <w14:solidFill>
                    <w14:schemeClr w14:val="tx1"/>
                  </w14:solidFill>
                </w14:textFill>
              </w:rPr>
              <w:t>严格</w:t>
            </w:r>
            <w:r>
              <w:rPr>
                <w:rFonts w:hint="eastAsia" w:ascii="Arial" w:hAnsi="Arial" w:cs="Arial"/>
                <w:color w:val="000000" w:themeColor="text1"/>
                <w14:textFill>
                  <w14:solidFill>
                    <w14:schemeClr w14:val="tx1"/>
                  </w14:solidFill>
                </w14:textFill>
              </w:rPr>
              <w:t>依法依规合理收取费用，不多收费，不巧立名目乱收费</w:t>
            </w:r>
            <w:r>
              <w:rPr>
                <w:rFonts w:ascii="Arial" w:hAnsi="Arial" w:cs="Arial"/>
                <w:color w:val="000000" w:themeColor="text1"/>
                <w14:textFill>
                  <w14:solidFill>
                    <w14:schemeClr w14:val="tx1"/>
                  </w14:solidFill>
                </w14:textFill>
              </w:rPr>
              <w:t>，提供承诺函得1分。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440" w:type="dxa"/>
            <w:vAlign w:val="center"/>
          </w:tcPr>
          <w:p>
            <w:pPr>
              <w:pStyle w:val="13"/>
              <w:rPr>
                <w:rFonts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质疑投诉解决方案</w:t>
            </w:r>
          </w:p>
        </w:tc>
        <w:tc>
          <w:tcPr>
            <w:tcW w:w="905" w:type="dxa"/>
            <w:vAlign w:val="center"/>
          </w:tcPr>
          <w:p>
            <w:pPr>
              <w:spacing w:line="260" w:lineRule="exact"/>
              <w:jc w:val="center"/>
              <w:rPr>
                <w:rFonts w:asciiTheme="majorEastAsia" w:hAnsiTheme="majorEastAsia" w:eastAsiaTheme="majorEastAsia" w:cstheme="majorEastAsia"/>
                <w:b/>
                <w:bCs/>
                <w:color w:val="000000" w:themeColor="text1"/>
                <w:sz w:val="24"/>
                <w14:textFill>
                  <w14:solidFill>
                    <w14:schemeClr w14:val="tx1"/>
                  </w14:solidFill>
                </w14:textFill>
              </w:rPr>
            </w:pPr>
            <w:r>
              <w:rPr>
                <w:rFonts w:asciiTheme="majorEastAsia" w:hAnsiTheme="majorEastAsia" w:eastAsiaTheme="majorEastAsia" w:cstheme="majorEastAsia"/>
                <w:b/>
                <w:bCs/>
                <w:color w:val="000000" w:themeColor="text1"/>
                <w:sz w:val="24"/>
                <w14:textFill>
                  <w14:solidFill>
                    <w14:schemeClr w14:val="tx1"/>
                  </w14:solidFill>
                </w14:textFill>
              </w:rPr>
              <w:t>3</w:t>
            </w:r>
            <w:r>
              <w:rPr>
                <w:rFonts w:hint="eastAsia" w:asciiTheme="majorEastAsia" w:hAnsiTheme="majorEastAsia" w:eastAsiaTheme="majorEastAsia" w:cstheme="majorEastAsia"/>
                <w:b/>
                <w:bCs/>
                <w:color w:val="000000" w:themeColor="text1"/>
                <w:sz w:val="24"/>
                <w14:textFill>
                  <w14:solidFill>
                    <w14:schemeClr w14:val="tx1"/>
                  </w14:solidFill>
                </w14:textFill>
              </w:rPr>
              <w:t>分</w:t>
            </w:r>
          </w:p>
        </w:tc>
        <w:tc>
          <w:tcPr>
            <w:tcW w:w="7735" w:type="dxa"/>
            <w:vAlign w:val="center"/>
          </w:tcPr>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一档（1分）：有基本质疑投诉解决方案，基本能为采购人解决问题；</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二档（</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分）：较为具体的质疑投诉解决方案，能满足服务需求，相对考虑全面；</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三档（</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分）：质疑投诉解决措施和制度健全，保障措施全面可行，举措较优，能针对性给出建议，流程妥善处理，时间节点把控到位，考虑全面。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440" w:type="dxa"/>
            <w:vAlign w:val="center"/>
          </w:tcPr>
          <w:p>
            <w:pPr>
              <w:pStyle w:val="13"/>
              <w:rPr>
                <w:rFonts w:asciiTheme="majorEastAsia" w:hAnsiTheme="majorEastAsia" w:eastAsiaTheme="majorEastAsia" w:cstheme="majorEastAsia"/>
                <w:b/>
                <w:bCs/>
                <w:color w:val="000000" w:themeColor="text1"/>
                <w14:textFill>
                  <w14:solidFill>
                    <w14:schemeClr w14:val="tx1"/>
                  </w14:solidFill>
                </w14:textFill>
              </w:rPr>
            </w:pPr>
            <w:bookmarkStart w:id="4" w:name="_Hlk173495803"/>
            <w:r>
              <w:rPr>
                <w:rFonts w:hint="eastAsia" w:asciiTheme="majorEastAsia" w:hAnsiTheme="majorEastAsia" w:eastAsiaTheme="majorEastAsia" w:cstheme="majorEastAsia"/>
                <w:b/>
                <w:bCs/>
                <w:color w:val="000000" w:themeColor="text1"/>
                <w14:textFill>
                  <w14:solidFill>
                    <w14:schemeClr w14:val="tx1"/>
                  </w14:solidFill>
                </w14:textFill>
              </w:rPr>
              <w:t>项目</w:t>
            </w:r>
          </w:p>
          <w:p>
            <w:pPr>
              <w:pStyle w:val="13"/>
              <w:rPr>
                <w:rFonts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负责人</w:t>
            </w:r>
            <w:bookmarkEnd w:id="4"/>
          </w:p>
        </w:tc>
        <w:tc>
          <w:tcPr>
            <w:tcW w:w="905" w:type="dxa"/>
            <w:vAlign w:val="center"/>
          </w:tcPr>
          <w:p>
            <w:pPr>
              <w:spacing w:line="260" w:lineRule="exact"/>
              <w:jc w:val="center"/>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4分</w:t>
            </w:r>
          </w:p>
        </w:tc>
        <w:tc>
          <w:tcPr>
            <w:tcW w:w="7735" w:type="dxa"/>
            <w:vAlign w:val="center"/>
          </w:tcPr>
          <w:p>
            <w:pPr>
              <w:pStyle w:val="4"/>
              <w:rPr>
                <w:b/>
                <w:bCs/>
                <w:color w:val="000000" w:themeColor="text1"/>
                <w14:textFill>
                  <w14:solidFill>
                    <w14:schemeClr w14:val="tx1"/>
                  </w14:solidFill>
                </w14:textFill>
              </w:rPr>
            </w:pPr>
            <w:r>
              <w:rPr>
                <w:rFonts w:hint="eastAsia"/>
                <w:color w:val="000000" w:themeColor="text1"/>
                <w14:textFill>
                  <w14:solidFill>
                    <w14:schemeClr w14:val="tx1"/>
                  </w14:solidFill>
                </w14:textFill>
              </w:rPr>
              <w:t>1.拟投入本项目的负责人具备高级职称的，得2分；具备中级职称的，得1分；具备初级职称或初级以下职称不得分。</w:t>
            </w:r>
            <w:r>
              <w:rPr>
                <w:rFonts w:hint="eastAsia"/>
                <w:b/>
                <w:bCs/>
                <w:color w:val="000000" w:themeColor="text1"/>
                <w14:textFill>
                  <w14:solidFill>
                    <w14:schemeClr w14:val="tx1"/>
                  </w14:solidFill>
                </w14:textFill>
              </w:rPr>
              <w:t>（满分2分）</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 拟投入本项目的负责人具有国家注册造价工程师（或注册监理工程师、或注册咨询师、或注册一级建造师、）执业资格的得2分。</w:t>
            </w:r>
            <w:r>
              <w:rPr>
                <w:rFonts w:hint="eastAsia"/>
                <w:b/>
                <w:bCs/>
                <w:color w:val="000000" w:themeColor="text1"/>
                <w14:textFill>
                  <w14:solidFill>
                    <w14:schemeClr w14:val="tx1"/>
                  </w14:solidFill>
                </w14:textFill>
              </w:rPr>
              <w:t>（满分2分）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440" w:type="dxa"/>
            <w:vAlign w:val="center"/>
          </w:tcPr>
          <w:p>
            <w:pPr>
              <w:spacing w:line="260" w:lineRule="exact"/>
              <w:jc w:val="center"/>
              <w:rPr>
                <w:rFonts w:asciiTheme="majorEastAsia" w:hAnsiTheme="majorEastAsia" w:eastAsiaTheme="majorEastAsia" w:cstheme="majorEastAsia"/>
                <w:b/>
                <w:bCs/>
                <w:color w:val="000000" w:themeColor="text1"/>
                <w:kern w:val="0"/>
                <w:sz w:val="24"/>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14:textFill>
                  <w14:solidFill>
                    <w14:schemeClr w14:val="tx1"/>
                  </w14:solidFill>
                </w14:textFill>
              </w:rPr>
              <w:t>拟投入项目人员情况</w:t>
            </w:r>
          </w:p>
        </w:tc>
        <w:tc>
          <w:tcPr>
            <w:tcW w:w="905" w:type="dxa"/>
            <w:vAlign w:val="center"/>
          </w:tcPr>
          <w:p>
            <w:pPr>
              <w:spacing w:line="260" w:lineRule="exact"/>
              <w:jc w:val="center"/>
              <w:rPr>
                <w:rFonts w:asciiTheme="majorEastAsia" w:hAnsiTheme="majorEastAsia" w:eastAsiaTheme="majorEastAsia" w:cstheme="majorEastAsia"/>
                <w:b/>
                <w:bCs/>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sz w:val="24"/>
                <w14:textFill>
                  <w14:solidFill>
                    <w14:schemeClr w14:val="tx1"/>
                  </w14:solidFill>
                </w14:textFill>
              </w:rPr>
              <w:t>8分</w:t>
            </w:r>
          </w:p>
        </w:tc>
        <w:tc>
          <w:tcPr>
            <w:tcW w:w="7735" w:type="dxa"/>
            <w:vAlign w:val="center"/>
          </w:tcPr>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一档（</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分）：拟投入项目团队配置及人员职责分工一般，项目团队人数不少于3人，其中具备中级职称2人及以下.</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二档（</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分）：拟投入项目团队配置合理，项目团队人数不少于5人，其中具备高级职称不少于1人，中级职称不少于3人。</w:t>
            </w:r>
          </w:p>
          <w:p>
            <w:pPr>
              <w:pStyle w:val="4"/>
              <w:rPr>
                <w:b/>
                <w:bCs/>
                <w:color w:val="000000" w:themeColor="text1"/>
                <w14:textFill>
                  <w14:solidFill>
                    <w14:schemeClr w14:val="tx1"/>
                  </w14:solidFill>
                </w14:textFill>
              </w:rPr>
            </w:pPr>
            <w:r>
              <w:rPr>
                <w:rFonts w:hint="eastAsia"/>
                <w:color w:val="000000" w:themeColor="text1"/>
                <w14:textFill>
                  <w14:solidFill>
                    <w14:schemeClr w14:val="tx1"/>
                  </w14:solidFill>
                </w14:textFill>
              </w:rPr>
              <w:t>三档（</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分）：拟投入项目团队配置科学合理、人员职责分工明确，项目团队人数不少于7人，其中具备高级职称不少于2人，中级职称不少于4人。 （提供上述人员近3个月社保缴纳凭证，证书复印件）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trPr>
        <w:tc>
          <w:tcPr>
            <w:tcW w:w="1440" w:type="dxa"/>
            <w:vAlign w:val="center"/>
          </w:tcPr>
          <w:p>
            <w:pPr>
              <w:spacing w:line="260" w:lineRule="exact"/>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14:textFill>
                  <w14:solidFill>
                    <w14:schemeClr w14:val="tx1"/>
                  </w14:solidFill>
                </w14:textFill>
              </w:rPr>
              <w:t>办公场地情况分</w:t>
            </w:r>
          </w:p>
        </w:tc>
        <w:tc>
          <w:tcPr>
            <w:tcW w:w="905" w:type="dxa"/>
            <w:vAlign w:val="center"/>
          </w:tcPr>
          <w:p>
            <w:pPr>
              <w:spacing w:line="260" w:lineRule="exact"/>
              <w:jc w:val="center"/>
              <w:rPr>
                <w:rFonts w:asciiTheme="majorEastAsia" w:hAnsiTheme="majorEastAsia" w:eastAsiaTheme="majorEastAsia" w:cstheme="majorEastAsia"/>
                <w:color w:val="000000" w:themeColor="text1"/>
                <w:sz w:val="24"/>
                <w14:textFill>
                  <w14:solidFill>
                    <w14:schemeClr w14:val="tx1"/>
                  </w14:solidFill>
                </w14:textFill>
              </w:rPr>
            </w:pPr>
            <w:r>
              <w:rPr>
                <w:rFonts w:asciiTheme="majorEastAsia" w:hAnsiTheme="majorEastAsia" w:eastAsiaTheme="majorEastAsia" w:cstheme="majorEastAsia"/>
                <w:b/>
                <w:bCs/>
                <w:color w:val="000000" w:themeColor="text1"/>
                <w:sz w:val="24"/>
                <w14:textFill>
                  <w14:solidFill>
                    <w14:schemeClr w14:val="tx1"/>
                  </w14:solidFill>
                </w14:textFill>
              </w:rPr>
              <w:t>11</w:t>
            </w:r>
            <w:r>
              <w:rPr>
                <w:rFonts w:hint="eastAsia" w:asciiTheme="majorEastAsia" w:hAnsiTheme="majorEastAsia" w:eastAsiaTheme="majorEastAsia" w:cstheme="majorEastAsia"/>
                <w:b/>
                <w:bCs/>
                <w:color w:val="000000" w:themeColor="text1"/>
                <w:sz w:val="24"/>
                <w14:textFill>
                  <w14:solidFill>
                    <w14:schemeClr w14:val="tx1"/>
                  </w14:solidFill>
                </w14:textFill>
              </w:rPr>
              <w:t>分</w:t>
            </w:r>
          </w:p>
        </w:tc>
        <w:tc>
          <w:tcPr>
            <w:tcW w:w="7735" w:type="dxa"/>
            <w:vAlign w:val="center"/>
          </w:tcPr>
          <w:p>
            <w:pPr>
              <w:pStyle w:val="4"/>
              <w:ind w:firstLine="315" w:firstLineChars="15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开标室和评标室均必须满足政府采购要求，配置有音频视频电子监控设备，评标室具备评标全过程现场传递监控图像及语音通话条件，实现对开标评标全过程录像录音，并可以刻录存档，不满足条件不得分。(以租赁合同、房产证或者其他有效证明材料复印件为准，成交后实地核查)</w:t>
            </w:r>
          </w:p>
          <w:p>
            <w:pPr>
              <w:pStyle w:val="4"/>
              <w:numPr>
                <w:ilvl w:val="0"/>
                <w:numId w:val="2"/>
              </w:num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招标代理机构在采购人所在地拥有1间开标室及评标室得1分；每增加1间评标室得1分，</w:t>
            </w:r>
            <w:r>
              <w:rPr>
                <w:rFonts w:hint="eastAsia"/>
                <w:b/>
                <w:bCs/>
                <w:color w:val="000000" w:themeColor="text1"/>
                <w14:textFill>
                  <w14:solidFill>
                    <w14:schemeClr w14:val="tx1"/>
                  </w14:solidFill>
                </w14:textFill>
              </w:rPr>
              <w:t>满分为</w:t>
            </w: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分</w:t>
            </w:r>
            <w:r>
              <w:rPr>
                <w:rFonts w:hint="eastAsia"/>
                <w:color w:val="000000" w:themeColor="text1"/>
                <w14:textFill>
                  <w14:solidFill>
                    <w14:schemeClr w14:val="tx1"/>
                  </w14:solidFill>
                </w14:textFill>
              </w:rPr>
              <w:t>。（提供图片）</w:t>
            </w:r>
          </w:p>
          <w:p>
            <w:pPr>
              <w:pStyle w:val="4"/>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②在采购人所在地市的服务办公场所达到150平方米(以响应时为准)的得1分，每增加100平方米加1分，</w:t>
            </w:r>
            <w:r>
              <w:rPr>
                <w:rFonts w:hint="eastAsia"/>
                <w:b/>
                <w:bCs/>
                <w:color w:val="000000" w:themeColor="text1"/>
                <w14:textFill>
                  <w14:solidFill>
                    <w14:schemeClr w14:val="tx1"/>
                  </w14:solidFill>
                </w14:textFill>
              </w:rPr>
              <w:t>满分为</w:t>
            </w: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分</w:t>
            </w:r>
            <w:r>
              <w:rPr>
                <w:rFonts w:hint="eastAsia"/>
                <w:color w:val="000000" w:themeColor="text1"/>
                <w14:textFill>
                  <w14:solidFill>
                    <w14:schemeClr w14:val="tx1"/>
                  </w14:solidFill>
                </w14:textFill>
              </w:rPr>
              <w:t>。设有独立档案室，档案室面积少于40平方米的，</w:t>
            </w:r>
            <w:r>
              <w:rPr>
                <w:rFonts w:hint="eastAsia"/>
                <w:b/>
                <w:bCs/>
                <w:color w:val="000000" w:themeColor="text1"/>
                <w14:textFill>
                  <w14:solidFill>
                    <w14:schemeClr w14:val="tx1"/>
                  </w14:solidFill>
                </w14:textFill>
              </w:rPr>
              <w:t>得</w:t>
            </w:r>
            <w:r>
              <w:rPr>
                <w:b/>
                <w:bCs/>
                <w:color w:val="000000" w:themeColor="text1"/>
                <w14:textFill>
                  <w14:solidFill>
                    <w14:schemeClr w14:val="tx1"/>
                  </w14:solidFill>
                </w14:textFill>
              </w:rPr>
              <w:t>1</w:t>
            </w:r>
            <w:r>
              <w:rPr>
                <w:rFonts w:hint="eastAsia"/>
                <w:b/>
                <w:bCs/>
                <w:color w:val="000000" w:themeColor="text1"/>
                <w14:textFill>
                  <w14:solidFill>
                    <w14:schemeClr w14:val="tx1"/>
                  </w14:solidFill>
                </w14:textFill>
              </w:rPr>
              <w:t>分</w:t>
            </w:r>
            <w:r>
              <w:rPr>
                <w:rFonts w:hint="eastAsia"/>
                <w:color w:val="000000" w:themeColor="text1"/>
                <w14:textFill>
                  <w14:solidFill>
                    <w14:schemeClr w14:val="tx1"/>
                  </w14:solidFill>
                </w14:textFill>
              </w:rPr>
              <w:t>，40平方米及以上的，</w:t>
            </w:r>
            <w:r>
              <w:rPr>
                <w:rFonts w:hint="eastAsia"/>
                <w:b/>
                <w:bCs/>
                <w:color w:val="000000" w:themeColor="text1"/>
                <w14:textFill>
                  <w14:solidFill>
                    <w14:schemeClr w14:val="tx1"/>
                  </w14:solidFill>
                </w14:textFill>
              </w:rPr>
              <w:t>得</w:t>
            </w: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分</w:t>
            </w:r>
            <w:r>
              <w:rPr>
                <w:rFonts w:hint="eastAsia"/>
                <w:color w:val="000000" w:themeColor="text1"/>
                <w14:textFill>
                  <w14:solidFill>
                    <w14:schemeClr w14:val="tx1"/>
                  </w14:solidFill>
                </w14:textFill>
              </w:rPr>
              <w:t>。</w:t>
            </w:r>
          </w:p>
          <w:p>
            <w:pPr>
              <w:pStyle w:val="4"/>
              <w:jc w:val="left"/>
              <w:rPr>
                <w:color w:val="000000" w:themeColor="text1"/>
                <w14:textFill>
                  <w14:solidFill>
                    <w14:schemeClr w14:val="tx1"/>
                  </w14:solidFill>
                </w14:textFill>
              </w:rPr>
            </w:pPr>
            <w:r>
              <w:rPr>
                <w:color w:val="000000" w:themeColor="text1"/>
                <w14:textFill>
                  <w14:solidFill>
                    <w14:schemeClr w14:val="tx1"/>
                  </w14:solidFill>
                </w14:textFill>
              </w:rPr>
              <w:t>③</w:t>
            </w:r>
            <w:r>
              <w:rPr>
                <w:rFonts w:hint="eastAsia" w:ascii="Arial" w:hAnsi="Arial" w:cs="Arial"/>
                <w:color w:val="000000" w:themeColor="text1"/>
                <w14:textFill>
                  <w14:solidFill>
                    <w14:schemeClr w14:val="tx1"/>
                  </w14:solidFill>
                </w14:textFill>
              </w:rPr>
              <w:t>代理机构</w:t>
            </w:r>
            <w:r>
              <w:rPr>
                <w:color w:val="000000" w:themeColor="text1"/>
                <w14:textFill>
                  <w14:solidFill>
                    <w14:schemeClr w14:val="tx1"/>
                  </w14:solidFill>
                </w14:textFill>
              </w:rPr>
              <w:t>在桂林市开标评场地具备承接政府采购全流程电子标项目的，</w:t>
            </w:r>
            <w:bookmarkStart w:id="7" w:name="_GoBack"/>
            <w:r>
              <w:rPr>
                <w:b/>
                <w:bCs/>
                <w:color w:val="000000" w:themeColor="text1"/>
                <w14:textFill>
                  <w14:solidFill>
                    <w14:schemeClr w14:val="tx1"/>
                  </w14:solidFill>
                </w14:textFill>
              </w:rPr>
              <w:t>得</w:t>
            </w:r>
            <w:r>
              <w:rPr>
                <w:rFonts w:hint="eastAsia"/>
                <w:b/>
                <w:bCs/>
                <w:color w:val="000000" w:themeColor="text1"/>
                <w14:textFill>
                  <w14:solidFill>
                    <w14:schemeClr w14:val="tx1"/>
                  </w14:solidFill>
                </w14:textFill>
              </w:rPr>
              <w:t>1</w:t>
            </w:r>
            <w:r>
              <w:rPr>
                <w:b/>
                <w:bCs/>
                <w:color w:val="000000" w:themeColor="text1"/>
                <w14:textFill>
                  <w14:solidFill>
                    <w14:schemeClr w14:val="tx1"/>
                  </w14:solidFill>
                </w14:textFill>
              </w:rPr>
              <w:t>分</w:t>
            </w:r>
            <w:bookmarkEnd w:id="7"/>
            <w:r>
              <w:rPr>
                <w:color w:val="000000" w:themeColor="text1"/>
                <w14:textFill>
                  <w14:solidFill>
                    <w14:schemeClr w14:val="tx1"/>
                  </w14:solidFill>
                </w14:textFill>
              </w:rPr>
              <w:t>。（提供政采云平台可视化远程开评标系统建设合同复印件、桂林市开评标场地在政府采购云平台具备可视化远程开评标的配置截图，上述资料应能清晰反映可视化远程开评标场地点）</w:t>
            </w:r>
          </w:p>
          <w:p>
            <w:pPr>
              <w:pStyle w:val="4"/>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（2）有具有专家库管理平台得</w:t>
            </w: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分</w:t>
            </w:r>
            <w:r>
              <w:rPr>
                <w:rFonts w:ascii="Arial" w:hAnsi="Arial" w:cs="Arial"/>
                <w:bCs/>
                <w:color w:val="000000" w:themeColor="text1"/>
                <w14:textFill>
                  <w14:solidFill>
                    <w14:schemeClr w14:val="tx1"/>
                  </w14:solidFill>
                </w14:textFill>
              </w:rPr>
              <w:t>，非广西政府采购云平台专家库</w:t>
            </w:r>
            <w:r>
              <w:rPr>
                <w:rFonts w:hint="eastAsia"/>
                <w:b/>
                <w:bCs/>
                <w:color w:val="000000" w:themeColor="text1"/>
                <w14:textFill>
                  <w14:solidFill>
                    <w14:schemeClr w14:val="tx1"/>
                  </w14:solidFill>
                </w14:textFill>
              </w:rPr>
              <w:t>。（提供截图证明，否则不得分）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440" w:type="dxa"/>
            <w:vAlign w:val="center"/>
          </w:tcPr>
          <w:p>
            <w:pPr>
              <w:pStyle w:val="13"/>
              <w:rPr>
                <w:rFonts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14:textFill>
                  <w14:solidFill>
                    <w14:schemeClr w14:val="tx1"/>
                  </w14:solidFill>
                </w14:textFill>
              </w:rPr>
              <w:t>信誉业绩分</w:t>
            </w:r>
          </w:p>
          <w:p>
            <w:pPr>
              <w:spacing w:line="260" w:lineRule="exact"/>
              <w:jc w:val="center"/>
              <w:rPr>
                <w:rFonts w:asciiTheme="majorEastAsia" w:hAnsiTheme="majorEastAsia" w:eastAsiaTheme="majorEastAsia" w:cstheme="majorEastAsia"/>
                <w:color w:val="000000" w:themeColor="text1"/>
                <w:sz w:val="24"/>
                <w14:textFill>
                  <w14:solidFill>
                    <w14:schemeClr w14:val="tx1"/>
                  </w14:solidFill>
                </w14:textFill>
              </w:rPr>
            </w:pPr>
          </w:p>
        </w:tc>
        <w:tc>
          <w:tcPr>
            <w:tcW w:w="905" w:type="dxa"/>
            <w:vAlign w:val="center"/>
          </w:tcPr>
          <w:p>
            <w:pPr>
              <w:spacing w:line="260" w:lineRule="exact"/>
              <w:jc w:val="center"/>
              <w:rPr>
                <w:rFonts w:asciiTheme="majorEastAsia" w:hAnsiTheme="majorEastAsia" w:eastAsiaTheme="majorEastAsia" w:cstheme="majorEastAsia"/>
                <w:color w:val="000000" w:themeColor="text1"/>
                <w:sz w:val="24"/>
                <w14:textFill>
                  <w14:solidFill>
                    <w14:schemeClr w14:val="tx1"/>
                  </w14:solidFill>
                </w14:textFill>
              </w:rPr>
            </w:pPr>
            <w:r>
              <w:rPr>
                <w:rFonts w:asciiTheme="majorEastAsia" w:hAnsiTheme="majorEastAsia" w:eastAsiaTheme="majorEastAsia" w:cstheme="majorEastAsia"/>
                <w:b/>
                <w:bCs/>
                <w:color w:val="000000" w:themeColor="text1"/>
                <w:sz w:val="24"/>
                <w14:textFill>
                  <w14:solidFill>
                    <w14:schemeClr w14:val="tx1"/>
                  </w14:solidFill>
                </w14:textFill>
              </w:rPr>
              <w:t>30</w:t>
            </w:r>
            <w:r>
              <w:rPr>
                <w:rFonts w:hint="eastAsia" w:asciiTheme="majorEastAsia" w:hAnsiTheme="majorEastAsia" w:eastAsiaTheme="majorEastAsia" w:cstheme="majorEastAsia"/>
                <w:b/>
                <w:bCs/>
                <w:color w:val="000000" w:themeColor="text1"/>
                <w:sz w:val="24"/>
                <w14:textFill>
                  <w14:solidFill>
                    <w14:schemeClr w14:val="tx1"/>
                  </w14:solidFill>
                </w14:textFill>
              </w:rPr>
              <w:t>分</w:t>
            </w:r>
          </w:p>
        </w:tc>
        <w:tc>
          <w:tcPr>
            <w:tcW w:w="7735" w:type="dxa"/>
            <w:vAlign w:val="center"/>
          </w:tcPr>
          <w:p>
            <w:pPr>
              <w:pStyle w:val="4"/>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（1）招标代理机构具有ISO质量管理体系认证证书、ISO环境管理体系认证证书、ISO职业安全健康管理体系认证证书的，每项得1分，满分3分；（提供有效期内的认证证书复印件，否则不得分）；</w:t>
            </w:r>
          </w:p>
          <w:p>
            <w:pPr>
              <w:pStyle w:val="4"/>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（2）202</w:t>
            </w:r>
            <w:r>
              <w:rPr>
                <w:rFonts w:hint="eastAsia"/>
                <w:b/>
                <w:bCs/>
                <w:color w:val="000000" w:themeColor="text1"/>
                <w:lang w:val="en-US" w:eastAsia="zh-CN"/>
                <w14:textFill>
                  <w14:solidFill>
                    <w14:schemeClr w14:val="tx1"/>
                  </w14:solidFill>
                </w14:textFill>
              </w:rPr>
              <w:t>3</w:t>
            </w:r>
            <w:r>
              <w:rPr>
                <w:rFonts w:hint="eastAsia"/>
                <w:b/>
                <w:bCs/>
                <w:color w:val="000000" w:themeColor="text1"/>
                <w14:textFill>
                  <w14:solidFill>
                    <w14:schemeClr w14:val="tx1"/>
                  </w14:solidFill>
                </w14:textFill>
              </w:rPr>
              <w:t>年以来获得省级及以上与招标代理类奖励证书，1项得</w:t>
            </w:r>
            <w:r>
              <w:rPr>
                <w:b/>
                <w:bCs/>
                <w:color w:val="000000" w:themeColor="text1"/>
                <w14:textFill>
                  <w14:solidFill>
                    <w14:schemeClr w14:val="tx1"/>
                  </w14:solidFill>
                </w14:textFill>
              </w:rPr>
              <w:t>1</w:t>
            </w:r>
            <w:r>
              <w:rPr>
                <w:rFonts w:hint="eastAsia"/>
                <w:b/>
                <w:bCs/>
                <w:color w:val="000000" w:themeColor="text1"/>
                <w14:textFill>
                  <w14:solidFill>
                    <w14:schemeClr w14:val="tx1"/>
                  </w14:solidFill>
                </w14:textFill>
              </w:rPr>
              <w:t>分，满分得</w:t>
            </w: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分（提供奖励证书复印件否则不得分）；</w:t>
            </w:r>
          </w:p>
          <w:p>
            <w:pPr>
              <w:pStyle w:val="4"/>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（3）业绩（考核期为</w:t>
            </w:r>
            <w:bookmarkStart w:id="5" w:name="_Hlk173509794"/>
            <w:r>
              <w:rPr>
                <w:rFonts w:hint="eastAsia"/>
                <w:b/>
                <w:bCs/>
                <w:color w:val="000000" w:themeColor="text1"/>
                <w14:textFill>
                  <w14:solidFill>
                    <w14:schemeClr w14:val="tx1"/>
                  </w14:solidFill>
                </w14:textFill>
              </w:rPr>
              <w:t>202</w:t>
            </w:r>
            <w:r>
              <w:rPr>
                <w:rFonts w:hint="eastAsia"/>
                <w:b/>
                <w:bCs/>
                <w:color w:val="000000" w:themeColor="text1"/>
                <w:lang w:val="en-US" w:eastAsia="zh-CN"/>
                <w14:textFill>
                  <w14:solidFill>
                    <w14:schemeClr w14:val="tx1"/>
                  </w14:solidFill>
                </w14:textFill>
              </w:rPr>
              <w:t>3</w:t>
            </w:r>
            <w:r>
              <w:rPr>
                <w:rFonts w:hint="eastAsia"/>
                <w:b/>
                <w:bCs/>
                <w:color w:val="000000" w:themeColor="text1"/>
                <w14:textFill>
                  <w14:solidFill>
                    <w14:schemeClr w14:val="tx1"/>
                  </w14:solidFill>
                </w14:textFill>
              </w:rPr>
              <w:t>年至202</w:t>
            </w:r>
            <w:r>
              <w:rPr>
                <w:rFonts w:hint="eastAsia"/>
                <w:b/>
                <w:bCs/>
                <w:color w:val="000000" w:themeColor="text1"/>
                <w:lang w:val="en-US" w:eastAsia="zh-CN"/>
                <w14:textFill>
                  <w14:solidFill>
                    <w14:schemeClr w14:val="tx1"/>
                  </w14:solidFill>
                </w14:textFill>
              </w:rPr>
              <w:t>5</w:t>
            </w:r>
            <w:r>
              <w:rPr>
                <w:rFonts w:hint="eastAsia"/>
                <w:b/>
                <w:bCs/>
                <w:color w:val="000000" w:themeColor="text1"/>
                <w14:textFill>
                  <w14:solidFill>
                    <w14:schemeClr w14:val="tx1"/>
                  </w14:solidFill>
                </w14:textFill>
              </w:rPr>
              <w:t>年</w:t>
            </w:r>
            <w:bookmarkEnd w:id="5"/>
            <w:r>
              <w:rPr>
                <w:rFonts w:hint="eastAsia"/>
                <w:b/>
                <w:bCs/>
                <w:color w:val="000000" w:themeColor="text1"/>
                <w14:textFill>
                  <w14:solidFill>
                    <w14:schemeClr w14:val="tx1"/>
                  </w14:solidFill>
                </w14:textFill>
              </w:rPr>
              <w:t>），提供中标通知书复印件，原件备查</w:t>
            </w:r>
            <w:r>
              <w:rPr>
                <w:rFonts w:hint="eastAsia"/>
                <w:b/>
                <w:bCs/>
                <w:color w:val="000000" w:themeColor="text1"/>
                <w:lang w:val="en-US" w:eastAsia="zh-CN"/>
                <w14:textFill>
                  <w14:solidFill>
                    <w14:schemeClr w14:val="tx1"/>
                  </w14:solidFill>
                </w14:textFill>
              </w:rPr>
              <w:t>.</w:t>
            </w:r>
            <w:r>
              <w:rPr>
                <w:rFonts w:hint="eastAsia"/>
                <w:b/>
                <w:bCs/>
                <w:color w:val="000000" w:themeColor="text1"/>
                <w14:textFill>
                  <w14:solidFill>
                    <w14:schemeClr w14:val="tx1"/>
                  </w14:solidFill>
                </w14:textFill>
              </w:rPr>
              <w:t>满分2</w:t>
            </w:r>
            <w:r>
              <w:rPr>
                <w:b/>
                <w:bCs/>
                <w:color w:val="000000" w:themeColor="text1"/>
                <w14:textFill>
                  <w14:solidFill>
                    <w14:schemeClr w14:val="tx1"/>
                  </w14:solidFill>
                </w14:textFill>
              </w:rPr>
              <w:t>0</w:t>
            </w:r>
            <w:r>
              <w:rPr>
                <w:rFonts w:hint="eastAsia"/>
                <w:b/>
                <w:bCs/>
                <w:color w:val="000000" w:themeColor="text1"/>
                <w14:textFill>
                  <w14:solidFill>
                    <w14:schemeClr w14:val="tx1"/>
                  </w14:solidFill>
                </w14:textFill>
              </w:rPr>
              <w:t>分：</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A.货物类（满分5分）；代理单个项目采购中标金额 500-1000万元（含500万元）项目业绩，每个项目得0.4分，该项满分2分；1000-10000万元（含10000万元）项目业绩，每个项目得0.4分，该项满分2分；10000万元（含10000万元）以上的每个项目得1分，该项满分1分。</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B.服务类（满分5分）；代理单个项目采购中标金额 500-1000万元（含1000万元）项目业绩，每个项目得0.4分，该项满分2分；代理单个项目采购中标金额1000万元-10000万元项目业绩，每个项目得0.4分，满分2分；10000万元（含10000万元）以上的每个项目得1分，该项满分1分。</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C.工程类（满分5分）；代理单个项目采购中标金额1000-5000万元（含5000万元）项目业绩，每个项目得0.2分，该项满分2分；5000-15000万元（含150000万元）项目业绩，每个项目得0.5分，该项满分1分；15000万元（含15000万元）以上的每个项目得1分，该项满分2分。</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D.工程总承包类（EPC）（满分5分）：代理单个项目采购中标金额1000-10000万元（含10000万元）的每个项目得0.5分，该项满分2分；10000万元以上的每个项目得1分，20000万元以上的每个项目得2分，该项满分3分。</w:t>
            </w:r>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备注：以上工程类采购代理项目与工程总承包（EPC）项目不得重复。</w:t>
            </w:r>
          </w:p>
          <w:p>
            <w:pPr>
              <w:pStyle w:val="4"/>
              <w:rPr>
                <w:color w:val="000000" w:themeColor="text1"/>
                <w14:textFill>
                  <w14:solidFill>
                    <w14:schemeClr w14:val="tx1"/>
                  </w14:solidFill>
                </w14:textFill>
              </w:rPr>
            </w:pPr>
            <w:r>
              <w:rPr>
                <w:rFonts w:hint="eastAsia"/>
                <w:b/>
                <w:bCs/>
                <w:color w:val="000000" w:themeColor="text1"/>
                <w14:textFill>
                  <w14:solidFill>
                    <w14:schemeClr w14:val="tx1"/>
                  </w14:solidFill>
                </w14:textFill>
              </w:rPr>
              <w:t>（4）具有《机电产品国际招标电子交易凭证》资格的得</w:t>
            </w:r>
            <w:r>
              <w:rPr>
                <w:b/>
                <w:bCs/>
                <w:color w:val="000000" w:themeColor="text1"/>
                <w14:textFill>
                  <w14:solidFill>
                    <w14:schemeClr w14:val="tx1"/>
                  </w14:solidFill>
                </w14:textFill>
              </w:rPr>
              <w:t>1</w:t>
            </w:r>
            <w:r>
              <w:rPr>
                <w:rFonts w:hint="eastAsia"/>
                <w:b/>
                <w:bCs/>
                <w:color w:val="000000" w:themeColor="text1"/>
                <w14:textFill>
                  <w14:solidFill>
                    <w14:schemeClr w14:val="tx1"/>
                  </w14:solidFill>
                </w14:textFill>
              </w:rPr>
              <w:t>分</w:t>
            </w:r>
            <w:r>
              <w:rPr>
                <w:rFonts w:hint="eastAsia"/>
                <w:color w:val="000000" w:themeColor="text1"/>
                <w14:textFill>
                  <w14:solidFill>
                    <w14:schemeClr w14:val="tx1"/>
                  </w14:solidFill>
                </w14:textFill>
              </w:rPr>
              <w:t>。</w:t>
            </w:r>
          </w:p>
          <w:p>
            <w:pPr>
              <w:pStyle w:val="4"/>
              <w:rPr>
                <w:color w:val="000000" w:themeColor="text1"/>
                <w14:textFill>
                  <w14:solidFill>
                    <w14:schemeClr w14:val="tx1"/>
                  </w14:solidFill>
                </w14:textFill>
              </w:rPr>
            </w:pPr>
            <w:r>
              <w:rPr>
                <w:rFonts w:hint="eastAsia"/>
                <w:b/>
                <w:bCs/>
                <w:color w:val="000000" w:themeColor="text1"/>
                <w14:textFill>
                  <w14:solidFill>
                    <w14:schemeClr w14:val="tx1"/>
                  </w14:solidFill>
                </w14:textFill>
              </w:rPr>
              <w:t>（5）</w:t>
            </w:r>
            <w:bookmarkStart w:id="6" w:name="_Hlk173492435"/>
            <w:r>
              <w:rPr>
                <w:rFonts w:hint="eastAsia"/>
                <w:b/>
                <w:bCs/>
                <w:color w:val="000000" w:themeColor="text1"/>
                <w14:textFill>
                  <w14:solidFill>
                    <w14:schemeClr w14:val="tx1"/>
                  </w14:solidFill>
                </w14:textFill>
              </w:rPr>
              <w:t>自202</w:t>
            </w:r>
            <w:r>
              <w:rPr>
                <w:rFonts w:hint="eastAsia"/>
                <w:b/>
                <w:bCs/>
                <w:color w:val="000000" w:themeColor="text1"/>
                <w:lang w:val="en-US" w:eastAsia="zh-CN"/>
                <w14:textFill>
                  <w14:solidFill>
                    <w14:schemeClr w14:val="tx1"/>
                  </w14:solidFill>
                </w14:textFill>
              </w:rPr>
              <w:t>3</w:t>
            </w:r>
            <w:r>
              <w:rPr>
                <w:rFonts w:hint="eastAsia"/>
                <w:b/>
                <w:bCs/>
                <w:color w:val="000000" w:themeColor="text1"/>
                <w14:textFill>
                  <w14:solidFill>
                    <w14:schemeClr w14:val="tx1"/>
                  </w14:solidFill>
                </w14:textFill>
              </w:rPr>
              <w:t>年以来，招标代理机构获得国家机关、事业单位定点招标代理入库资格的，每个得1分，该项满分4分。（考核期为202</w:t>
            </w:r>
            <w:r>
              <w:rPr>
                <w:rFonts w:hint="eastAsia"/>
                <w:b/>
                <w:bCs/>
                <w:color w:val="000000" w:themeColor="text1"/>
                <w:lang w:val="en-US" w:eastAsia="zh-CN"/>
                <w14:textFill>
                  <w14:solidFill>
                    <w14:schemeClr w14:val="tx1"/>
                  </w14:solidFill>
                </w14:textFill>
              </w:rPr>
              <w:t>3</w:t>
            </w:r>
            <w:r>
              <w:rPr>
                <w:rFonts w:hint="eastAsia"/>
                <w:b/>
                <w:bCs/>
                <w:color w:val="000000" w:themeColor="text1"/>
                <w14:textFill>
                  <w14:solidFill>
                    <w14:schemeClr w14:val="tx1"/>
                  </w14:solidFill>
                </w14:textFill>
              </w:rPr>
              <w:t>年1月1日至响应时间，提供无有效投诉事件承诺函）</w:t>
            </w:r>
            <w:bookmarkEnd w:id="6"/>
          </w:p>
          <w:p>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备注：提供合同复印件，否则不得分（原件备查）；服务期限内在采购人上级监管部门（如财政厅）有投诉事件发生，投诉事项成立或者部分成立，此项不得分。</w:t>
            </w:r>
          </w:p>
        </w:tc>
      </w:tr>
    </w:tbl>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F25"/>
    <w:multiLevelType w:val="multilevel"/>
    <w:tmpl w:val="142E4F25"/>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4437C4"/>
    <w:multiLevelType w:val="multilevel"/>
    <w:tmpl w:val="7B4437C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NjA0MDNiYzZmODAzZDNiYWRjMTRkOWYyYzk1ZTAifQ=="/>
  </w:docVars>
  <w:rsids>
    <w:rsidRoot w:val="00785F1D"/>
    <w:rsid w:val="000141E3"/>
    <w:rsid w:val="00023B00"/>
    <w:rsid w:val="00093656"/>
    <w:rsid w:val="000A0E92"/>
    <w:rsid w:val="000A222F"/>
    <w:rsid w:val="000A2D45"/>
    <w:rsid w:val="000A3372"/>
    <w:rsid w:val="0010523F"/>
    <w:rsid w:val="00117B49"/>
    <w:rsid w:val="00135AE1"/>
    <w:rsid w:val="00170E3C"/>
    <w:rsid w:val="001879AA"/>
    <w:rsid w:val="001A3A76"/>
    <w:rsid w:val="001C531C"/>
    <w:rsid w:val="001E4FFB"/>
    <w:rsid w:val="00210D17"/>
    <w:rsid w:val="0026674F"/>
    <w:rsid w:val="00270360"/>
    <w:rsid w:val="002E183C"/>
    <w:rsid w:val="002E57B0"/>
    <w:rsid w:val="003511D2"/>
    <w:rsid w:val="003748B6"/>
    <w:rsid w:val="00375CC5"/>
    <w:rsid w:val="00395308"/>
    <w:rsid w:val="003974C4"/>
    <w:rsid w:val="003A39CE"/>
    <w:rsid w:val="003F0CBA"/>
    <w:rsid w:val="0043175C"/>
    <w:rsid w:val="004366AA"/>
    <w:rsid w:val="0045789B"/>
    <w:rsid w:val="00475071"/>
    <w:rsid w:val="00496147"/>
    <w:rsid w:val="004A3639"/>
    <w:rsid w:val="004C2A7A"/>
    <w:rsid w:val="00512021"/>
    <w:rsid w:val="00513721"/>
    <w:rsid w:val="005143F7"/>
    <w:rsid w:val="00526679"/>
    <w:rsid w:val="00530AE8"/>
    <w:rsid w:val="00566869"/>
    <w:rsid w:val="00587D96"/>
    <w:rsid w:val="00594F90"/>
    <w:rsid w:val="005C71BA"/>
    <w:rsid w:val="0061070D"/>
    <w:rsid w:val="006507C1"/>
    <w:rsid w:val="00691FE2"/>
    <w:rsid w:val="00697F0B"/>
    <w:rsid w:val="006A1C7B"/>
    <w:rsid w:val="006B6CCB"/>
    <w:rsid w:val="0071435A"/>
    <w:rsid w:val="007478CF"/>
    <w:rsid w:val="00766731"/>
    <w:rsid w:val="00770B32"/>
    <w:rsid w:val="00776221"/>
    <w:rsid w:val="00785F1D"/>
    <w:rsid w:val="007B3C38"/>
    <w:rsid w:val="007C3E3E"/>
    <w:rsid w:val="007D513F"/>
    <w:rsid w:val="007E02D4"/>
    <w:rsid w:val="007F2EBB"/>
    <w:rsid w:val="007F5A28"/>
    <w:rsid w:val="00870B98"/>
    <w:rsid w:val="008C6133"/>
    <w:rsid w:val="008E278A"/>
    <w:rsid w:val="008E4C58"/>
    <w:rsid w:val="008F0350"/>
    <w:rsid w:val="00926630"/>
    <w:rsid w:val="00933E5A"/>
    <w:rsid w:val="00962DAA"/>
    <w:rsid w:val="0097098F"/>
    <w:rsid w:val="00975B2D"/>
    <w:rsid w:val="0098710B"/>
    <w:rsid w:val="00993E15"/>
    <w:rsid w:val="009951B2"/>
    <w:rsid w:val="009B2F35"/>
    <w:rsid w:val="009E12B9"/>
    <w:rsid w:val="009E6911"/>
    <w:rsid w:val="009F7501"/>
    <w:rsid w:val="00A04832"/>
    <w:rsid w:val="00A10A94"/>
    <w:rsid w:val="00A60EFB"/>
    <w:rsid w:val="00A632BB"/>
    <w:rsid w:val="00AC0230"/>
    <w:rsid w:val="00AF177D"/>
    <w:rsid w:val="00AF1B9C"/>
    <w:rsid w:val="00AF4428"/>
    <w:rsid w:val="00AF6834"/>
    <w:rsid w:val="00B01EA6"/>
    <w:rsid w:val="00B07ACD"/>
    <w:rsid w:val="00B14210"/>
    <w:rsid w:val="00B317E2"/>
    <w:rsid w:val="00B77BE0"/>
    <w:rsid w:val="00B8082E"/>
    <w:rsid w:val="00BF4E11"/>
    <w:rsid w:val="00BF7DA7"/>
    <w:rsid w:val="00C1426C"/>
    <w:rsid w:val="00C216F9"/>
    <w:rsid w:val="00C708D9"/>
    <w:rsid w:val="00C71CC0"/>
    <w:rsid w:val="00C82B42"/>
    <w:rsid w:val="00C92DD5"/>
    <w:rsid w:val="00CA3B01"/>
    <w:rsid w:val="00CD02E6"/>
    <w:rsid w:val="00CE70CB"/>
    <w:rsid w:val="00CF0D04"/>
    <w:rsid w:val="00D01E8B"/>
    <w:rsid w:val="00D119C7"/>
    <w:rsid w:val="00D11EA2"/>
    <w:rsid w:val="00D13E7D"/>
    <w:rsid w:val="00D40E9C"/>
    <w:rsid w:val="00D414E0"/>
    <w:rsid w:val="00D66691"/>
    <w:rsid w:val="00DA52BD"/>
    <w:rsid w:val="00DC20C5"/>
    <w:rsid w:val="00E03B98"/>
    <w:rsid w:val="00E16529"/>
    <w:rsid w:val="00E165D9"/>
    <w:rsid w:val="00EA2017"/>
    <w:rsid w:val="00EA2694"/>
    <w:rsid w:val="00EB4727"/>
    <w:rsid w:val="00EC58E5"/>
    <w:rsid w:val="00EE101C"/>
    <w:rsid w:val="00EE60DE"/>
    <w:rsid w:val="00F22079"/>
    <w:rsid w:val="00F2433A"/>
    <w:rsid w:val="00F247BB"/>
    <w:rsid w:val="00FC1051"/>
    <w:rsid w:val="0370272B"/>
    <w:rsid w:val="04246BA1"/>
    <w:rsid w:val="09570789"/>
    <w:rsid w:val="0AFA05BD"/>
    <w:rsid w:val="0C2D4B36"/>
    <w:rsid w:val="0EAC14C7"/>
    <w:rsid w:val="101A4682"/>
    <w:rsid w:val="12B751A9"/>
    <w:rsid w:val="16E314D2"/>
    <w:rsid w:val="25FC575B"/>
    <w:rsid w:val="26372F9B"/>
    <w:rsid w:val="26EC00FA"/>
    <w:rsid w:val="2BC02F04"/>
    <w:rsid w:val="2F284BAE"/>
    <w:rsid w:val="34931DC5"/>
    <w:rsid w:val="35B21ABB"/>
    <w:rsid w:val="422658DF"/>
    <w:rsid w:val="43A24ABF"/>
    <w:rsid w:val="43E115C8"/>
    <w:rsid w:val="443B54E2"/>
    <w:rsid w:val="4615190B"/>
    <w:rsid w:val="4B75370D"/>
    <w:rsid w:val="4E34043B"/>
    <w:rsid w:val="501E2ABB"/>
    <w:rsid w:val="520C744A"/>
    <w:rsid w:val="544309EB"/>
    <w:rsid w:val="598071E4"/>
    <w:rsid w:val="5E5F6CBD"/>
    <w:rsid w:val="5EC76C05"/>
    <w:rsid w:val="62095640"/>
    <w:rsid w:val="62115EF9"/>
    <w:rsid w:val="63DE40EE"/>
    <w:rsid w:val="6A253A30"/>
    <w:rsid w:val="6CDD26FA"/>
    <w:rsid w:val="72606DE0"/>
    <w:rsid w:val="793E6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pPr>
      <w:jc w:val="left"/>
    </w:pPr>
    <w:rPr>
      <w:rFonts w:ascii="Calibri" w:hAnsi="Calibri"/>
      <w:sz w:val="18"/>
      <w:szCs w:val="18"/>
    </w:rPr>
  </w:style>
  <w:style w:type="paragraph" w:styleId="3">
    <w:name w:val="annotation text"/>
    <w:basedOn w:val="1"/>
    <w:qFormat/>
    <w:uiPriority w:val="0"/>
    <w:pPr>
      <w:jc w:val="left"/>
    </w:pPr>
  </w:style>
  <w:style w:type="paragraph" w:styleId="4">
    <w:name w:val="Plain Text"/>
    <w:basedOn w:val="1"/>
    <w:link w:val="17"/>
    <w:qFormat/>
    <w:uiPriority w:val="0"/>
    <w:pPr>
      <w:spacing w:line="340" w:lineRule="exact"/>
    </w:pPr>
    <w:rPr>
      <w:rFonts w:ascii="宋体" w:hAnsi="宋体"/>
      <w:szCs w:val="21"/>
    </w:rPr>
  </w:style>
  <w:style w:type="paragraph" w:styleId="5">
    <w:name w:val="footer"/>
    <w:basedOn w:val="1"/>
    <w:link w:val="16"/>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22"/>
    <w:rPr>
      <w:b/>
      <w:bCs/>
    </w:rPr>
  </w:style>
  <w:style w:type="character" w:styleId="11">
    <w:name w:val="annotation reference"/>
    <w:basedOn w:val="9"/>
    <w:uiPriority w:val="0"/>
    <w:rPr>
      <w:sz w:val="21"/>
      <w:szCs w:val="21"/>
    </w:r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PlainText"/>
    <w:basedOn w:val="1"/>
    <w:qFormat/>
    <w:uiPriority w:val="0"/>
    <w:rPr>
      <w:rFonts w:ascii="宋体" w:hAnsi="Courier New"/>
      <w:szCs w:val="20"/>
    </w:rPr>
  </w:style>
  <w:style w:type="character" w:customStyle="1" w:styleId="15">
    <w:name w:val="页眉 字符"/>
    <w:basedOn w:val="9"/>
    <w:link w:val="6"/>
    <w:qFormat/>
    <w:uiPriority w:val="0"/>
    <w:rPr>
      <w:kern w:val="2"/>
      <w:sz w:val="18"/>
      <w:szCs w:val="18"/>
    </w:rPr>
  </w:style>
  <w:style w:type="character" w:customStyle="1" w:styleId="16">
    <w:name w:val="页脚 字符"/>
    <w:basedOn w:val="9"/>
    <w:link w:val="5"/>
    <w:qFormat/>
    <w:uiPriority w:val="0"/>
    <w:rPr>
      <w:kern w:val="2"/>
      <w:sz w:val="18"/>
      <w:szCs w:val="18"/>
    </w:rPr>
  </w:style>
  <w:style w:type="character" w:customStyle="1" w:styleId="17">
    <w:name w:val="纯文本 字符"/>
    <w:basedOn w:val="9"/>
    <w:link w:val="4"/>
    <w:qFormat/>
    <w:uiPriority w:val="0"/>
    <w:rPr>
      <w:rFonts w:ascii="宋体" w:hAnsi="宋体"/>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481</Words>
  <Characters>2747</Characters>
  <Lines>22</Lines>
  <Paragraphs>6</Paragraphs>
  <TotalTime>738</TotalTime>
  <ScaleCrop>false</ScaleCrop>
  <LinksUpToDate>false</LinksUpToDate>
  <CharactersWithSpaces>3222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2024-01-23T01:39:00Z</dcterms:created>
  <dc:creator>Administrator</dc:creator>
  <cp:lastModifiedBy>zbb</cp:lastModifiedBy>
  <cp:lastPrinted>2026-01-05T07:30:18Z</cp:lastPrinted>
  <dcterms:modified xsi:type="dcterms:W3CDTF">2026-01-05T07:31:01Z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67BD717E18A64E75A61E27596D318589_12</vt:lpwstr>
  </property>
</Properties>
</file>