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0788">
      <w:pPr>
        <w:widowControl/>
        <w:jc w:val="left"/>
        <w:textAlignment w:val="center"/>
        <w:rPr>
          <w:rFonts w:hint="eastAsia" w:ascii="宋体" w:hAnsi="宋体" w:cs="宋体"/>
          <w:b/>
          <w:bCs/>
          <w:color w:val="000000"/>
          <w:kern w:val="0"/>
          <w:sz w:val="24"/>
          <w:szCs w:val="24"/>
          <w:u w:val="single"/>
          <w:lang w:eastAsia="zh-CN" w:bidi="ar"/>
        </w:rPr>
      </w:pPr>
      <w:r>
        <w:rPr>
          <w:rFonts w:hint="eastAsia" w:ascii="宋体" w:hAnsi="宋体" w:cs="宋体"/>
          <w:b/>
          <w:bCs/>
          <w:color w:val="000000"/>
          <w:kern w:val="0"/>
          <w:sz w:val="24"/>
          <w:szCs w:val="24"/>
          <w:lang w:bidi="ar"/>
        </w:rPr>
        <w:t>设备名称：</w:t>
      </w:r>
      <w:r>
        <w:rPr>
          <w:rFonts w:hint="eastAsia" w:ascii="宋体" w:hAnsi="宋体" w:cs="宋体"/>
          <w:b/>
          <w:bCs/>
          <w:color w:val="000000"/>
          <w:kern w:val="0"/>
          <w:sz w:val="24"/>
          <w:szCs w:val="24"/>
          <w:u w:val="single"/>
          <w:lang w:bidi="ar"/>
        </w:rPr>
        <w:t xml:space="preserve"> </w:t>
      </w:r>
      <w:r>
        <w:rPr>
          <w:rFonts w:hint="eastAsia" w:ascii="宋体" w:hAnsi="宋体" w:cs="宋体"/>
          <w:b/>
          <w:bCs/>
          <w:color w:val="000000"/>
          <w:kern w:val="0"/>
          <w:sz w:val="24"/>
          <w:szCs w:val="24"/>
          <w:u w:val="single"/>
          <w:lang w:eastAsia="zh-CN" w:bidi="ar"/>
        </w:rPr>
        <w:t>钬激光</w:t>
      </w:r>
    </w:p>
    <w:p w14:paraId="75FC9627">
      <w:pPr>
        <w:widowControl/>
        <w:jc w:val="left"/>
        <w:textAlignment w:val="center"/>
        <w:rPr>
          <w:rFonts w:hint="default" w:ascii="宋体" w:hAnsi="宋体" w:cs="宋体"/>
          <w:b/>
          <w:bCs/>
          <w:color w:val="000000"/>
          <w:kern w:val="0"/>
          <w:sz w:val="24"/>
          <w:szCs w:val="24"/>
          <w:u w:val="single"/>
          <w:lang w:val="en-US" w:eastAsia="zh-CN" w:bidi="ar"/>
        </w:rPr>
      </w:pPr>
      <w:r>
        <w:rPr>
          <w:rFonts w:hint="eastAsia" w:ascii="宋体" w:hAnsi="宋体" w:cs="宋体"/>
          <w:b/>
          <w:bCs/>
          <w:color w:val="000000"/>
          <w:kern w:val="0"/>
          <w:sz w:val="24"/>
          <w:szCs w:val="24"/>
          <w:lang w:val="en-US" w:eastAsia="zh-CN" w:bidi="ar"/>
        </w:rPr>
        <w:t>数量：</w:t>
      </w:r>
      <w:bookmarkStart w:id="0" w:name="_GoBack"/>
      <w:r>
        <w:rPr>
          <w:rFonts w:hint="eastAsia" w:ascii="宋体" w:hAnsi="宋体" w:cs="宋体"/>
          <w:b/>
          <w:bCs/>
          <w:color w:val="000000"/>
          <w:kern w:val="0"/>
          <w:sz w:val="24"/>
          <w:szCs w:val="24"/>
          <w:u w:val="single"/>
          <w:lang w:val="en-US" w:eastAsia="zh-CN" w:bidi="ar"/>
        </w:rPr>
        <w:t>1台</w:t>
      </w:r>
    </w:p>
    <w:bookmarkEnd w:id="0"/>
    <w:p w14:paraId="773FA51A">
      <w:pPr>
        <w:widowControl/>
        <w:jc w:val="center"/>
        <w:textAlignment w:val="center"/>
        <w:rPr>
          <w:rFonts w:hint="eastAsia" w:ascii="宋体" w:hAnsi="宋体" w:cs="宋体"/>
          <w:b/>
          <w:bCs/>
          <w:color w:val="000000"/>
          <w:kern w:val="0"/>
          <w:sz w:val="24"/>
          <w:szCs w:val="24"/>
          <w:lang w:bidi="ar"/>
        </w:rPr>
      </w:pPr>
    </w:p>
    <w:p w14:paraId="3AFCC006">
      <w:pPr>
        <w:widowControl/>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主要参数及配置要求</w:t>
      </w:r>
    </w:p>
    <w:p w14:paraId="30F24228">
      <w:pPr>
        <w:spacing w:line="240" w:lineRule="auto"/>
        <w:rPr>
          <w:rFonts w:hint="eastAsia"/>
          <w:b/>
          <w:bCs/>
          <w:sz w:val="24"/>
          <w:szCs w:val="24"/>
        </w:rPr>
      </w:pPr>
    </w:p>
    <w:p w14:paraId="6552796D">
      <w:pPr>
        <w:pStyle w:val="3"/>
        <w:spacing w:before="246" w:line="364" w:lineRule="auto"/>
        <w:ind w:left="21" w:firstLine="16"/>
        <w:rPr>
          <w:rFonts w:hint="default" w:eastAsia="宋体"/>
          <w:b/>
          <w:bCs/>
          <w:color w:val="333300"/>
          <w:spacing w:val="4"/>
          <w:lang w:val="en-US" w:eastAsia="zh-CN"/>
        </w:rPr>
      </w:pPr>
      <w:r>
        <w:rPr>
          <w:rFonts w:hint="eastAsia"/>
          <w:b/>
          <w:bCs/>
          <w:color w:val="333300"/>
          <w:spacing w:val="4"/>
          <w:lang w:val="en-US" w:eastAsia="zh-CN"/>
        </w:rPr>
        <w:t>一、主要参数</w:t>
      </w:r>
    </w:p>
    <w:p w14:paraId="79C2AB93">
      <w:pPr>
        <w:spacing w:line="240" w:lineRule="auto"/>
        <w:rPr>
          <w:rFonts w:hint="eastAsia" w:ascii="宋体" w:hAnsi="宋体" w:eastAsia="宋体" w:cs="宋体"/>
          <w:sz w:val="24"/>
          <w:szCs w:val="24"/>
        </w:rPr>
      </w:pPr>
      <w:r>
        <w:rPr>
          <w:rFonts w:hint="eastAsia" w:ascii="宋体" w:hAnsi="宋体" w:eastAsia="宋体" w:cs="宋体"/>
          <w:sz w:val="24"/>
          <w:szCs w:val="24"/>
        </w:rPr>
        <w:t>1.适用范围：在医疗机构中使用，通过激光的汽化和凝固作用用于对前列腺增生组织的汽化、凝固及泌尿系结石的粉碎，其中波长 2100nm 激光的作用是汽化、凝固及泌尿系碎石，波长976nm 激光的作用是前列腺手术中止血。</w:t>
      </w:r>
    </w:p>
    <w:p w14:paraId="34F5BDC4">
      <w:pPr>
        <w:spacing w:line="240" w:lineRule="auto"/>
        <w:rPr>
          <w:rFonts w:hint="eastAsia" w:ascii="宋体" w:hAnsi="宋体" w:eastAsia="宋体" w:cs="宋体"/>
          <w:sz w:val="24"/>
          <w:szCs w:val="24"/>
        </w:rPr>
      </w:pPr>
      <w:r>
        <w:rPr>
          <w:rFonts w:hint="eastAsia" w:ascii="宋体" w:hAnsi="宋体" w:eastAsia="宋体" w:cs="宋体"/>
          <w:sz w:val="24"/>
          <w:szCs w:val="24"/>
        </w:rPr>
        <w:t>2.激光模式：多模</w:t>
      </w:r>
    </w:p>
    <w:p w14:paraId="454CA96E">
      <w:pPr>
        <w:spacing w:line="240" w:lineRule="auto"/>
        <w:rPr>
          <w:rFonts w:hint="eastAsia" w:ascii="宋体" w:hAnsi="宋体" w:eastAsia="宋体" w:cs="宋体"/>
          <w:sz w:val="24"/>
          <w:szCs w:val="24"/>
        </w:rPr>
      </w:pPr>
      <w:r>
        <w:rPr>
          <w:rFonts w:hint="eastAsia" w:ascii="宋体" w:hAnsi="宋体" w:eastAsia="宋体" w:cs="宋体"/>
          <w:sz w:val="24"/>
          <w:szCs w:val="24"/>
        </w:rPr>
        <w:t>3.工作激光输出波长：2100nm 和 976nm 波长输出；</w:t>
      </w:r>
    </w:p>
    <w:p w14:paraId="3B72AF30">
      <w:pPr>
        <w:spacing w:line="240" w:lineRule="auto"/>
        <w:rPr>
          <w:rFonts w:hint="eastAsia" w:ascii="宋体" w:hAnsi="宋体" w:eastAsia="宋体" w:cs="宋体"/>
          <w:sz w:val="24"/>
          <w:szCs w:val="24"/>
        </w:rPr>
      </w:pPr>
      <w:r>
        <w:rPr>
          <w:rFonts w:hint="eastAsia" w:ascii="宋体" w:hAnsi="宋体" w:eastAsia="宋体" w:cs="宋体"/>
          <w:sz w:val="24"/>
          <w:szCs w:val="24"/>
        </w:rPr>
        <w:t>4.激光器输出方式：单一 2100nm 波长输出和单一 976nm 波长输出；</w:t>
      </w:r>
    </w:p>
    <w:p w14:paraId="130F8F57">
      <w:pPr>
        <w:spacing w:line="240" w:lineRule="auto"/>
        <w:rPr>
          <w:rFonts w:hint="eastAsia" w:ascii="宋体" w:hAnsi="宋体" w:eastAsia="宋体" w:cs="宋体"/>
          <w:sz w:val="24"/>
          <w:szCs w:val="24"/>
        </w:rPr>
      </w:pPr>
      <w:r>
        <w:rPr>
          <w:rFonts w:hint="eastAsia" w:ascii="宋体" w:hAnsi="宋体" w:eastAsia="宋体" w:cs="宋体"/>
          <w:sz w:val="24"/>
          <w:szCs w:val="24"/>
        </w:rPr>
        <w:t>5.激光棒数量：四核输出技术，实际装配激光棒数量≥4 根；</w:t>
      </w:r>
    </w:p>
    <w:p w14:paraId="2D478053">
      <w:pPr>
        <w:spacing w:line="240" w:lineRule="auto"/>
        <w:rPr>
          <w:rFonts w:hint="eastAsia" w:ascii="宋体" w:hAnsi="宋体" w:eastAsia="宋体" w:cs="宋体"/>
          <w:sz w:val="24"/>
          <w:szCs w:val="24"/>
        </w:rPr>
      </w:pPr>
      <w:r>
        <w:rPr>
          <w:rFonts w:hint="eastAsia" w:ascii="宋体" w:hAnsi="宋体" w:eastAsia="宋体" w:cs="宋体"/>
          <w:sz w:val="24"/>
          <w:szCs w:val="24"/>
        </w:rPr>
        <w:t>6.激光器电源：≥二台数字激光电源设计，具备 IGBT 技术，止血效果更佳。（以设备实际装配图为准）；</w:t>
      </w:r>
    </w:p>
    <w:p w14:paraId="7D0B400D">
      <w:pPr>
        <w:spacing w:line="240" w:lineRule="auto"/>
        <w:rPr>
          <w:rFonts w:hint="eastAsia" w:ascii="宋体" w:hAnsi="宋体" w:eastAsia="宋体" w:cs="宋体"/>
          <w:sz w:val="24"/>
          <w:szCs w:val="24"/>
        </w:rPr>
      </w:pPr>
      <w:r>
        <w:rPr>
          <w:rFonts w:hint="eastAsia" w:ascii="宋体" w:hAnsi="宋体" w:eastAsia="宋体" w:cs="宋体"/>
          <w:sz w:val="24"/>
          <w:szCs w:val="24"/>
        </w:rPr>
        <w:t>7.冷却水泵： ≥二组高压水泵设计（以设备实际装配图为准）；</w:t>
      </w:r>
    </w:p>
    <w:p w14:paraId="337FA3BE">
      <w:pPr>
        <w:spacing w:line="240" w:lineRule="auto"/>
        <w:rPr>
          <w:rFonts w:hint="eastAsia" w:ascii="宋体" w:hAnsi="宋体" w:eastAsia="宋体" w:cs="宋体"/>
          <w:sz w:val="24"/>
          <w:szCs w:val="24"/>
        </w:rPr>
      </w:pPr>
      <w:r>
        <w:rPr>
          <w:rFonts w:hint="eastAsia" w:ascii="宋体" w:hAnsi="宋体" w:eastAsia="宋体" w:cs="宋体"/>
          <w:sz w:val="24"/>
          <w:szCs w:val="24"/>
        </w:rPr>
        <w:t>8.具有激光耦合保护系统：可以不拆机器更换激光器保护镜，用于保护激光器光路，能有效防止激光器功率衰减（以设备实际装配图为准）；</w:t>
      </w:r>
    </w:p>
    <w:p w14:paraId="0C8C1C93">
      <w:pPr>
        <w:spacing w:line="240" w:lineRule="auto"/>
        <w:rPr>
          <w:rFonts w:hint="eastAsia" w:ascii="宋体" w:hAnsi="宋体" w:eastAsia="宋体" w:cs="宋体"/>
          <w:sz w:val="24"/>
          <w:szCs w:val="24"/>
        </w:rPr>
      </w:pPr>
      <w:r>
        <w:rPr>
          <w:rFonts w:hint="eastAsia" w:ascii="宋体" w:hAnsi="宋体" w:eastAsia="宋体" w:cs="宋体"/>
          <w:sz w:val="24"/>
          <w:szCs w:val="24"/>
        </w:rPr>
        <w:t>9.具有智能光纤接头：设备自动检测光纤到位和光纤型号并自动设定该型号光纤的最大输出功率，可存储光纤累计使用次数及光纤激光发射脉冲计数（以操控屏实际显示具有该功能为准）；</w:t>
      </w:r>
    </w:p>
    <w:p w14:paraId="65EF4149">
      <w:pPr>
        <w:spacing w:line="240" w:lineRule="auto"/>
        <w:rPr>
          <w:rFonts w:hint="eastAsia" w:ascii="宋体" w:hAnsi="宋体" w:eastAsia="宋体" w:cs="宋体"/>
          <w:sz w:val="24"/>
          <w:szCs w:val="24"/>
        </w:rPr>
      </w:pPr>
      <w:r>
        <w:rPr>
          <w:rFonts w:hint="eastAsia" w:ascii="宋体" w:hAnsi="宋体" w:eastAsia="宋体" w:cs="宋体"/>
          <w:sz w:val="24"/>
          <w:szCs w:val="24"/>
        </w:rPr>
        <w:t>10.具有控制能量稳定功能，使激光能量输出不稳定度： ≤±5%；</w:t>
      </w:r>
    </w:p>
    <w:p w14:paraId="6E05A31C">
      <w:pPr>
        <w:spacing w:line="240" w:lineRule="auto"/>
        <w:rPr>
          <w:rFonts w:hint="eastAsia" w:ascii="宋体" w:hAnsi="宋体" w:eastAsia="宋体" w:cs="宋体"/>
          <w:sz w:val="24"/>
          <w:szCs w:val="24"/>
        </w:rPr>
      </w:pPr>
      <w:r>
        <w:rPr>
          <w:rFonts w:hint="eastAsia" w:ascii="宋体" w:hAnsi="宋体" w:eastAsia="宋体" w:cs="宋体"/>
          <w:sz w:val="24"/>
          <w:szCs w:val="24"/>
        </w:rPr>
        <w:t>11.功率复现性： ≤±5%；</w:t>
      </w:r>
    </w:p>
    <w:p w14:paraId="6D9B3521">
      <w:pPr>
        <w:spacing w:line="240" w:lineRule="auto"/>
        <w:rPr>
          <w:rFonts w:hint="eastAsia" w:ascii="宋体" w:hAnsi="宋体" w:eastAsia="宋体" w:cs="宋体"/>
          <w:sz w:val="24"/>
          <w:szCs w:val="24"/>
        </w:rPr>
      </w:pPr>
      <w:r>
        <w:rPr>
          <w:rFonts w:hint="eastAsia" w:ascii="宋体" w:hAnsi="宋体" w:eastAsia="宋体" w:cs="宋体"/>
          <w:sz w:val="24"/>
          <w:szCs w:val="24"/>
        </w:rPr>
        <w:t>12.光纤末端最大单脉冲能量： ≥ 5.0J 可调（以设备操控屏实际可设置最大单脉冲能量为准）；</w:t>
      </w:r>
    </w:p>
    <w:p w14:paraId="25C2DC0E">
      <w:pPr>
        <w:spacing w:line="240" w:lineRule="auto"/>
        <w:rPr>
          <w:rFonts w:hint="eastAsia" w:ascii="宋体" w:hAnsi="宋体" w:eastAsia="宋体" w:cs="宋体"/>
          <w:sz w:val="24"/>
          <w:szCs w:val="24"/>
        </w:rPr>
      </w:pPr>
      <w:r>
        <w:rPr>
          <w:rFonts w:hint="eastAsia" w:ascii="宋体" w:hAnsi="宋体" w:eastAsia="宋体" w:cs="宋体"/>
          <w:sz w:val="24"/>
          <w:szCs w:val="24"/>
        </w:rPr>
        <w:t>13.最大工作频率： ≥60 Hz，可调（以设备操控屏实际可设置最大工作频率为准）；</w:t>
      </w:r>
    </w:p>
    <w:p w14:paraId="4ADD450E">
      <w:pPr>
        <w:spacing w:line="240" w:lineRule="auto"/>
        <w:rPr>
          <w:rFonts w:hint="eastAsia" w:ascii="宋体" w:hAnsi="宋体" w:eastAsia="宋体" w:cs="宋体"/>
          <w:sz w:val="24"/>
          <w:szCs w:val="24"/>
        </w:rPr>
      </w:pPr>
      <w:r>
        <w:rPr>
          <w:rFonts w:hint="eastAsia" w:ascii="宋体" w:hAnsi="宋体" w:eastAsia="宋体" w:cs="宋体"/>
          <w:sz w:val="24"/>
          <w:szCs w:val="24"/>
        </w:rPr>
        <w:t>14.2100nm 激光光纤末端最大输出平均功率： ≥100W （输出功率以设备操控屏实际可设置最大功率为准）；</w:t>
      </w:r>
    </w:p>
    <w:p w14:paraId="64A89480">
      <w:pPr>
        <w:spacing w:line="240" w:lineRule="auto"/>
        <w:rPr>
          <w:rFonts w:hint="eastAsia" w:ascii="宋体" w:hAnsi="宋体" w:eastAsia="宋体" w:cs="宋体"/>
          <w:sz w:val="24"/>
          <w:szCs w:val="24"/>
        </w:rPr>
      </w:pPr>
      <w:r>
        <w:rPr>
          <w:rFonts w:hint="eastAsia" w:ascii="宋体" w:hAnsi="宋体" w:eastAsia="宋体" w:cs="宋体"/>
          <w:sz w:val="24"/>
          <w:szCs w:val="24"/>
        </w:rPr>
        <w:t>15.976nm 激光光纤末端最大平均输出功率≧50W（输出功率以设备操控屏实际可设置最大功率为准）；</w:t>
      </w:r>
    </w:p>
    <w:p w14:paraId="2DFF2BC3">
      <w:pPr>
        <w:spacing w:line="240" w:lineRule="auto"/>
        <w:rPr>
          <w:rFonts w:hint="eastAsia" w:ascii="宋体" w:hAnsi="宋体" w:eastAsia="宋体" w:cs="宋体"/>
          <w:sz w:val="24"/>
          <w:szCs w:val="24"/>
        </w:rPr>
      </w:pPr>
      <w:r>
        <w:rPr>
          <w:rFonts w:hint="eastAsia" w:ascii="宋体" w:hAnsi="宋体" w:eastAsia="宋体" w:cs="宋体"/>
          <w:sz w:val="24"/>
          <w:szCs w:val="24"/>
        </w:rPr>
        <w:t>16.设备为双波长激光一体机，二个波长的激光在同一根光纤输出；</w:t>
      </w:r>
    </w:p>
    <w:p w14:paraId="69D3F144">
      <w:pPr>
        <w:spacing w:line="240" w:lineRule="auto"/>
        <w:rPr>
          <w:rFonts w:hint="eastAsia" w:ascii="宋体" w:hAnsi="宋体" w:eastAsia="宋体" w:cs="宋体"/>
          <w:sz w:val="24"/>
          <w:szCs w:val="24"/>
        </w:rPr>
      </w:pPr>
      <w:r>
        <w:rPr>
          <w:rFonts w:hint="eastAsia" w:ascii="宋体" w:hAnsi="宋体" w:eastAsia="宋体" w:cs="宋体"/>
          <w:sz w:val="24"/>
          <w:szCs w:val="24"/>
        </w:rPr>
        <w:t>17.激光传输系统：多种规格光纤可重复使用，光纤使用次数＞10 次；</w:t>
      </w:r>
    </w:p>
    <w:p w14:paraId="519EA4B3">
      <w:pPr>
        <w:spacing w:line="240" w:lineRule="auto"/>
        <w:rPr>
          <w:rFonts w:hint="eastAsia" w:ascii="宋体" w:hAnsi="宋体" w:eastAsia="宋体" w:cs="宋体"/>
          <w:sz w:val="24"/>
          <w:szCs w:val="24"/>
        </w:rPr>
      </w:pPr>
      <w:r>
        <w:rPr>
          <w:rFonts w:hint="eastAsia" w:ascii="宋体" w:hAnsi="宋体" w:eastAsia="宋体" w:cs="宋体"/>
          <w:sz w:val="24"/>
          <w:szCs w:val="24"/>
        </w:rPr>
        <w:t>18.控制方式： ≥12 英寸大屏幕彩色液晶显示，触摸屏控制；</w:t>
      </w:r>
    </w:p>
    <w:p w14:paraId="3249A626">
      <w:pPr>
        <w:spacing w:line="240" w:lineRule="auto"/>
        <w:rPr>
          <w:rFonts w:hint="eastAsia" w:ascii="宋体" w:hAnsi="宋体" w:eastAsia="宋体" w:cs="宋体"/>
          <w:sz w:val="24"/>
          <w:szCs w:val="24"/>
        </w:rPr>
      </w:pPr>
      <w:r>
        <w:rPr>
          <w:rFonts w:hint="eastAsia" w:ascii="宋体" w:hAnsi="宋体" w:eastAsia="宋体" w:cs="宋体"/>
          <w:sz w:val="24"/>
          <w:szCs w:val="24"/>
        </w:rPr>
        <w:t>19.显示屏功能：双屏显示、术者可独立设置二组不同波长的参数，可查询光纤累计使用次数及光纤激光发射脉冲计数（以操控屏实际显示具有该功能为准）；</w:t>
      </w:r>
    </w:p>
    <w:p w14:paraId="1AE1A5FB">
      <w:pPr>
        <w:spacing w:line="240" w:lineRule="auto"/>
        <w:rPr>
          <w:rFonts w:hint="eastAsia" w:ascii="宋体" w:hAnsi="宋体" w:eastAsia="宋体" w:cs="宋体"/>
          <w:sz w:val="24"/>
          <w:szCs w:val="24"/>
        </w:rPr>
      </w:pPr>
      <w:r>
        <w:rPr>
          <w:rFonts w:hint="eastAsia" w:ascii="宋体" w:hAnsi="宋体" w:eastAsia="宋体" w:cs="宋体"/>
          <w:sz w:val="24"/>
          <w:szCs w:val="24"/>
        </w:rPr>
        <w:t>20.光纤工作温度显示：显示屏可显示光纤实时工作温度，光纤端面工作时温度升高具有报警提示功能（以操控屏实际显示具有该功能为准）；</w:t>
      </w:r>
    </w:p>
    <w:p w14:paraId="17DE91D4">
      <w:pPr>
        <w:spacing w:line="240" w:lineRule="auto"/>
        <w:rPr>
          <w:rFonts w:hint="eastAsia" w:ascii="宋体" w:hAnsi="宋体" w:eastAsia="宋体" w:cs="宋体"/>
          <w:sz w:val="24"/>
          <w:szCs w:val="24"/>
        </w:rPr>
      </w:pPr>
      <w:r>
        <w:rPr>
          <w:rFonts w:hint="eastAsia" w:ascii="宋体" w:hAnsi="宋体" w:eastAsia="宋体" w:cs="宋体"/>
          <w:sz w:val="24"/>
          <w:szCs w:val="24"/>
        </w:rPr>
        <w:t>21.电源：220V/50Hz ；</w:t>
      </w:r>
    </w:p>
    <w:p w14:paraId="2AC8CD5E">
      <w:pPr>
        <w:spacing w:line="240" w:lineRule="auto"/>
        <w:rPr>
          <w:rFonts w:hint="eastAsia" w:ascii="宋体" w:hAnsi="宋体" w:eastAsia="宋体" w:cs="宋体"/>
          <w:sz w:val="24"/>
          <w:szCs w:val="24"/>
        </w:rPr>
      </w:pPr>
      <w:r>
        <w:rPr>
          <w:rFonts w:hint="eastAsia" w:ascii="宋体" w:hAnsi="宋体" w:eastAsia="宋体" w:cs="宋体"/>
          <w:sz w:val="24"/>
          <w:szCs w:val="24"/>
        </w:rPr>
        <w:t>22.显示功能：专家临床数据库（以操控屏实际显示具有该功能为准）；</w:t>
      </w:r>
    </w:p>
    <w:p w14:paraId="75064CCF">
      <w:pPr>
        <w:spacing w:line="240" w:lineRule="auto"/>
        <w:rPr>
          <w:rFonts w:hint="eastAsia" w:ascii="宋体" w:hAnsi="宋体" w:eastAsia="宋体" w:cs="宋体"/>
          <w:sz w:val="24"/>
          <w:szCs w:val="24"/>
        </w:rPr>
      </w:pPr>
      <w:r>
        <w:rPr>
          <w:rFonts w:hint="eastAsia" w:ascii="宋体" w:hAnsi="宋体" w:eastAsia="宋体" w:cs="宋体"/>
          <w:sz w:val="24"/>
          <w:szCs w:val="24"/>
        </w:rPr>
        <w:t>23.指示光：绿光 波长 520nm,指示光功率＜5mw，指示光亮度有 10 个档位可以调节（以操控屏实际显示为准）；</w:t>
      </w:r>
    </w:p>
    <w:p w14:paraId="7A512334">
      <w:pPr>
        <w:spacing w:line="240" w:lineRule="auto"/>
        <w:rPr>
          <w:rFonts w:hint="eastAsia" w:ascii="宋体" w:hAnsi="宋体" w:eastAsia="宋体" w:cs="宋体"/>
          <w:sz w:val="24"/>
          <w:szCs w:val="24"/>
        </w:rPr>
      </w:pPr>
      <w:r>
        <w:rPr>
          <w:rFonts w:hint="eastAsia" w:ascii="宋体" w:hAnsi="宋体" w:eastAsia="宋体" w:cs="宋体"/>
          <w:sz w:val="24"/>
          <w:szCs w:val="24"/>
        </w:rPr>
        <w:t>24.冷却方式：密封循环水冷，压缩机制冷，无氟环保（以设备实际装配图为准）；</w:t>
      </w:r>
    </w:p>
    <w:p w14:paraId="7AD62A92">
      <w:pPr>
        <w:spacing w:line="240" w:lineRule="auto"/>
        <w:rPr>
          <w:rFonts w:hint="eastAsia" w:ascii="宋体" w:hAnsi="宋体" w:eastAsia="宋体" w:cs="宋体"/>
          <w:sz w:val="24"/>
          <w:szCs w:val="24"/>
        </w:rPr>
      </w:pPr>
      <w:r>
        <w:rPr>
          <w:rFonts w:hint="eastAsia" w:ascii="宋体" w:hAnsi="宋体" w:eastAsia="宋体" w:cs="宋体"/>
          <w:sz w:val="24"/>
          <w:szCs w:val="24"/>
        </w:rPr>
        <w:t>25.脚踏按键数量： ≥3 键（以脚踏开关实际显示具有该功能为准）；</w:t>
      </w:r>
    </w:p>
    <w:p w14:paraId="4B070785">
      <w:pPr>
        <w:spacing w:line="240" w:lineRule="auto"/>
        <w:rPr>
          <w:rFonts w:hint="eastAsia" w:ascii="宋体" w:hAnsi="宋体" w:eastAsia="宋体" w:cs="宋体"/>
          <w:sz w:val="24"/>
          <w:szCs w:val="24"/>
        </w:rPr>
      </w:pPr>
      <w:r>
        <w:rPr>
          <w:rFonts w:hint="eastAsia" w:ascii="宋体" w:hAnsi="宋体" w:eastAsia="宋体" w:cs="宋体"/>
          <w:sz w:val="24"/>
          <w:szCs w:val="24"/>
        </w:rPr>
        <w:t>26.脚踏功能：可发射二组不同波长的激光，也可切换设备待机/就绪（以脚踏开关实际显示具有该功能为准）；</w:t>
      </w:r>
    </w:p>
    <w:p w14:paraId="2D2BEF31">
      <w:pPr>
        <w:spacing w:line="240" w:lineRule="auto"/>
        <w:rPr>
          <w:rFonts w:hint="eastAsia" w:ascii="宋体" w:hAnsi="宋体" w:eastAsia="宋体" w:cs="宋体"/>
          <w:sz w:val="24"/>
          <w:szCs w:val="24"/>
        </w:rPr>
      </w:pPr>
      <w:r>
        <w:rPr>
          <w:rFonts w:hint="eastAsia" w:ascii="宋体" w:hAnsi="宋体" w:eastAsia="宋体" w:cs="宋体"/>
          <w:sz w:val="24"/>
          <w:szCs w:val="24"/>
        </w:rPr>
        <w:t>27.所投设备通过 ISO9001 和 ISO13485 质量体系认证；</w:t>
      </w:r>
    </w:p>
    <w:p w14:paraId="2595F134">
      <w:pPr>
        <w:spacing w:line="240" w:lineRule="auto"/>
        <w:rPr>
          <w:rFonts w:hint="eastAsia" w:ascii="宋体" w:hAnsi="宋体" w:eastAsia="宋体" w:cs="宋体"/>
          <w:sz w:val="24"/>
          <w:szCs w:val="24"/>
        </w:rPr>
      </w:pPr>
      <w:r>
        <w:rPr>
          <w:rFonts w:hint="eastAsia" w:ascii="宋体" w:hAnsi="宋体" w:eastAsia="宋体" w:cs="宋体"/>
          <w:sz w:val="24"/>
          <w:szCs w:val="24"/>
        </w:rPr>
        <w:t>28.产品设计使用寿命不小于 10 年（以设备铭牌为准）；</w:t>
      </w:r>
    </w:p>
    <w:p w14:paraId="1A1B12B5">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29.整机包修3年（零件免费更换），维修期间提供同型号备用机</w:t>
      </w:r>
    </w:p>
    <w:p w14:paraId="24129D6C">
      <w:pPr>
        <w:spacing w:line="227" w:lineRule="auto"/>
        <w:rPr>
          <w:rFonts w:hint="eastAsia"/>
          <w:color w:val="333300"/>
          <w:spacing w:val="9"/>
          <w:lang w:val="en-US" w:eastAsia="zh-CN"/>
        </w:rPr>
      </w:pPr>
    </w:p>
    <w:p w14:paraId="6EBDE6E7">
      <w:pPr>
        <w:spacing w:line="227" w:lineRule="auto"/>
        <w:rPr>
          <w:rFonts w:hint="eastAsia" w:ascii="宋体" w:hAnsi="宋体" w:eastAsia="宋体" w:cs="宋体"/>
          <w:color w:val="333300"/>
          <w:spacing w:val="9"/>
          <w:sz w:val="24"/>
          <w:szCs w:val="24"/>
          <w:lang w:val="en-US" w:eastAsia="zh-CN"/>
        </w:rPr>
      </w:pPr>
      <w:r>
        <w:rPr>
          <w:rFonts w:hint="eastAsia" w:ascii="宋体" w:hAnsi="宋体" w:eastAsia="宋体" w:cs="宋体"/>
          <w:color w:val="333300"/>
          <w:spacing w:val="9"/>
          <w:sz w:val="24"/>
          <w:szCs w:val="24"/>
          <w:lang w:val="en-US" w:eastAsia="zh-CN"/>
        </w:rPr>
        <w:t>二、配置清单至少包括：</w:t>
      </w:r>
    </w:p>
    <w:p w14:paraId="71B1C69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双波长激光治疗机主机</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1 台</w:t>
      </w:r>
    </w:p>
    <w:p w14:paraId="1F553A0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光纤</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1根</w:t>
      </w:r>
    </w:p>
    <w:p w14:paraId="5FE722E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光纤</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1根</w:t>
      </w:r>
    </w:p>
    <w:p w14:paraId="174735D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光纤切割剥削专用工具</w:t>
      </w:r>
    </w:p>
    <w:p w14:paraId="25E66D42">
      <w:pPr>
        <w:numPr>
          <w:ilvl w:val="0"/>
          <w:numId w:val="1"/>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光纤刀一把</w:t>
      </w:r>
    </w:p>
    <w:p w14:paraId="5361F7DD">
      <w:pPr>
        <w:numPr>
          <w:ilvl w:val="0"/>
          <w:numId w:val="1"/>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光纤剥削器一套</w:t>
      </w:r>
    </w:p>
    <w:p w14:paraId="4D62C06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光纤检测镜</w:t>
      </w:r>
      <w:r>
        <w:rPr>
          <w:rFonts w:hint="eastAsia" w:ascii="宋体" w:hAnsi="宋体" w:eastAsia="宋体" w:cs="宋体"/>
          <w:sz w:val="24"/>
          <w:szCs w:val="24"/>
          <w:lang w:val="en-US" w:eastAsia="zh-CN"/>
        </w:rPr>
        <w:tab/>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1 把</w:t>
      </w:r>
    </w:p>
    <w:p w14:paraId="0A15774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附件</w:t>
      </w:r>
    </w:p>
    <w:p w14:paraId="32026C83">
      <w:pPr>
        <w:numPr>
          <w:ilvl w:val="0"/>
          <w:numId w:val="2"/>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操作手册</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 套</w:t>
      </w:r>
    </w:p>
    <w:p w14:paraId="454B4E30">
      <w:pPr>
        <w:numPr>
          <w:ilvl w:val="0"/>
          <w:numId w:val="2"/>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金属附件箱</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 只</w:t>
      </w:r>
    </w:p>
    <w:p w14:paraId="53F5160F">
      <w:pPr>
        <w:numPr>
          <w:ilvl w:val="0"/>
          <w:numId w:val="2"/>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原配脚踏开关</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 件</w:t>
      </w:r>
    </w:p>
    <w:p w14:paraId="5EA350C8">
      <w:pPr>
        <w:numPr>
          <w:ilvl w:val="0"/>
          <w:numId w:val="2"/>
        </w:numPr>
        <w:ind w:left="0" w:leftChars="0" w:firstLine="480" w:firstLineChars="200"/>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lang w:val="en-US" w:eastAsia="zh-CN"/>
        </w:rPr>
        <w:t>激光防护镜</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 副</w:t>
      </w:r>
    </w:p>
    <w:p w14:paraId="2FD182EE">
      <w:pPr>
        <w:pStyle w:val="4"/>
        <w:numPr>
          <w:ilvl w:val="0"/>
          <w:numId w:val="0"/>
        </w:num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6F38">
    <w:pPr>
      <w:pStyle w:val="6"/>
      <w:pBdr>
        <w:bottom w:val="none" w:color="auto" w:sz="0" w:space="1"/>
      </w:pBdr>
    </w:pPr>
  </w:p>
  <w:p w14:paraId="60FDFFA9">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BAD15"/>
    <w:multiLevelType w:val="singleLevel"/>
    <w:tmpl w:val="8C7BAD15"/>
    <w:lvl w:ilvl="0" w:tentative="0">
      <w:start w:val="1"/>
      <w:numFmt w:val="decimalEnclosedCircleChinese"/>
      <w:suff w:val="nothing"/>
      <w:lvlText w:val="%1　"/>
      <w:lvlJc w:val="left"/>
      <w:pPr>
        <w:ind w:left="0" w:firstLine="400"/>
      </w:pPr>
      <w:rPr>
        <w:rFonts w:hint="eastAsia"/>
      </w:rPr>
    </w:lvl>
  </w:abstractNum>
  <w:abstractNum w:abstractNumId="1">
    <w:nsid w:val="EA6671B8"/>
    <w:multiLevelType w:val="singleLevel"/>
    <w:tmpl w:val="EA6671B8"/>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18C3C7E"/>
    <w:rsid w:val="023C4182"/>
    <w:rsid w:val="03197338"/>
    <w:rsid w:val="035055C0"/>
    <w:rsid w:val="04F05112"/>
    <w:rsid w:val="062C1325"/>
    <w:rsid w:val="073A22F8"/>
    <w:rsid w:val="07B81B6D"/>
    <w:rsid w:val="07E60B27"/>
    <w:rsid w:val="07F14F50"/>
    <w:rsid w:val="098C3772"/>
    <w:rsid w:val="0E463ABF"/>
    <w:rsid w:val="0EAA6B5B"/>
    <w:rsid w:val="10CF5B6E"/>
    <w:rsid w:val="12816992"/>
    <w:rsid w:val="12E82E96"/>
    <w:rsid w:val="12FB5DA0"/>
    <w:rsid w:val="137151BF"/>
    <w:rsid w:val="1379278A"/>
    <w:rsid w:val="162F2EF2"/>
    <w:rsid w:val="21AA129F"/>
    <w:rsid w:val="224D0523"/>
    <w:rsid w:val="26C01E86"/>
    <w:rsid w:val="29F12A40"/>
    <w:rsid w:val="2A8C0727"/>
    <w:rsid w:val="2D446048"/>
    <w:rsid w:val="2E2319FE"/>
    <w:rsid w:val="300B62A6"/>
    <w:rsid w:val="309D6643"/>
    <w:rsid w:val="395F289E"/>
    <w:rsid w:val="3A2F4EA2"/>
    <w:rsid w:val="413D2E59"/>
    <w:rsid w:val="41A64D43"/>
    <w:rsid w:val="421E65B4"/>
    <w:rsid w:val="443A1C83"/>
    <w:rsid w:val="44E34970"/>
    <w:rsid w:val="46E6615F"/>
    <w:rsid w:val="47AA2BDE"/>
    <w:rsid w:val="49DF7DA8"/>
    <w:rsid w:val="4A5F24D6"/>
    <w:rsid w:val="4F6168FA"/>
    <w:rsid w:val="507C07EB"/>
    <w:rsid w:val="52AC28C2"/>
    <w:rsid w:val="56A95510"/>
    <w:rsid w:val="58AA2E8C"/>
    <w:rsid w:val="59B218E9"/>
    <w:rsid w:val="5A652BEC"/>
    <w:rsid w:val="5B9B684D"/>
    <w:rsid w:val="5DE01F29"/>
    <w:rsid w:val="5DEA1D56"/>
    <w:rsid w:val="5E3C0093"/>
    <w:rsid w:val="5EBA113D"/>
    <w:rsid w:val="5EED0FE7"/>
    <w:rsid w:val="612B420C"/>
    <w:rsid w:val="616D7FD9"/>
    <w:rsid w:val="63305BF6"/>
    <w:rsid w:val="6A3F27B5"/>
    <w:rsid w:val="73805A17"/>
    <w:rsid w:val="73A1489D"/>
    <w:rsid w:val="751B134C"/>
    <w:rsid w:val="75B01B84"/>
    <w:rsid w:val="79580A93"/>
    <w:rsid w:val="797773A6"/>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index 4"/>
    <w:basedOn w:val="1"/>
    <w:next w:val="1"/>
    <w:qFormat/>
    <w:uiPriority w:val="0"/>
    <w:pPr>
      <w:ind w:left="600" w:leftChars="600"/>
    </w:pPr>
    <w:rPr>
      <w:rFonts w:ascii="Times New Roman" w:hAnsi="Times New Roman" w:eastAsia="宋体" w:cs="Times New Roman"/>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ind w:firstLine="480" w:firstLineChars="200"/>
    </w:pPr>
  </w:style>
  <w:style w:type="paragraph" w:customStyle="1" w:styleId="12">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styleId="15">
    <w:name w:val="List Paragraph"/>
    <w:basedOn w:val="1"/>
    <w:autoRedefine/>
    <w:qFormat/>
    <w:uiPriority w:val="1"/>
    <w:pPr>
      <w:ind w:left="400" w:hanging="281"/>
    </w:pPr>
    <w:rPr>
      <w:rFonts w:ascii="宋体" w:hAnsi="宋体" w:eastAsia="宋体" w:cs="宋体"/>
      <w:lang w:val="zh-CN" w:eastAsia="zh-CN" w:bidi="zh-CN"/>
    </w:rPr>
  </w:style>
  <w:style w:type="character" w:customStyle="1" w:styleId="16">
    <w:name w:val="font61"/>
    <w:basedOn w:val="10"/>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Words>
  <Characters>17</Characters>
  <Lines>18</Lines>
  <Paragraphs>5</Paragraphs>
  <TotalTime>0</TotalTime>
  <ScaleCrop>false</ScaleCrop>
  <LinksUpToDate>false</LinksUpToDate>
  <CharactersWithSpaces>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tang</cp:lastModifiedBy>
  <dcterms:modified xsi:type="dcterms:W3CDTF">2026-02-12T07:03:43Z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BA8A5D5F7767425AA941307398C028DE_13</vt:lpwstr>
  </property>
  <property fmtid="{D5CDD505-2E9C-101B-9397-08002B2CF9AE}" pid="4" name="KSOTemplateDocerSaveRecord">
    <vt:lpwstr>eyJoZGlkIjoiYWYwOWRmMzQ2MzQwOTRmZmYzOWIxNWU5ODZhMzE4YTkiLCJ1c2VySWQiOiI0MzI0MDg2NTAifQ==</vt:lpwstr>
  </property>
</Properties>
</file>