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109C3">
      <w:pPr>
        <w:rPr>
          <w:rFonts w:hint="eastAsia"/>
        </w:rPr>
      </w:pPr>
      <w:r>
        <w:rPr>
          <w:rFonts w:hint="eastAsia" w:ascii="宋体" w:hAnsi="宋体" w:eastAsia="宋体" w:cs="宋体"/>
          <w:b/>
          <w:bCs/>
          <w:sz w:val="28"/>
          <w:szCs w:val="28"/>
        </w:rPr>
        <w:t>设备名称：</w:t>
      </w:r>
      <w:r>
        <w:rPr>
          <w:rFonts w:hint="eastAsia" w:ascii="宋体" w:hAnsi="宋体" w:eastAsia="宋体" w:cs="宋体"/>
          <w:b/>
          <w:bCs/>
          <w:sz w:val="28"/>
          <w:szCs w:val="28"/>
          <w:u w:val="single"/>
        </w:rPr>
        <w:t xml:space="preserve">内镜清洗工作站  </w:t>
      </w:r>
      <w:r>
        <w:rPr>
          <w:rFonts w:hint="eastAsia"/>
        </w:rPr>
        <w:t xml:space="preserve">            </w:t>
      </w:r>
      <w:bookmarkStart w:id="0" w:name="_GoBack"/>
      <w:bookmarkEnd w:id="0"/>
    </w:p>
    <w:p w14:paraId="6360BAF9">
      <w:pPr>
        <w:rPr>
          <w:rFonts w:hint="eastAsia"/>
        </w:rPr>
      </w:pPr>
    </w:p>
    <w:p w14:paraId="2D183B7A">
      <w:pPr>
        <w:rPr>
          <w:rFonts w:hint="default" w:ascii="宋体" w:hAnsi="宋体" w:eastAsia="宋体" w:cs="宋体"/>
          <w:color w:val="auto"/>
          <w:kern w:val="0"/>
          <w:szCs w:val="21"/>
          <w:lang w:val="en-US" w:eastAsia="zh-CN" w:bidi="ar"/>
        </w:rPr>
      </w:pPr>
      <w:r>
        <w:rPr>
          <w:rFonts w:hint="eastAsia"/>
        </w:rPr>
        <w:t>内镜清洗工作站</w:t>
      </w:r>
      <w:r>
        <w:rPr>
          <w:rFonts w:hint="eastAsia"/>
          <w:lang w:eastAsia="zh-CN"/>
        </w:rPr>
        <w:t>（</w:t>
      </w:r>
      <w:r>
        <w:rPr>
          <w:rFonts w:hint="eastAsia"/>
          <w:lang w:val="en-US" w:eastAsia="zh-CN"/>
        </w:rPr>
        <w:t>三套</w:t>
      </w:r>
      <w:r>
        <w:rPr>
          <w:rFonts w:hint="eastAsia"/>
          <w:lang w:eastAsia="zh-CN"/>
        </w:rPr>
        <w:t>）</w:t>
      </w:r>
      <w:r>
        <w:rPr>
          <w:rFonts w:hint="eastAsia"/>
        </w:rPr>
        <w:t>主要参数及配置要求</w:t>
      </w:r>
    </w:p>
    <w:p w14:paraId="1609D099">
      <w:pPr>
        <w:widowControl/>
        <w:numPr>
          <w:ilvl w:val="0"/>
          <w:numId w:val="1"/>
        </w:numPr>
        <w:spacing w:line="360" w:lineRule="auto"/>
        <w:jc w:val="left"/>
        <w:textAlignment w:val="center"/>
        <w:rPr>
          <w:rFonts w:hint="eastAsia" w:ascii="宋体" w:hAnsi="宋体" w:cs="宋体"/>
          <w:color w:val="auto"/>
          <w:kern w:val="0"/>
          <w:szCs w:val="21"/>
          <w:lang w:val="en-US" w:eastAsia="zh-CN" w:bidi="ar"/>
        </w:rPr>
      </w:pPr>
      <w:r>
        <w:rPr>
          <w:rFonts w:hint="eastAsia" w:ascii="宋体" w:hAnsi="宋体" w:cs="宋体"/>
          <w:color w:val="auto"/>
          <w:kern w:val="0"/>
          <w:szCs w:val="21"/>
          <w:lang w:val="en-US" w:eastAsia="zh-CN" w:bidi="ar"/>
        </w:rPr>
        <w:t>内镜清洗工作站：3套</w:t>
      </w:r>
    </w:p>
    <w:p w14:paraId="20380FBA">
      <w:pPr>
        <w:pStyle w:val="3"/>
        <w:numPr>
          <w:ilvl w:val="0"/>
          <w:numId w:val="0"/>
        </w:numPr>
        <w:ind w:left="142" w:leftChars="0"/>
        <w:rPr>
          <w:rFonts w:hint="eastAsia" w:eastAsia="宋体"/>
          <w:lang w:val="en-US" w:eastAsia="zh-CN"/>
        </w:rPr>
      </w:pPr>
      <w:r>
        <w:rPr>
          <w:rFonts w:hint="eastAsia"/>
          <w:lang w:val="en-US" w:eastAsia="zh-CN"/>
        </w:rPr>
        <w:t>1、</w:t>
      </w:r>
      <w:r>
        <w:rPr>
          <w:rFonts w:hint="eastAsia"/>
        </w:rPr>
        <w:t>适用范围：供医用内窥镜可清洗部件的清洗、消毒、干燥用</w:t>
      </w:r>
      <w:r>
        <w:rPr>
          <w:rFonts w:hint="eastAsia"/>
          <w:lang w:eastAsia="zh-CN"/>
        </w:rPr>
        <w:t>，</w:t>
      </w:r>
      <w:r>
        <w:rPr>
          <w:rFonts w:hint="eastAsia"/>
          <w:lang w:val="en-US" w:eastAsia="zh-CN"/>
        </w:rPr>
        <w:t>符合</w:t>
      </w:r>
      <w:r>
        <w:rPr>
          <w:rFonts w:hint="eastAsia"/>
        </w:rPr>
        <w:t>《WS 507-2016 软式内镜清洗消毒技术规范》</w:t>
      </w:r>
      <w:r>
        <w:rPr>
          <w:rFonts w:hint="eastAsia"/>
          <w:lang w:val="en-US" w:eastAsia="zh-CN"/>
        </w:rPr>
        <w:t>要求。</w:t>
      </w:r>
    </w:p>
    <w:p w14:paraId="7294C02D">
      <w:pPr>
        <w:pStyle w:val="3"/>
        <w:numPr>
          <w:ilvl w:val="0"/>
          <w:numId w:val="0"/>
        </w:numPr>
        <w:ind w:left="142" w:leftChars="0"/>
      </w:pPr>
      <w:r>
        <w:rPr>
          <w:rFonts w:hint="eastAsia"/>
          <w:lang w:val="en-US" w:eastAsia="zh-CN"/>
        </w:rPr>
        <w:t>2、</w:t>
      </w:r>
      <w:r>
        <w:rPr>
          <w:rFonts w:hint="eastAsia"/>
        </w:rPr>
        <w:t>结构及组成：产品由清洗槽、漂洗槽、消毒槽、终末漂洗槽、干燥台、管路系统、控制系统组成，拒绝委托生产</w:t>
      </w:r>
      <w:r>
        <w:rPr>
          <w:rFonts w:hint="eastAsia"/>
          <w:lang w:val="en-US" w:eastAsia="zh-CN"/>
        </w:rPr>
        <w:t>并</w:t>
      </w:r>
      <w:r>
        <w:rPr>
          <w:rFonts w:hint="eastAsia"/>
        </w:rPr>
        <w:t>提供产品注册证。</w:t>
      </w:r>
    </w:p>
    <w:p w14:paraId="02F51112">
      <w:pPr>
        <w:pStyle w:val="3"/>
        <w:numPr>
          <w:ilvl w:val="0"/>
          <w:numId w:val="0"/>
        </w:numPr>
        <w:ind w:left="142" w:leftChars="0"/>
      </w:pPr>
      <w:r>
        <w:rPr>
          <w:rFonts w:hint="eastAsia"/>
          <w:lang w:val="en-US" w:eastAsia="zh-CN"/>
        </w:rPr>
        <w:t>3、</w:t>
      </w:r>
      <w:r>
        <w:rPr>
          <w:rFonts w:hint="eastAsia"/>
        </w:rPr>
        <w:t>外观要求：功能槽均应有排水口，排水口应有过滤功能，过滤网格尺寸＜4mm，有进水功能的功能槽设置有防溢水口</w:t>
      </w:r>
      <w:r>
        <w:rPr>
          <w:rFonts w:hint="eastAsia"/>
          <w:lang w:eastAsia="zh-CN"/>
        </w:rPr>
        <w:t>，</w:t>
      </w:r>
      <w:r>
        <w:rPr>
          <w:rFonts w:hint="eastAsia"/>
        </w:rPr>
        <w:t>提供产品注册检验报告证明。</w:t>
      </w:r>
    </w:p>
    <w:p w14:paraId="5F35508B">
      <w:pPr>
        <w:pStyle w:val="3"/>
        <w:numPr>
          <w:ilvl w:val="0"/>
          <w:numId w:val="0"/>
        </w:numPr>
        <w:ind w:left="142" w:leftChars="0"/>
      </w:pPr>
      <w:r>
        <w:rPr>
          <w:rFonts w:hint="eastAsia"/>
          <w:lang w:val="en-US" w:eastAsia="zh-CN"/>
        </w:rPr>
        <w:t>4、</w:t>
      </w:r>
      <w:r>
        <w:rPr>
          <w:rFonts w:hint="eastAsia"/>
        </w:rPr>
        <w:t>台面、清洗槽、功能背板、干燥台：</w:t>
      </w:r>
    </w:p>
    <w:p w14:paraId="2760306C">
      <w:pPr>
        <w:pStyle w:val="3"/>
        <w:numPr>
          <w:ilvl w:val="0"/>
          <w:numId w:val="0"/>
        </w:numPr>
        <w:ind w:left="426" w:leftChars="0"/>
      </w:pPr>
      <w:r>
        <w:rPr>
          <w:rFonts w:hint="eastAsia"/>
          <w:lang w:val="en-US" w:eastAsia="zh-CN"/>
        </w:rPr>
        <w:t xml:space="preserve">4.1 </w:t>
      </w:r>
      <w:r>
        <w:rPr>
          <w:rFonts w:hint="eastAsia"/>
        </w:rPr>
        <w:t>材质要求：采用高分子复合材料（PMMA+ABS）整体热合吸塑一次成型，无任何接缝。材料的拉伸强度≥35MPa；拉伸断裂伸长率≥5.5%；简支梁无缺口冲击强度≥10C kJ/m2；10%应变时的压缩应力≥52MPa。提供投标品牌送检的检测报告。</w:t>
      </w:r>
    </w:p>
    <w:p w14:paraId="21D230F0">
      <w:pPr>
        <w:pStyle w:val="3"/>
        <w:numPr>
          <w:ilvl w:val="0"/>
          <w:numId w:val="0"/>
        </w:numPr>
        <w:ind w:left="426" w:leftChars="0"/>
      </w:pPr>
      <w:r>
        <w:rPr>
          <w:rFonts w:hint="eastAsia"/>
          <w:lang w:val="en-US" w:eastAsia="zh-CN"/>
        </w:rPr>
        <w:t xml:space="preserve">4.2 </w:t>
      </w:r>
      <w:r>
        <w:rPr>
          <w:rFonts w:hint="eastAsia"/>
        </w:rPr>
        <w:t>抗老化性能</w:t>
      </w:r>
      <w:r>
        <w:rPr>
          <w:rFonts w:hint="eastAsia"/>
        </w:rPr>
        <w:tab/>
      </w:r>
      <w:r>
        <w:rPr>
          <w:rFonts w:hint="eastAsia"/>
        </w:rPr>
        <w:t>设备的主体材料高分子复合材料（PMMA+ABS）在紫外线辐射照度≥0.75W/m2/nm@340nm情况下，通过了紫外老化试验。提供投标品牌送检的检测报告。</w:t>
      </w:r>
    </w:p>
    <w:p w14:paraId="2F9BFF9C">
      <w:pPr>
        <w:pStyle w:val="3"/>
        <w:numPr>
          <w:ilvl w:val="0"/>
          <w:numId w:val="0"/>
        </w:numPr>
        <w:ind w:left="426" w:leftChars="0"/>
      </w:pPr>
      <w:r>
        <w:rPr>
          <w:rFonts w:hint="eastAsia"/>
          <w:lang w:val="en-US" w:eastAsia="zh-CN"/>
        </w:rPr>
        <w:t xml:space="preserve">4.3 </w:t>
      </w:r>
      <w:r>
        <w:rPr>
          <w:rFonts w:hint="eastAsia"/>
        </w:rPr>
        <w:t>清洗槽结构性能</w:t>
      </w:r>
      <w:r>
        <w:rPr>
          <w:rFonts w:hint="eastAsia"/>
          <w:lang w:eastAsia="zh-CN"/>
        </w:rPr>
        <w:t>：</w:t>
      </w:r>
      <w:r>
        <w:rPr>
          <w:rFonts w:hint="eastAsia"/>
        </w:rPr>
        <w:t>清洗槽的拉伸强度≥30MPa；清洗槽拉伸断裂伸长率≥2.7%；清洗槽的弯曲强度≥54.4Mpa，清洗槽简支梁无缺口冲击强度≥14C kJ/m2；10%应变时的压缩应力≥55MPa</w:t>
      </w:r>
      <w:r>
        <w:rPr>
          <w:rFonts w:hint="eastAsia"/>
          <w:lang w:eastAsia="zh-CN"/>
        </w:rPr>
        <w:t>，</w:t>
      </w:r>
      <w:r>
        <w:rPr>
          <w:rFonts w:hint="eastAsia"/>
        </w:rPr>
        <w:t>提供投标品牌清洗槽送检的第三方检测报告。。</w:t>
      </w:r>
    </w:p>
    <w:p w14:paraId="2B547EA0">
      <w:pPr>
        <w:pStyle w:val="3"/>
        <w:numPr>
          <w:ilvl w:val="0"/>
          <w:numId w:val="0"/>
        </w:numPr>
        <w:ind w:left="426" w:leftChars="0"/>
      </w:pPr>
      <w:r>
        <w:rPr>
          <w:rFonts w:hint="eastAsia"/>
          <w:lang w:val="en-US" w:eastAsia="zh-CN"/>
        </w:rPr>
        <w:t>4.4</w:t>
      </w:r>
      <w:r>
        <w:rPr>
          <w:rFonts w:hint="eastAsia"/>
        </w:rPr>
        <w:t>干燥台形状要求</w:t>
      </w:r>
      <w:r>
        <w:rPr>
          <w:rFonts w:hint="eastAsia"/>
          <w:lang w:eastAsia="zh-CN"/>
        </w:rPr>
        <w:t>：</w:t>
      </w:r>
      <w:r>
        <w:rPr>
          <w:rFonts w:hint="eastAsia"/>
        </w:rPr>
        <w:t>干燥台采用内凹式平台圆弧设计，台面设计有圆形凸起，干燥平台台面低于前端，并且在干燥台前端设计有大圆弧，在有效的防止内镜和其它正在干燥的附件等意外滑倒落的同时，为操作人员提供腰腹的支撑，降低操作人员的劳动强度。</w:t>
      </w:r>
    </w:p>
    <w:p w14:paraId="5A02FD30">
      <w:pPr>
        <w:pStyle w:val="3"/>
        <w:numPr>
          <w:ilvl w:val="0"/>
          <w:numId w:val="0"/>
        </w:numPr>
        <w:ind w:left="426" w:leftChars="0"/>
      </w:pPr>
      <w:r>
        <w:rPr>
          <w:rFonts w:hint="eastAsia"/>
          <w:lang w:val="en-US" w:eastAsia="zh-CN"/>
        </w:rPr>
        <w:t>4.5</w:t>
      </w:r>
      <w:r>
        <w:rPr>
          <w:rFonts w:hint="eastAsia"/>
        </w:rPr>
        <w:t>功能背板形状材质</w:t>
      </w:r>
      <w:r>
        <w:rPr>
          <w:rFonts w:hint="eastAsia"/>
          <w:lang w:eastAsia="zh-CN"/>
        </w:rPr>
        <w:t>：</w:t>
      </w:r>
      <w:r>
        <w:rPr>
          <w:rFonts w:hint="eastAsia"/>
        </w:rPr>
        <w:t>背板采用与清洗槽相同的材质，为整体一次成型；具有表面光滑，易清洗；耐磨损，寿命长，损伤后极易修复，对人体无毒性等特点；所有倒角为大圆弧保证无卫生死角，背板采用倾斜式平面，符合人体视觉角度，降低操作人员的视觉强度。</w:t>
      </w:r>
    </w:p>
    <w:p w14:paraId="4C88F1F2">
      <w:pPr>
        <w:pStyle w:val="3"/>
        <w:numPr>
          <w:ilvl w:val="0"/>
          <w:numId w:val="0"/>
        </w:numPr>
        <w:ind w:left="426" w:leftChars="0"/>
      </w:pPr>
      <w:r>
        <w:rPr>
          <w:rFonts w:hint="eastAsia"/>
          <w:lang w:val="en-US" w:eastAsia="zh-CN"/>
        </w:rPr>
        <w:t>4.6</w:t>
      </w:r>
      <w:r>
        <w:rPr>
          <w:rFonts w:hint="eastAsia"/>
        </w:rPr>
        <w:t>清洗消毒槽防泛水设计：槽面向内侧倾斜≥3度，前端高于后端≥4厘米，使溅到台面的液体全部从下水道流走，而不会流到柜门或室内楼地面，污损柜门及楼地面或造成医务人员的意外滑倒。干燥台造型设计，有效的防止内镜和其它正在干燥的附件等意外滑落，全方位的保护内镜及附件等。</w:t>
      </w:r>
    </w:p>
    <w:p w14:paraId="3B0459C1">
      <w:pPr>
        <w:pStyle w:val="3"/>
        <w:numPr>
          <w:ilvl w:val="0"/>
          <w:numId w:val="0"/>
        </w:numPr>
        <w:ind w:left="142" w:leftChars="0"/>
      </w:pPr>
      <w:r>
        <w:rPr>
          <w:rFonts w:hint="eastAsia"/>
          <w:lang w:val="en-US" w:eastAsia="zh-CN"/>
        </w:rPr>
        <w:t>5、</w:t>
      </w:r>
      <w:r>
        <w:rPr>
          <w:rFonts w:hint="eastAsia"/>
        </w:rPr>
        <w:t>规格尺寸：</w:t>
      </w:r>
    </w:p>
    <w:p w14:paraId="47EAB490">
      <w:pPr>
        <w:pStyle w:val="3"/>
        <w:numPr>
          <w:ilvl w:val="0"/>
          <w:numId w:val="0"/>
        </w:numPr>
        <w:ind w:left="440" w:leftChars="0"/>
      </w:pPr>
      <w:r>
        <w:rPr>
          <w:rFonts w:hint="eastAsia"/>
          <w:lang w:val="en-US" w:eastAsia="zh-CN"/>
        </w:rPr>
        <w:t xml:space="preserve">5.1 </w:t>
      </w:r>
      <w:r>
        <w:rPr>
          <w:rFonts w:hint="eastAsia"/>
        </w:rPr>
        <w:t>功能槽规格：为满足现场安装条件及流程要求，功能槽尺寸满足单槽尺寸≥长500×宽760mm、内槽尺寸≥长500×宽430mm；≥长685×宽760mm、内槽尺寸≥长355×宽420mm，双槽功能槽尺寸≥长1315×宽760mm，内槽尺寸≥长500×宽430mm；</w:t>
      </w:r>
    </w:p>
    <w:p w14:paraId="045FF08A">
      <w:pPr>
        <w:pStyle w:val="3"/>
        <w:numPr>
          <w:ilvl w:val="0"/>
          <w:numId w:val="0"/>
        </w:numPr>
        <w:ind w:left="440" w:leftChars="0"/>
      </w:pPr>
      <w:r>
        <w:rPr>
          <w:rFonts w:hint="eastAsia"/>
          <w:lang w:val="en-US" w:eastAsia="zh-CN"/>
        </w:rPr>
        <w:t xml:space="preserve">5.2 </w:t>
      </w:r>
      <w:r>
        <w:rPr>
          <w:rFonts w:hint="eastAsia"/>
        </w:rPr>
        <w:t>转角槽尺寸：长≥</w:t>
      </w:r>
      <w:r>
        <w:rPr>
          <w:rFonts w:hint="eastAsia"/>
          <w:lang w:val="en-US" w:eastAsia="zh-CN"/>
        </w:rPr>
        <w:t>760</w:t>
      </w:r>
      <w:r>
        <w:rPr>
          <w:rFonts w:hint="eastAsia"/>
        </w:rPr>
        <w:t>×宽≥760mm；</w:t>
      </w:r>
    </w:p>
    <w:p w14:paraId="14905DC9">
      <w:pPr>
        <w:pStyle w:val="3"/>
        <w:numPr>
          <w:ilvl w:val="0"/>
          <w:numId w:val="0"/>
        </w:numPr>
        <w:ind w:left="440" w:leftChars="0"/>
      </w:pPr>
      <w:r>
        <w:rPr>
          <w:rFonts w:hint="eastAsia"/>
          <w:lang w:val="en-US" w:eastAsia="zh-CN"/>
        </w:rPr>
        <w:t>5.3</w:t>
      </w:r>
      <w:r>
        <w:rPr>
          <w:rFonts w:hint="eastAsia"/>
        </w:rPr>
        <w:t>干燥台规格：长≥1750×宽≥760mm。</w:t>
      </w:r>
    </w:p>
    <w:p w14:paraId="0516F42D">
      <w:pPr>
        <w:pStyle w:val="3"/>
        <w:numPr>
          <w:ilvl w:val="0"/>
          <w:numId w:val="0"/>
        </w:numPr>
        <w:ind w:left="440" w:leftChars="0"/>
      </w:pPr>
      <w:r>
        <w:rPr>
          <w:rFonts w:hint="eastAsia"/>
          <w:lang w:val="en-US" w:eastAsia="zh-CN"/>
        </w:rPr>
        <w:t>5.4</w:t>
      </w:r>
      <w:r>
        <w:rPr>
          <w:rFonts w:hint="eastAsia"/>
        </w:rPr>
        <w:t>设备高度：台面高度≥880mm，设备整体高度≥1820mm；提供设备高度的检测报告。</w:t>
      </w:r>
    </w:p>
    <w:p w14:paraId="1B6FB106">
      <w:pPr>
        <w:pStyle w:val="3"/>
        <w:numPr>
          <w:ilvl w:val="0"/>
          <w:numId w:val="0"/>
        </w:numPr>
        <w:ind w:left="142" w:leftChars="0"/>
      </w:pPr>
      <w:r>
        <w:rPr>
          <w:rFonts w:hint="eastAsia"/>
          <w:lang w:val="en-US" w:eastAsia="zh-CN"/>
        </w:rPr>
        <w:t>6、</w:t>
      </w:r>
      <w:r>
        <w:rPr>
          <w:rFonts w:hint="eastAsia"/>
        </w:rPr>
        <w:t>容量标识：槽体内部有容量标识，容量标示的分度值≤1L，误差值≤15%，确保进液的精确。（提供主管部门对容量标示的检测结果）。</w:t>
      </w:r>
    </w:p>
    <w:p w14:paraId="53F4F130">
      <w:pPr>
        <w:pStyle w:val="3"/>
        <w:numPr>
          <w:ilvl w:val="0"/>
          <w:numId w:val="0"/>
        </w:numPr>
        <w:ind w:left="142" w:leftChars="0"/>
        <w:rPr>
          <w:rFonts w:hint="eastAsia"/>
        </w:rPr>
      </w:pPr>
      <w:r>
        <w:rPr>
          <w:rFonts w:hint="eastAsia"/>
          <w:lang w:val="en-US" w:eastAsia="zh-CN"/>
        </w:rPr>
        <w:t>7、</w:t>
      </w:r>
      <w:r>
        <w:rPr>
          <w:rFonts w:hint="eastAsia"/>
        </w:rPr>
        <w:t>柜体要求</w:t>
      </w:r>
      <w:r>
        <w:rPr>
          <w:rFonts w:hint="eastAsia"/>
        </w:rPr>
        <w:tab/>
      </w:r>
    </w:p>
    <w:p w14:paraId="4866408E">
      <w:pPr>
        <w:pStyle w:val="3"/>
        <w:ind w:left="743" w:leftChars="177" w:hanging="371" w:hangingChars="177"/>
      </w:pPr>
      <w:r>
        <w:rPr>
          <w:rFonts w:hint="eastAsia"/>
        </w:rPr>
        <w:t>7.1</w:t>
      </w:r>
      <w:r>
        <w:rPr>
          <w:rFonts w:hint="eastAsia"/>
        </w:rPr>
        <w:tab/>
      </w:r>
      <w:r>
        <w:rPr>
          <w:rFonts w:hint="eastAsia"/>
        </w:rPr>
        <w:t>柜体形状：分段式柜体，柜体底部离地高度≤70mm，造型采用倾斜式设计，柜体底部向内缩进≥85mm。</w:t>
      </w:r>
    </w:p>
    <w:p w14:paraId="7CAD2CB0">
      <w:pPr>
        <w:pStyle w:val="3"/>
        <w:ind w:left="743" w:leftChars="177" w:hanging="371" w:hangingChars="177"/>
      </w:pPr>
      <w:r>
        <w:rPr>
          <w:rFonts w:hint="eastAsia"/>
        </w:rPr>
        <w:t>7.2</w:t>
      </w:r>
      <w:r>
        <w:rPr>
          <w:rFonts w:hint="eastAsia"/>
        </w:rPr>
        <w:tab/>
      </w:r>
      <w:r>
        <w:rPr>
          <w:rFonts w:hint="eastAsia"/>
        </w:rPr>
        <w:t>支架材质：选用全优质SUS304不锈钢材质，厚度≥1.2mm，造型采用倾斜式设计，更符合人性化设计。</w:t>
      </w:r>
    </w:p>
    <w:p w14:paraId="2D623949">
      <w:pPr>
        <w:pStyle w:val="3"/>
        <w:numPr>
          <w:ilvl w:val="0"/>
          <w:numId w:val="0"/>
        </w:numPr>
        <w:ind w:left="425" w:leftChars="0"/>
      </w:pPr>
      <w:r>
        <w:rPr>
          <w:rFonts w:hint="eastAsia"/>
          <w:lang w:val="en-US" w:eastAsia="zh-CN"/>
        </w:rPr>
        <w:t xml:space="preserve">7.3 </w:t>
      </w:r>
      <w:r>
        <w:rPr>
          <w:rFonts w:hint="eastAsia"/>
        </w:rPr>
        <w:t>柜门材质：采用分段式柜体设计，柜门采用非彩色钢化玻璃材质，通过了耐磨性能、≥100cm高度处抗打球冲击、耐龟裂性能、抗拉强度等相关性能测试，提供第三方机构出具的检测报告。</w:t>
      </w:r>
    </w:p>
    <w:p w14:paraId="5EA380EA">
      <w:pPr>
        <w:pStyle w:val="3"/>
        <w:numPr>
          <w:ilvl w:val="0"/>
          <w:numId w:val="0"/>
        </w:numPr>
        <w:ind w:left="425" w:leftChars="0"/>
      </w:pPr>
      <w:r>
        <w:rPr>
          <w:rFonts w:hint="eastAsia"/>
          <w:lang w:val="en-US" w:eastAsia="zh-CN"/>
        </w:rPr>
        <w:t xml:space="preserve">7.4 </w:t>
      </w:r>
      <w:r>
        <w:rPr>
          <w:rFonts w:hint="eastAsia"/>
        </w:rPr>
        <w:t>柜体底板材质：柜体底板采用PVC塑钢板材质，非复合板及碳钢烤漆板，杜绝出现膨胀或生锈的情况。</w:t>
      </w:r>
    </w:p>
    <w:p w14:paraId="5DE33D54">
      <w:pPr>
        <w:pStyle w:val="3"/>
        <w:numPr>
          <w:ilvl w:val="0"/>
          <w:numId w:val="0"/>
        </w:numPr>
        <w:ind w:left="142" w:leftChars="0"/>
      </w:pPr>
      <w:r>
        <w:rPr>
          <w:rFonts w:hint="eastAsia"/>
          <w:lang w:val="en-US" w:eastAsia="zh-CN"/>
        </w:rPr>
        <w:t>8、</w:t>
      </w:r>
      <w:r>
        <w:rPr>
          <w:rFonts w:hint="eastAsia"/>
        </w:rPr>
        <w:t>控制器要求：由嵌入式单片机控制系统和≥7寸彩色触摸显示屏，显示屏集成在功能背板上。每个功能槽只需一个人机交互界面即可完成所有功能的控制及切换。</w:t>
      </w:r>
    </w:p>
    <w:p w14:paraId="1B682BAF">
      <w:pPr>
        <w:pStyle w:val="3"/>
        <w:numPr>
          <w:ilvl w:val="0"/>
          <w:numId w:val="0"/>
        </w:numPr>
        <w:ind w:left="142" w:leftChars="0"/>
      </w:pPr>
      <w:r>
        <w:rPr>
          <w:rFonts w:hint="eastAsia"/>
          <w:lang w:val="en-US" w:eastAsia="zh-CN"/>
        </w:rPr>
        <w:t>9、</w:t>
      </w:r>
      <w:r>
        <w:rPr>
          <w:rFonts w:hint="eastAsia"/>
        </w:rPr>
        <w:t>脉动灌流器</w:t>
      </w:r>
    </w:p>
    <w:p w14:paraId="719E7680">
      <w:pPr>
        <w:pStyle w:val="3"/>
        <w:numPr>
          <w:ilvl w:val="0"/>
          <w:numId w:val="0"/>
        </w:numPr>
        <w:ind w:left="440" w:leftChars="0"/>
      </w:pPr>
      <w:r>
        <w:rPr>
          <w:rFonts w:hint="eastAsia"/>
          <w:lang w:val="en-US" w:eastAsia="zh-CN"/>
        </w:rPr>
        <w:t>9.1 控</w:t>
      </w:r>
      <w:r>
        <w:rPr>
          <w:rFonts w:hint="eastAsia"/>
        </w:rPr>
        <w:t>制器要求：采用≥7寸彩色液晶显示屏，触摸屏操作；</w:t>
      </w:r>
    </w:p>
    <w:p w14:paraId="3E7CF1F7">
      <w:pPr>
        <w:pStyle w:val="3"/>
        <w:numPr>
          <w:ilvl w:val="0"/>
          <w:numId w:val="0"/>
        </w:numPr>
        <w:ind w:left="440" w:leftChars="0"/>
      </w:pPr>
      <w:r>
        <w:rPr>
          <w:rFonts w:hint="eastAsia"/>
          <w:lang w:val="en-US" w:eastAsia="zh-CN"/>
        </w:rPr>
        <w:t xml:space="preserve">9.2 </w:t>
      </w:r>
      <w:r>
        <w:rPr>
          <w:rFonts w:hint="eastAsia"/>
        </w:rPr>
        <w:t>灌注主机要求：采用隐藏式后置设计，不占用操作空间，一键式操作，方便快捷；</w:t>
      </w:r>
    </w:p>
    <w:p w14:paraId="7976671C">
      <w:pPr>
        <w:pStyle w:val="3"/>
        <w:numPr>
          <w:ilvl w:val="0"/>
          <w:numId w:val="0"/>
        </w:numPr>
        <w:ind w:left="440" w:leftChars="0"/>
      </w:pPr>
      <w:r>
        <w:rPr>
          <w:rFonts w:hint="eastAsia"/>
          <w:lang w:val="en-US" w:eastAsia="zh-CN"/>
        </w:rPr>
        <w:t xml:space="preserve">9.3 </w:t>
      </w:r>
      <w:r>
        <w:rPr>
          <w:rFonts w:hint="eastAsia"/>
        </w:rPr>
        <w:t>灌流用水要求</w:t>
      </w:r>
      <w:r>
        <w:rPr>
          <w:rFonts w:hint="eastAsia"/>
        </w:rPr>
        <w:tab/>
      </w:r>
      <w:r>
        <w:rPr>
          <w:rFonts w:hint="eastAsia"/>
        </w:rPr>
        <w:t>灌流时采用流动水灌注,不从槽内使用循环水或直接吸取暴露在空气中的水源进行灌注,杜绝交叉感染或造成内镜的意外损坏。提供权威机构出具的证明流动水灌注的证明文件。</w:t>
      </w:r>
    </w:p>
    <w:p w14:paraId="781F3D15">
      <w:pPr>
        <w:pStyle w:val="3"/>
        <w:numPr>
          <w:ilvl w:val="0"/>
          <w:numId w:val="0"/>
        </w:numPr>
        <w:ind w:left="440" w:leftChars="0"/>
      </w:pPr>
      <w:r>
        <w:rPr>
          <w:rFonts w:hint="eastAsia"/>
          <w:lang w:val="en-US" w:eastAsia="zh-CN"/>
        </w:rPr>
        <w:t xml:space="preserve">9.4 </w:t>
      </w:r>
      <w:r>
        <w:rPr>
          <w:rFonts w:hint="eastAsia"/>
        </w:rPr>
        <w:t>灌流压力：灌流压力0.31~0.4MPa，既能保证清洗效果，又能够避免内镜损坏。提供主管部门关于灌流压力的检测结果。</w:t>
      </w:r>
    </w:p>
    <w:p w14:paraId="655938BD">
      <w:pPr>
        <w:pStyle w:val="3"/>
        <w:numPr>
          <w:ilvl w:val="0"/>
          <w:numId w:val="0"/>
        </w:numPr>
        <w:ind w:left="440" w:leftChars="0"/>
      </w:pPr>
      <w:r>
        <w:rPr>
          <w:rFonts w:hint="eastAsia"/>
          <w:lang w:val="en-US" w:eastAsia="zh-CN"/>
        </w:rPr>
        <w:t xml:space="preserve">9.5 </w:t>
      </w:r>
      <w:r>
        <w:rPr>
          <w:rFonts w:hint="eastAsia"/>
        </w:rPr>
        <w:t>脉动灌流：一次性完成四个环节的工作：“脉动”注液、注气、吸引、计时，并设计有自动注气功能（可根据需要自行设定时间）。</w:t>
      </w:r>
    </w:p>
    <w:p w14:paraId="3AB9CA7A">
      <w:pPr>
        <w:pStyle w:val="3"/>
        <w:numPr>
          <w:ilvl w:val="0"/>
          <w:numId w:val="0"/>
        </w:numPr>
        <w:ind w:left="440" w:leftChars="0"/>
        <w:rPr>
          <w:rFonts w:hint="eastAsia"/>
        </w:rPr>
      </w:pPr>
      <w:r>
        <w:rPr>
          <w:rFonts w:hint="eastAsia"/>
          <w:lang w:val="en-US" w:eastAsia="zh-CN"/>
        </w:rPr>
        <w:t xml:space="preserve">9.6 </w:t>
      </w:r>
      <w:r>
        <w:rPr>
          <w:rFonts w:hint="eastAsia"/>
        </w:rPr>
        <w:t>屏幕显示：能够显示当前日期、时间、当前状态，灌流设置时间、剩余时间，并以倒计时形式予以体现，同时能够显示内镜名称、编号等信息。</w:t>
      </w:r>
    </w:p>
    <w:p w14:paraId="63BEA92D">
      <w:pPr>
        <w:pStyle w:val="3"/>
        <w:numPr>
          <w:ilvl w:val="0"/>
          <w:numId w:val="0"/>
        </w:numPr>
        <w:ind w:leftChars="0"/>
      </w:pPr>
      <w:r>
        <w:rPr>
          <w:rFonts w:hint="eastAsia"/>
          <w:lang w:val="en-US" w:eastAsia="zh-CN"/>
        </w:rPr>
        <w:t>10、</w:t>
      </w:r>
      <w:r>
        <w:rPr>
          <w:rFonts w:hint="eastAsia"/>
        </w:rPr>
        <w:t>计时装置：可分别设置作业时间，能够显示设置时间与计时时间(0秒—99分59秒)，计时准确误差≤0.1%，工作结束有声音提示。提供计时误差的检测报告。</w:t>
      </w:r>
    </w:p>
    <w:p w14:paraId="36DDDD69">
      <w:pPr>
        <w:pStyle w:val="3"/>
        <w:numPr>
          <w:ilvl w:val="0"/>
          <w:numId w:val="0"/>
        </w:numPr>
        <w:ind w:leftChars="0"/>
      </w:pPr>
      <w:r>
        <w:rPr>
          <w:rFonts w:hint="eastAsia"/>
          <w:lang w:val="en-US" w:eastAsia="zh-CN"/>
        </w:rPr>
        <w:t>11、</w:t>
      </w:r>
      <w:r>
        <w:rPr>
          <w:rFonts w:hint="eastAsia"/>
        </w:rPr>
        <w:t>快速接头的底座与插头部分全部采用耐酸碱的高分子塑料，可以有效的防止酸碱腐蚀，增强了耐磨性，快速插头部分采用双手指按式（双手指按紧向后取出，向前接上）底座设计位置位于洗消槽后方，操作更加方便、自如、快捷，只需单手操作就可完成。</w:t>
      </w:r>
    </w:p>
    <w:p w14:paraId="4EC8C9BA">
      <w:pPr>
        <w:pStyle w:val="3"/>
        <w:numPr>
          <w:ilvl w:val="0"/>
          <w:numId w:val="0"/>
        </w:numPr>
        <w:ind w:leftChars="0"/>
      </w:pPr>
      <w:r>
        <w:rPr>
          <w:rFonts w:hint="eastAsia"/>
          <w:lang w:val="en-US" w:eastAsia="zh-CN"/>
        </w:rPr>
        <w:t>12、</w:t>
      </w:r>
      <w:r>
        <w:rPr>
          <w:rFonts w:hint="eastAsia"/>
        </w:rPr>
        <w:t>管路耐腐性：内镜清洗工作中的相关管路、弯头、三通等通过了常用灭菌剂（邻苯二甲醛、过氧乙酸以及戊二醛）的耐腐性测试，持续浸泡≥360小时无可视变化。提供第三方机构出具的耐腐性检测报告。</w:t>
      </w:r>
    </w:p>
    <w:p w14:paraId="32A4FCCC">
      <w:pPr>
        <w:pStyle w:val="3"/>
        <w:numPr>
          <w:ilvl w:val="0"/>
          <w:numId w:val="0"/>
        </w:numPr>
        <w:ind w:leftChars="0"/>
        <w:rPr>
          <w:rFonts w:hint="eastAsia"/>
        </w:rPr>
      </w:pPr>
      <w:r>
        <w:rPr>
          <w:rFonts w:hint="eastAsia"/>
          <w:lang w:val="en-US" w:eastAsia="zh-CN"/>
        </w:rPr>
        <w:t>13、</w:t>
      </w:r>
      <w:r>
        <w:rPr>
          <w:rFonts w:hint="eastAsia"/>
        </w:rPr>
        <w:t>中心气体处理器要求：包括气源处理系统和灌流气压调节器，能过滤直径≥0.3μm的微粒，具有压力显示功能，显示精确度≤0.02 MPa,</w:t>
      </w:r>
      <w:r>
        <w:rPr>
          <w:rFonts w:hint="eastAsia" w:ascii="宋体" w:hAnsi="宋体" w:cs="宋体"/>
          <w:kern w:val="0"/>
          <w:szCs w:val="21"/>
          <w:lang w:bidi="ar"/>
        </w:rPr>
        <w:t xml:space="preserve"> 具备压力可调功能</w:t>
      </w:r>
      <w:r>
        <w:rPr>
          <w:rFonts w:hint="eastAsia"/>
        </w:rPr>
        <w:t>可调范围0.05～1.0MPa,专为内镜腔道提供清洁而又安全的气压。</w:t>
      </w:r>
    </w:p>
    <w:p w14:paraId="7ADF760C">
      <w:pPr>
        <w:pStyle w:val="3"/>
        <w:numPr>
          <w:ilvl w:val="0"/>
          <w:numId w:val="0"/>
        </w:numPr>
        <w:ind w:leftChars="0"/>
      </w:pPr>
      <w:r>
        <w:rPr>
          <w:rFonts w:hint="eastAsia"/>
          <w:lang w:val="en-US" w:eastAsia="zh-CN"/>
        </w:rPr>
        <w:t>14、</w:t>
      </w:r>
      <w:r>
        <w:rPr>
          <w:rFonts w:hint="eastAsia"/>
        </w:rPr>
        <w:t>医用无油空气压缩机：采用医用低噪音无油空压机，有主动散热、自动排水功能，供气压力：max0.7MPa ，供气量：≤120L/min， 储气量：≤30L  噪音≦50dB ，电压：220V 输出功率：≤750W，为内镜清洗工作提供持续纯净的压力空气。</w:t>
      </w:r>
    </w:p>
    <w:p w14:paraId="22DB7CE4">
      <w:pPr>
        <w:pStyle w:val="3"/>
        <w:numPr>
          <w:ilvl w:val="0"/>
          <w:numId w:val="0"/>
        </w:numPr>
        <w:ind w:leftChars="0"/>
      </w:pPr>
      <w:r>
        <w:rPr>
          <w:rFonts w:hint="eastAsia"/>
          <w:lang w:val="en-US" w:eastAsia="zh-CN"/>
        </w:rPr>
        <w:t>15、</w:t>
      </w:r>
      <w:r>
        <w:rPr>
          <w:rFonts w:hint="eastAsia"/>
        </w:rPr>
        <w:t>清洗喷枪：枪体采用SUS304不锈钢，防止内腔腐蚀生锈；耐受压力0-0.7MPa。喷枪能够不借用工具完成拆卸，握柄为圆柱竹节式设计，使用便捷。</w:t>
      </w:r>
    </w:p>
    <w:p w14:paraId="1E8B8D8E">
      <w:pPr>
        <w:pStyle w:val="3"/>
        <w:numPr>
          <w:ilvl w:val="0"/>
          <w:numId w:val="0"/>
        </w:numPr>
        <w:ind w:leftChars="0"/>
        <w:rPr>
          <w:color w:val="FF0000"/>
        </w:rPr>
      </w:pPr>
      <w:r>
        <w:rPr>
          <w:rFonts w:hint="eastAsia"/>
          <w:lang w:val="en-US" w:eastAsia="zh-CN"/>
        </w:rPr>
        <w:t>16、</w:t>
      </w:r>
      <w:r>
        <w:rPr>
          <w:rFonts w:hint="eastAsia"/>
        </w:rPr>
        <w:t>不锈钢水龙头：采用全优质SUS304不锈钢材质水龙头，选用国际知名品牌陶瓷阀芯和出水嘴的起泡器过滤件，有冷热水接口，冷热水开关独立控制，方便灵活。水龙头具有温度显示功能，能够显示出水口温度，以确保水温在最适温度。提供水龙头温度显示实物照片。</w:t>
      </w:r>
    </w:p>
    <w:p w14:paraId="603C8A4E">
      <w:pPr>
        <w:pStyle w:val="3"/>
        <w:numPr>
          <w:ilvl w:val="0"/>
          <w:numId w:val="0"/>
        </w:numPr>
        <w:rPr>
          <w:rFonts w:hint="default" w:eastAsia="宋体"/>
          <w:lang w:val="en-US" w:eastAsia="zh-CN"/>
        </w:rPr>
      </w:pPr>
      <w:r>
        <w:rPr>
          <w:rFonts w:hint="eastAsia"/>
          <w:lang w:val="en-US" w:eastAsia="zh-CN"/>
        </w:rPr>
        <w:t>17、</w:t>
      </w:r>
      <w:r>
        <w:rPr>
          <w:rFonts w:hint="eastAsia"/>
        </w:rPr>
        <w:t>嵌入式超声波</w:t>
      </w:r>
      <w:r>
        <w:rPr>
          <w:rFonts w:hint="eastAsia"/>
          <w:lang w:val="en-US" w:eastAsia="zh-CN"/>
        </w:rPr>
        <w:t xml:space="preserve">清洗机  </w:t>
      </w:r>
    </w:p>
    <w:p w14:paraId="660361AE">
      <w:pPr>
        <w:pStyle w:val="8"/>
        <w:numPr>
          <w:ilvl w:val="0"/>
          <w:numId w:val="0"/>
        </w:numPr>
        <w:ind w:left="1050" w:leftChars="300" w:hanging="420" w:hangingChars="200"/>
        <w:rPr>
          <w:rFonts w:hint="eastAsia" w:ascii="Times New Roman" w:hAnsi="Times New Roman" w:eastAsia="宋体" w:cs="Times New Roman"/>
          <w:kern w:val="2"/>
          <w:sz w:val="21"/>
          <w:szCs w:val="24"/>
          <w:lang w:val="en-US" w:eastAsia="zh-CN" w:bidi="ar-SA"/>
        </w:rPr>
      </w:pPr>
      <w:r>
        <w:rPr>
          <w:rFonts w:hint="eastAsia"/>
          <w:lang w:val="en-US" w:eastAsia="zh-CN"/>
        </w:rPr>
        <w:t>17.1</w:t>
      </w:r>
      <w:r>
        <w:rPr>
          <w:rFonts w:hint="eastAsia" w:ascii="Times New Roman" w:hAnsi="Times New Roman" w:eastAsia="宋体" w:cs="Times New Roman"/>
          <w:kern w:val="2"/>
          <w:sz w:val="21"/>
          <w:szCs w:val="24"/>
          <w:lang w:val="en-US" w:eastAsia="zh-CN" w:bidi="ar-SA"/>
        </w:rPr>
        <w:t>超声功率：300W±30W，超声发生器工作频率：40kHz（±2kHz），</w:t>
      </w:r>
      <w:r>
        <w:rPr>
          <w:rFonts w:hint="eastAsia"/>
        </w:rPr>
        <w:t>声波功率密度≥0.3W/cm²，超声功率容积比≥10W/L，</w:t>
      </w:r>
      <w:r>
        <w:rPr>
          <w:rFonts w:hint="eastAsia" w:ascii="Times New Roman" w:hAnsi="Times New Roman" w:eastAsia="宋体" w:cs="Times New Roman"/>
          <w:kern w:val="2"/>
          <w:sz w:val="21"/>
          <w:szCs w:val="24"/>
          <w:lang w:val="en-US" w:eastAsia="zh-CN" w:bidi="ar-SA"/>
        </w:rPr>
        <w:t>内腔尺寸：≤300*2</w:t>
      </w:r>
      <w:r>
        <w:rPr>
          <w:rFonts w:hint="eastAsia" w:cs="Times New Roman"/>
          <w:kern w:val="2"/>
          <w:sz w:val="21"/>
          <w:szCs w:val="24"/>
          <w:lang w:val="en-US" w:eastAsia="zh-CN" w:bidi="ar-SA"/>
        </w:rPr>
        <w:t>3</w:t>
      </w:r>
      <w:r>
        <w:rPr>
          <w:rFonts w:hint="eastAsia" w:ascii="Times New Roman" w:hAnsi="Times New Roman" w:eastAsia="宋体" w:cs="Times New Roman"/>
          <w:kern w:val="2"/>
          <w:sz w:val="21"/>
          <w:szCs w:val="24"/>
          <w:lang w:val="en-US" w:eastAsia="zh-CN" w:bidi="ar-SA"/>
        </w:rPr>
        <w:t>0*150mm，清洗槽容积：≤10L</w:t>
      </w:r>
      <w:r>
        <w:rPr>
          <w:rFonts w:hint="eastAsia" w:cs="Times New Roman"/>
          <w:kern w:val="2"/>
          <w:sz w:val="21"/>
          <w:szCs w:val="24"/>
          <w:lang w:val="en-US" w:eastAsia="zh-CN" w:bidi="ar-SA"/>
        </w:rPr>
        <w:t>，</w:t>
      </w:r>
      <w:r>
        <w:rPr>
          <w:rFonts w:hint="eastAsia"/>
        </w:rPr>
        <w:t>采用PLC系统，清洗程序的温度、时间、超声功率值可根据需要自行设定</w:t>
      </w:r>
      <w:r>
        <w:rPr>
          <w:rFonts w:hint="eastAsia"/>
          <w:lang w:eastAsia="zh-CN"/>
        </w:rPr>
        <w:t>，</w:t>
      </w:r>
      <w:r>
        <w:rPr>
          <w:rFonts w:hint="eastAsia"/>
        </w:rPr>
        <w:t>采用≥7寸彩色触摸显示屏，显示屏集成在功能背板上</w:t>
      </w:r>
      <w:r>
        <w:rPr>
          <w:rFonts w:hint="eastAsia"/>
          <w:lang w:eastAsia="zh-CN"/>
        </w:rPr>
        <w:t>，</w:t>
      </w:r>
      <w:r>
        <w:rPr>
          <w:rFonts w:hint="eastAsia"/>
        </w:rPr>
        <w:t>具有自动进、排水、加酶功能，完全实现全自动控制</w:t>
      </w:r>
      <w:r>
        <w:rPr>
          <w:rFonts w:hint="eastAsia"/>
          <w:lang w:eastAsia="zh-CN"/>
        </w:rPr>
        <w:t>，</w:t>
      </w:r>
      <w:r>
        <w:rPr>
          <w:rFonts w:hint="eastAsia"/>
        </w:rPr>
        <w:t>具有自动加热功能，</w:t>
      </w:r>
      <w:r>
        <w:rPr>
          <w:rFonts w:hint="eastAsia"/>
          <w:lang w:val="en-US" w:eastAsia="zh-CN"/>
        </w:rPr>
        <w:t>1-</w:t>
      </w:r>
      <w:r>
        <w:rPr>
          <w:rFonts w:hint="eastAsia"/>
        </w:rPr>
        <w:t>50℃</w:t>
      </w:r>
      <w:r>
        <w:rPr>
          <w:rFonts w:hint="eastAsia"/>
          <w:lang w:val="en-US" w:eastAsia="zh-CN"/>
        </w:rPr>
        <w:t>可</w:t>
      </w:r>
      <w:r>
        <w:rPr>
          <w:rFonts w:hint="eastAsia"/>
        </w:rPr>
        <w:t>设置，确保酶液最适活性温度。</w:t>
      </w:r>
    </w:p>
    <w:p w14:paraId="6D927A56">
      <w:pPr>
        <w:pStyle w:val="3"/>
        <w:numPr>
          <w:ilvl w:val="0"/>
          <w:numId w:val="0"/>
        </w:numPr>
        <w:ind w:leftChars="0"/>
      </w:pPr>
      <w:r>
        <w:rPr>
          <w:rFonts w:hint="eastAsia" w:ascii="宋体" w:hAnsi="宋体" w:cs="宋体"/>
          <w:kern w:val="0"/>
          <w:szCs w:val="21"/>
          <w:lang w:val="en-US" w:eastAsia="zh-CN" w:bidi="ar"/>
        </w:rPr>
        <w:t>18、</w:t>
      </w:r>
      <w:r>
        <w:rPr>
          <w:rFonts w:hint="eastAsia" w:ascii="宋体" w:hAnsi="宋体" w:cs="宋体"/>
          <w:kern w:val="0"/>
          <w:szCs w:val="21"/>
          <w:lang w:bidi="ar"/>
        </w:rPr>
        <w:t>镜体测漏系统</w:t>
      </w:r>
    </w:p>
    <w:p w14:paraId="184F2573">
      <w:pPr>
        <w:pStyle w:val="3"/>
        <w:numPr>
          <w:ilvl w:val="0"/>
          <w:numId w:val="0"/>
        </w:numPr>
        <w:ind w:left="1007" w:leftChars="0" w:hanging="440" w:firstLineChars="0"/>
        <w:rPr>
          <w:rFonts w:hint="eastAsia"/>
        </w:rPr>
      </w:pPr>
      <w:r>
        <w:rPr>
          <w:rFonts w:hint="eastAsia" w:ascii="Times New Roman" w:hAnsi="Times New Roman" w:eastAsia="宋体" w:cs="Times New Roman"/>
          <w:kern w:val="2"/>
          <w:sz w:val="21"/>
          <w:szCs w:val="24"/>
          <w:lang w:val="en-US" w:eastAsia="zh-CN" w:bidi="ar-SA"/>
        </w:rPr>
        <w:t>18.1</w:t>
      </w:r>
      <w:r>
        <w:rPr>
          <w:rFonts w:hint="eastAsia" w:cs="Times New Roman"/>
          <w:kern w:val="2"/>
          <w:sz w:val="21"/>
          <w:szCs w:val="24"/>
          <w:lang w:val="en-US" w:eastAsia="zh-CN" w:bidi="ar-SA"/>
        </w:rPr>
        <w:t>控</w:t>
      </w:r>
      <w:r>
        <w:rPr>
          <w:rFonts w:hint="eastAsia"/>
        </w:rPr>
        <w:t>制器要求：采用≥7寸彩色液晶显示屏，触摸屏操作；</w:t>
      </w:r>
    </w:p>
    <w:p w14:paraId="75F0D0C2">
      <w:pPr>
        <w:pStyle w:val="3"/>
        <w:numPr>
          <w:ilvl w:val="0"/>
          <w:numId w:val="0"/>
        </w:numPr>
        <w:ind w:left="1007" w:leftChars="0" w:hanging="440" w:firstLineChars="0"/>
      </w:pPr>
      <w:r>
        <w:rPr>
          <w:rFonts w:hint="eastAsia" w:ascii="Times New Roman" w:hAnsi="Times New Roman" w:eastAsia="宋体" w:cs="Times New Roman"/>
          <w:kern w:val="2"/>
          <w:sz w:val="21"/>
          <w:szCs w:val="24"/>
          <w:lang w:val="en-US" w:eastAsia="zh-CN" w:bidi="ar-SA"/>
        </w:rPr>
        <w:t>18.2</w:t>
      </w:r>
      <w:r>
        <w:rPr>
          <w:rFonts w:hint="eastAsia"/>
        </w:rPr>
        <w:t>参数设置：运行时间及检测压力显示可选，检测压力能够在10KPa~35KPa范围内可设，满足不同类型、品牌内镜测漏压力要求，测漏完成后自动排气，隐藏式后置设计，一键启动，操作简便。提供压力设定范围的检测报告。</w:t>
      </w:r>
    </w:p>
    <w:p w14:paraId="4D5830A2">
      <w:pPr>
        <w:pStyle w:val="3"/>
        <w:numPr>
          <w:ilvl w:val="0"/>
          <w:numId w:val="0"/>
        </w:numPr>
        <w:ind w:left="1007" w:leftChars="0" w:hanging="440" w:firstLineChars="0"/>
      </w:pPr>
      <w:r>
        <w:rPr>
          <w:rFonts w:hint="eastAsia" w:ascii="Times New Roman" w:hAnsi="Times New Roman" w:eastAsia="宋体" w:cs="Times New Roman"/>
          <w:kern w:val="2"/>
          <w:sz w:val="21"/>
          <w:szCs w:val="24"/>
          <w:lang w:val="en-US" w:eastAsia="zh-CN" w:bidi="ar-SA"/>
        </w:rPr>
        <w:t>18.3</w:t>
      </w:r>
      <w:r>
        <w:rPr>
          <w:rFonts w:hint="eastAsia"/>
        </w:rPr>
        <w:t>屏幕显示：能够显示当前日期、时间、当前状态，测漏设置时间、剩余时间、压力，有倒计时显示，同时能够显示内镜名称、编号及测漏结果等信息。</w:t>
      </w:r>
    </w:p>
    <w:p w14:paraId="04CDFE93">
      <w:pPr>
        <w:pStyle w:val="3"/>
        <w:numPr>
          <w:ilvl w:val="0"/>
          <w:numId w:val="0"/>
        </w:numPr>
        <w:ind w:left="1007" w:leftChars="0" w:hanging="440" w:firstLineChars="0"/>
      </w:pPr>
      <w:r>
        <w:rPr>
          <w:rFonts w:hint="eastAsia" w:ascii="Times New Roman" w:hAnsi="Times New Roman" w:eastAsia="宋体" w:cs="Times New Roman"/>
          <w:kern w:val="2"/>
          <w:sz w:val="21"/>
          <w:szCs w:val="24"/>
          <w:lang w:val="en-US" w:eastAsia="zh-CN" w:bidi="ar-SA"/>
        </w:rPr>
        <w:t>18.4</w:t>
      </w:r>
      <w:r>
        <w:rPr>
          <w:rFonts w:hint="eastAsia"/>
        </w:rPr>
        <w:t>报警功能：具备当通入不大于0.03 MPa空气时，若产生泄漏，泄漏检测装置应能提供可视或声讯信号。</w:t>
      </w:r>
    </w:p>
    <w:p w14:paraId="2A93DD6B">
      <w:pPr>
        <w:pStyle w:val="3"/>
        <w:numPr>
          <w:ilvl w:val="0"/>
          <w:numId w:val="0"/>
        </w:numPr>
        <w:ind w:left="420" w:leftChars="0" w:hanging="420" w:hangingChars="200"/>
        <w:rPr>
          <w:highlight w:val="none"/>
        </w:rPr>
      </w:pPr>
      <w:r>
        <w:rPr>
          <w:rFonts w:hint="eastAsia" w:ascii="宋体" w:hAnsi="宋体" w:cs="宋体"/>
          <w:kern w:val="0"/>
          <w:szCs w:val="21"/>
          <w:lang w:val="en-US" w:eastAsia="zh-CN" w:bidi="ar"/>
        </w:rPr>
        <w:t>19、</w:t>
      </w:r>
      <w:r>
        <w:rPr>
          <w:rFonts w:hint="eastAsia" w:ascii="宋体" w:hAnsi="宋体" w:cs="宋体"/>
          <w:kern w:val="0"/>
          <w:szCs w:val="21"/>
          <w:lang w:bidi="ar"/>
        </w:rPr>
        <w:t>运转车：车体由冷轧板经特殊工艺加工而成，外表面喷塑处理，采用上下两层结构，能够一次运转≥2条内镜；转运车配套的内镜托盘为大圆角设计，尺寸≥长580*宽430*高103mm;托盘材质为改性高分子复合材料,托盘盖为透明亚克力材料。</w:t>
      </w:r>
    </w:p>
    <w:p w14:paraId="5921B712">
      <w:pPr>
        <w:pStyle w:val="3"/>
        <w:numPr>
          <w:ilvl w:val="0"/>
          <w:numId w:val="0"/>
        </w:numPr>
        <w:ind w:leftChars="0"/>
        <w:rPr>
          <w:highlight w:val="none"/>
        </w:rPr>
      </w:pPr>
      <w:r>
        <w:rPr>
          <w:rFonts w:hint="eastAsia"/>
          <w:highlight w:val="none"/>
          <w:lang w:val="en-US" w:eastAsia="zh-CN"/>
        </w:rPr>
        <w:t>20、</w:t>
      </w:r>
      <w:r>
        <w:rPr>
          <w:rFonts w:hint="eastAsia"/>
          <w:highlight w:val="none"/>
        </w:rPr>
        <w:t>管腔快速干燥装置</w:t>
      </w:r>
    </w:p>
    <w:p w14:paraId="379167D9">
      <w:pPr>
        <w:pStyle w:val="3"/>
        <w:numPr>
          <w:ilvl w:val="0"/>
          <w:numId w:val="0"/>
        </w:numPr>
        <w:ind w:left="1007" w:leftChars="0" w:hanging="440" w:firstLineChars="0"/>
        <w:rPr>
          <w:highlight w:val="none"/>
        </w:rPr>
      </w:pPr>
      <w:r>
        <w:rPr>
          <w:rFonts w:hint="eastAsia" w:ascii="Times New Roman" w:hAnsi="Times New Roman" w:eastAsia="宋体" w:cs="Times New Roman"/>
          <w:kern w:val="2"/>
          <w:sz w:val="21"/>
          <w:szCs w:val="24"/>
          <w:lang w:val="en-US" w:eastAsia="zh-CN" w:bidi="ar-SA"/>
        </w:rPr>
        <w:t>20.1</w:t>
      </w:r>
      <w:r>
        <w:rPr>
          <w:rFonts w:hint="eastAsia"/>
          <w:highlight w:val="none"/>
        </w:rPr>
        <w:t>适用范围：产品用于干燥阶段对软式内镜的内外表面的全自动干燥。</w:t>
      </w:r>
    </w:p>
    <w:p w14:paraId="0E7D9259">
      <w:pPr>
        <w:pStyle w:val="3"/>
        <w:numPr>
          <w:ilvl w:val="0"/>
          <w:numId w:val="0"/>
        </w:numPr>
        <w:ind w:left="1007" w:leftChars="0" w:hanging="440" w:firstLineChars="0"/>
        <w:rPr>
          <w:highlight w:val="none"/>
        </w:rPr>
      </w:pPr>
      <w:r>
        <w:rPr>
          <w:rFonts w:hint="eastAsia" w:ascii="Times New Roman" w:hAnsi="Times New Roman" w:eastAsia="宋体" w:cs="Times New Roman"/>
          <w:kern w:val="2"/>
          <w:sz w:val="21"/>
          <w:szCs w:val="24"/>
          <w:lang w:val="en-US" w:eastAsia="zh-CN" w:bidi="ar-SA"/>
        </w:rPr>
        <w:t>20.2</w:t>
      </w:r>
      <w:r>
        <w:rPr>
          <w:rFonts w:hint="eastAsia"/>
          <w:highlight w:val="none"/>
        </w:rPr>
        <w:t>处理能力：产品吹干效率高，处理能力强，能够同时对≥3条软式内镜进行干燥操作，同时能够确保过程安全，不损伤内通道壁。</w:t>
      </w:r>
    </w:p>
    <w:p w14:paraId="3D76D166">
      <w:pPr>
        <w:pStyle w:val="3"/>
        <w:numPr>
          <w:ilvl w:val="0"/>
          <w:numId w:val="0"/>
        </w:numPr>
        <w:ind w:left="1007" w:leftChars="0" w:hanging="440" w:firstLineChars="0"/>
        <w:rPr>
          <w:highlight w:val="none"/>
        </w:rPr>
      </w:pPr>
      <w:r>
        <w:rPr>
          <w:rFonts w:hint="eastAsia" w:ascii="Times New Roman" w:hAnsi="Times New Roman" w:eastAsia="宋体" w:cs="Times New Roman"/>
          <w:kern w:val="2"/>
          <w:sz w:val="21"/>
          <w:szCs w:val="24"/>
          <w:lang w:val="en-US" w:eastAsia="zh-CN" w:bidi="ar-SA"/>
        </w:rPr>
        <w:t>20.3</w:t>
      </w:r>
      <w:r>
        <w:rPr>
          <w:rFonts w:hint="eastAsia"/>
          <w:highlight w:val="none"/>
        </w:rPr>
        <w:t>连接方式：便捷式管道连接，采用快速卡扣设计，能够实现产品与软式内镜的快速对接，同时对接口具有密封结构，能够保证对接的密封性。</w:t>
      </w:r>
    </w:p>
    <w:p w14:paraId="75291309">
      <w:pPr>
        <w:pStyle w:val="3"/>
        <w:numPr>
          <w:ilvl w:val="0"/>
          <w:numId w:val="0"/>
        </w:numPr>
        <w:ind w:left="1007" w:leftChars="0" w:hanging="440" w:firstLineChars="0"/>
        <w:rPr>
          <w:highlight w:val="none"/>
        </w:rPr>
      </w:pPr>
      <w:r>
        <w:rPr>
          <w:rFonts w:hint="eastAsia" w:ascii="Times New Roman" w:hAnsi="Times New Roman" w:eastAsia="宋体" w:cs="Times New Roman"/>
          <w:kern w:val="2"/>
          <w:sz w:val="21"/>
          <w:szCs w:val="24"/>
          <w:lang w:val="en-US" w:eastAsia="zh-CN" w:bidi="ar-SA"/>
        </w:rPr>
        <w:t>20.4</w:t>
      </w:r>
      <w:r>
        <w:rPr>
          <w:rFonts w:hint="eastAsia"/>
          <w:highlight w:val="none"/>
        </w:rPr>
        <w:t>干燥模式：具有≥2种干燥方式，至少包含酒精灌流干燥及吹气干燥两种模式，且在干燥阶段，至少具有单一干燥模式（酒精灌流干燥或吹气干燥）及混合干燥模式（酒精灌流+吹气干燥）可供选择。</w:t>
      </w:r>
    </w:p>
    <w:p w14:paraId="72832DAB">
      <w:pPr>
        <w:pStyle w:val="3"/>
        <w:numPr>
          <w:ilvl w:val="0"/>
          <w:numId w:val="0"/>
        </w:numPr>
        <w:ind w:left="1007" w:leftChars="0" w:hanging="440" w:firstLineChars="0"/>
        <w:rPr>
          <w:highlight w:val="none"/>
        </w:rPr>
      </w:pPr>
      <w:r>
        <w:rPr>
          <w:rFonts w:hint="eastAsia" w:ascii="Times New Roman" w:hAnsi="Times New Roman" w:eastAsia="宋体" w:cs="Times New Roman"/>
          <w:kern w:val="2"/>
          <w:sz w:val="21"/>
          <w:szCs w:val="24"/>
          <w:lang w:val="en-US" w:eastAsia="zh-CN" w:bidi="ar-SA"/>
        </w:rPr>
        <w:t>20.5</w:t>
      </w:r>
      <w:r>
        <w:rPr>
          <w:rFonts w:hint="eastAsia"/>
          <w:highlight w:val="none"/>
        </w:rPr>
        <w:t>控制系统：产品采用微电脑智能控制，具有参数记忆功能，完成参数设置后，仅需在操作界面选择对应通道即可完成操作，下次操作无需再次进行参数设置，操作简单，安全可靠。</w:t>
      </w:r>
    </w:p>
    <w:p w14:paraId="3B8D558A">
      <w:pPr>
        <w:pStyle w:val="3"/>
        <w:numPr>
          <w:ilvl w:val="0"/>
          <w:numId w:val="0"/>
        </w:numPr>
        <w:ind w:left="1007" w:leftChars="0" w:hanging="440" w:firstLineChars="0"/>
        <w:rPr>
          <w:highlight w:val="none"/>
        </w:rPr>
      </w:pPr>
      <w:r>
        <w:rPr>
          <w:rFonts w:hint="eastAsia" w:ascii="Times New Roman" w:hAnsi="Times New Roman" w:eastAsia="宋体" w:cs="Times New Roman"/>
          <w:kern w:val="2"/>
          <w:sz w:val="21"/>
          <w:szCs w:val="24"/>
          <w:lang w:val="en-US" w:eastAsia="zh-CN" w:bidi="ar-SA"/>
        </w:rPr>
        <w:t>20.6</w:t>
      </w:r>
      <w:r>
        <w:rPr>
          <w:rFonts w:hint="eastAsia"/>
          <w:highlight w:val="none"/>
        </w:rPr>
        <w:t>操作方式</w:t>
      </w:r>
      <w:r>
        <w:rPr>
          <w:rFonts w:hint="eastAsia"/>
          <w:highlight w:val="none"/>
          <w:lang w:eastAsia="zh-CN"/>
        </w:rPr>
        <w:t>：</w:t>
      </w:r>
      <w:r>
        <w:rPr>
          <w:rFonts w:hint="eastAsia"/>
          <w:highlight w:val="none"/>
        </w:rPr>
        <w:t>触摸屏操作，触摸屏尺寸≥7寸，设备参数通过触摸屏设置，设备通道的运行状态（启动/暂停）通过触摸屏操作。</w:t>
      </w:r>
    </w:p>
    <w:p w14:paraId="5EC294D9">
      <w:pPr>
        <w:pStyle w:val="3"/>
        <w:numPr>
          <w:ilvl w:val="0"/>
          <w:numId w:val="0"/>
        </w:numPr>
        <w:ind w:left="1007" w:leftChars="0" w:hanging="440" w:firstLineChars="0"/>
        <w:rPr>
          <w:highlight w:val="none"/>
        </w:rPr>
      </w:pPr>
      <w:r>
        <w:rPr>
          <w:rFonts w:hint="eastAsia" w:ascii="Times New Roman" w:hAnsi="Times New Roman" w:eastAsia="宋体" w:cs="Times New Roman"/>
          <w:kern w:val="2"/>
          <w:sz w:val="21"/>
          <w:szCs w:val="24"/>
          <w:lang w:val="en-US" w:eastAsia="zh-CN" w:bidi="ar-SA"/>
        </w:rPr>
        <w:t>20.7</w:t>
      </w:r>
      <w:r>
        <w:rPr>
          <w:rFonts w:hint="eastAsia"/>
          <w:highlight w:val="none"/>
        </w:rPr>
        <w:t>酒精罐：配备内置酒精储存罐，能够储存≥1.5L的酒精，满足多条软式内镜酒精灌流的需要。酒精罐为密闭结构，确保长效储存。</w:t>
      </w:r>
    </w:p>
    <w:p w14:paraId="10FD406C">
      <w:pPr>
        <w:pStyle w:val="3"/>
        <w:numPr>
          <w:ilvl w:val="0"/>
          <w:numId w:val="0"/>
        </w:numPr>
        <w:ind w:left="1007" w:leftChars="0" w:hanging="440" w:firstLineChars="0"/>
        <w:rPr>
          <w:highlight w:val="none"/>
        </w:rPr>
      </w:pPr>
      <w:r>
        <w:rPr>
          <w:rFonts w:hint="eastAsia" w:ascii="Times New Roman" w:hAnsi="Times New Roman" w:eastAsia="宋体" w:cs="Times New Roman"/>
          <w:kern w:val="2"/>
          <w:sz w:val="21"/>
          <w:szCs w:val="24"/>
          <w:lang w:val="en-US" w:eastAsia="zh-CN" w:bidi="ar-SA"/>
        </w:rPr>
        <w:t>20.8</w:t>
      </w:r>
      <w:r>
        <w:rPr>
          <w:rFonts w:hint="eastAsia"/>
          <w:highlight w:val="none"/>
        </w:rPr>
        <w:t>压力调节：内镜吹气压力具有调节功能，能够通过触摸屏调节内镜吹气干燥的压力，使吹气压力与待处理的内镜相匹配，在保证干燥效果的同时保护内镜。</w:t>
      </w:r>
    </w:p>
    <w:p w14:paraId="38679C97">
      <w:pPr>
        <w:pStyle w:val="3"/>
        <w:numPr>
          <w:ilvl w:val="0"/>
          <w:numId w:val="0"/>
        </w:numPr>
        <w:ind w:left="1007" w:leftChars="0" w:hanging="440" w:firstLineChars="0"/>
        <w:rPr>
          <w:highlight w:val="none"/>
        </w:rPr>
      </w:pPr>
      <w:r>
        <w:rPr>
          <w:rFonts w:hint="eastAsia" w:ascii="Times New Roman" w:hAnsi="Times New Roman" w:eastAsia="宋体" w:cs="Times New Roman"/>
          <w:kern w:val="2"/>
          <w:sz w:val="21"/>
          <w:szCs w:val="24"/>
          <w:lang w:val="en-US" w:eastAsia="zh-CN" w:bidi="ar-SA"/>
        </w:rPr>
        <w:t>20.9</w:t>
      </w:r>
      <w:r>
        <w:rPr>
          <w:rFonts w:hint="eastAsia"/>
          <w:highlight w:val="none"/>
        </w:rPr>
        <w:t>程序运行</w:t>
      </w:r>
      <w:r>
        <w:rPr>
          <w:rFonts w:hint="eastAsia"/>
          <w:highlight w:val="none"/>
          <w:lang w:eastAsia="zh-CN"/>
        </w:rPr>
        <w:t>：</w:t>
      </w:r>
      <w:r>
        <w:rPr>
          <w:rFonts w:hint="eastAsia"/>
          <w:highlight w:val="none"/>
        </w:rPr>
        <w:t>设备程序运行时，触摸屏能够实时显示程序运行的相关参数，程序运行具有进度百分比显示，便于操作人员掌握各条内镜的吹干进度，合理安排工作时间。</w:t>
      </w:r>
    </w:p>
    <w:p w14:paraId="76A04ED0">
      <w:pPr>
        <w:pStyle w:val="3"/>
        <w:numPr>
          <w:ilvl w:val="0"/>
          <w:numId w:val="0"/>
        </w:numPr>
        <w:ind w:left="1007" w:leftChars="0" w:hanging="440" w:firstLineChars="0"/>
        <w:rPr>
          <w:highlight w:val="none"/>
        </w:rPr>
      </w:pPr>
      <w:r>
        <w:rPr>
          <w:rFonts w:hint="eastAsia" w:ascii="Times New Roman" w:hAnsi="Times New Roman" w:eastAsia="宋体" w:cs="Times New Roman"/>
          <w:kern w:val="2"/>
          <w:sz w:val="21"/>
          <w:szCs w:val="24"/>
          <w:lang w:val="en-US" w:eastAsia="zh-CN" w:bidi="ar-SA"/>
        </w:rPr>
        <w:t>20.10</w:t>
      </w:r>
      <w:r>
        <w:rPr>
          <w:rFonts w:hint="eastAsia"/>
          <w:highlight w:val="none"/>
        </w:rPr>
        <w:t>参数设置</w:t>
      </w:r>
      <w:r>
        <w:rPr>
          <w:rFonts w:hint="eastAsia"/>
          <w:highlight w:val="none"/>
          <w:lang w:eastAsia="zh-CN"/>
        </w:rPr>
        <w:t>：</w:t>
      </w:r>
      <w:r>
        <w:rPr>
          <w:rFonts w:hint="eastAsia"/>
          <w:highlight w:val="none"/>
        </w:rPr>
        <w:t>能够设置各通道干燥参数数值，可设置最高吹气压力，避免压力过高破坏内镜；能够设置吹气最低压力，避免压力过低影响干燥效果；能够设置吹气时间、酒精灌流时间等。</w:t>
      </w:r>
    </w:p>
    <w:p w14:paraId="383DA46A">
      <w:pPr>
        <w:pStyle w:val="3"/>
        <w:numPr>
          <w:ilvl w:val="0"/>
          <w:numId w:val="0"/>
        </w:numPr>
        <w:ind w:left="1007" w:leftChars="0" w:hanging="440" w:firstLineChars="0"/>
        <w:rPr>
          <w:highlight w:val="none"/>
        </w:rPr>
      </w:pPr>
      <w:r>
        <w:rPr>
          <w:rFonts w:hint="eastAsia" w:ascii="Times New Roman" w:hAnsi="Times New Roman" w:eastAsia="宋体" w:cs="Times New Roman"/>
          <w:kern w:val="2"/>
          <w:sz w:val="21"/>
          <w:szCs w:val="24"/>
          <w:lang w:val="en-US" w:eastAsia="zh-CN" w:bidi="ar-SA"/>
        </w:rPr>
        <w:t>20.11</w:t>
      </w:r>
      <w:r>
        <w:rPr>
          <w:rFonts w:hint="eastAsia"/>
          <w:highlight w:val="none"/>
        </w:rPr>
        <w:t>故障提示</w:t>
      </w:r>
      <w:r>
        <w:rPr>
          <w:rFonts w:hint="eastAsia"/>
          <w:highlight w:val="none"/>
          <w:lang w:eastAsia="zh-CN"/>
        </w:rPr>
        <w:t>：</w:t>
      </w:r>
      <w:r>
        <w:rPr>
          <w:rFonts w:hint="eastAsia"/>
          <w:highlight w:val="none"/>
        </w:rPr>
        <w:t>设备具有故障显示功能，能够在触摸屏上之间显示故障代码及原因，并伴有蜂鸣声，便于操作人员针对性解决问题。</w:t>
      </w:r>
    </w:p>
    <w:p w14:paraId="62E5BF45">
      <w:pPr>
        <w:pStyle w:val="3"/>
        <w:numPr>
          <w:ilvl w:val="0"/>
          <w:numId w:val="0"/>
        </w:numPr>
        <w:ind w:left="1007" w:leftChars="0" w:hanging="440" w:firstLineChars="0"/>
        <w:rPr>
          <w:highlight w:val="none"/>
        </w:rPr>
      </w:pPr>
      <w:r>
        <w:rPr>
          <w:rFonts w:hint="eastAsia" w:ascii="Times New Roman" w:hAnsi="Times New Roman" w:eastAsia="宋体" w:cs="Times New Roman"/>
          <w:kern w:val="2"/>
          <w:sz w:val="21"/>
          <w:szCs w:val="24"/>
          <w:lang w:val="en-US" w:eastAsia="zh-CN" w:bidi="ar-SA"/>
        </w:rPr>
        <w:t>20.12</w:t>
      </w:r>
      <w:r>
        <w:rPr>
          <w:rFonts w:hint="eastAsia"/>
          <w:highlight w:val="none"/>
        </w:rPr>
        <w:t>开机自洁</w:t>
      </w:r>
      <w:r>
        <w:rPr>
          <w:rFonts w:hint="eastAsia"/>
          <w:highlight w:val="none"/>
          <w:lang w:eastAsia="zh-CN"/>
        </w:rPr>
        <w:t>：</w:t>
      </w:r>
      <w:r>
        <w:rPr>
          <w:rFonts w:hint="eastAsia"/>
          <w:highlight w:val="none"/>
        </w:rPr>
        <w:t>设备具有开机自消毒功能，每天首次开机时，设备能够自动进行消毒程序，利用酒精灌注内部管道及通道软管，并维持≥60s,实现设备的自消毒。</w:t>
      </w:r>
    </w:p>
    <w:p w14:paraId="61C99673">
      <w:pPr>
        <w:pStyle w:val="3"/>
        <w:numPr>
          <w:ilvl w:val="0"/>
          <w:numId w:val="0"/>
        </w:numPr>
        <w:ind w:left="1007" w:leftChars="0" w:hanging="440" w:firstLineChars="0"/>
        <w:rPr>
          <w:rFonts w:hint="eastAsia"/>
          <w:highlight w:val="none"/>
        </w:rPr>
      </w:pPr>
      <w:r>
        <w:rPr>
          <w:rFonts w:hint="eastAsia" w:ascii="Times New Roman" w:hAnsi="Times New Roman" w:eastAsia="宋体" w:cs="Times New Roman"/>
          <w:kern w:val="2"/>
          <w:sz w:val="21"/>
          <w:szCs w:val="24"/>
          <w:lang w:val="en-US" w:eastAsia="zh-CN" w:bidi="ar-SA"/>
        </w:rPr>
        <w:t>20.13</w:t>
      </w:r>
      <w:r>
        <w:rPr>
          <w:rFonts w:hint="eastAsia"/>
          <w:highlight w:val="none"/>
        </w:rPr>
        <w:t>产品结构</w:t>
      </w:r>
      <w:r>
        <w:rPr>
          <w:rFonts w:hint="eastAsia"/>
          <w:highlight w:val="none"/>
          <w:lang w:eastAsia="zh-CN"/>
        </w:rPr>
        <w:t>：</w:t>
      </w:r>
      <w:r>
        <w:rPr>
          <w:rFonts w:hint="eastAsia"/>
          <w:highlight w:val="none"/>
        </w:rPr>
        <w:t>产品与吹干工作台高度集成，为隐藏式系统设计，在吹干工作台上有吹干对接管道，无需额外安装空间。</w:t>
      </w:r>
    </w:p>
    <w:p w14:paraId="6FB1C22E">
      <w:pPr>
        <w:pStyle w:val="3"/>
        <w:numPr>
          <w:ilvl w:val="0"/>
          <w:numId w:val="0"/>
        </w:numPr>
        <w:ind w:leftChars="0"/>
        <w:rPr>
          <w:rFonts w:hint="eastAsia" w:ascii="宋体" w:hAnsi="宋体" w:cs="宋体"/>
          <w:kern w:val="0"/>
          <w:szCs w:val="21"/>
          <w:lang w:val="en-US" w:eastAsia="zh-CN" w:bidi="ar"/>
        </w:rPr>
      </w:pPr>
    </w:p>
    <w:p w14:paraId="19DEE5BD">
      <w:pPr>
        <w:pStyle w:val="3"/>
        <w:numPr>
          <w:ilvl w:val="0"/>
          <w:numId w:val="0"/>
        </w:numPr>
        <w:ind w:leftChars="0"/>
        <w:rPr>
          <w:rFonts w:hint="default" w:ascii="宋体" w:hAnsi="宋体" w:cs="宋体"/>
          <w:kern w:val="0"/>
          <w:szCs w:val="21"/>
          <w:lang w:val="en-US" w:eastAsia="zh-CN" w:bidi="ar"/>
        </w:rPr>
      </w:pPr>
      <w:r>
        <w:rPr>
          <w:rFonts w:hint="eastAsia" w:ascii="宋体" w:hAnsi="宋体" w:cs="宋体"/>
          <w:kern w:val="0"/>
          <w:szCs w:val="21"/>
          <w:lang w:val="en-US" w:eastAsia="zh-CN" w:bidi="ar"/>
        </w:rPr>
        <w:t>21、</w:t>
      </w:r>
      <w:r>
        <w:rPr>
          <w:rFonts w:hint="eastAsia" w:ascii="Times New Roman" w:hAnsi="Times New Roman" w:eastAsia="宋体" w:cs="Times New Roman"/>
          <w:kern w:val="2"/>
          <w:sz w:val="21"/>
          <w:szCs w:val="24"/>
          <w:lang w:val="en-US" w:eastAsia="zh-CN" w:bidi="ar-SA"/>
        </w:rPr>
        <w:t>内镜储存柜</w:t>
      </w:r>
      <w:r>
        <w:rPr>
          <w:rFonts w:hint="eastAsia" w:cs="Times New Roman"/>
          <w:kern w:val="2"/>
          <w:sz w:val="21"/>
          <w:szCs w:val="24"/>
          <w:lang w:val="en-US" w:eastAsia="zh-CN" w:bidi="ar-SA"/>
        </w:rPr>
        <w:t>：2台</w:t>
      </w:r>
    </w:p>
    <w:p w14:paraId="4E84052D">
      <w:pPr>
        <w:pStyle w:val="3"/>
        <w:numPr>
          <w:ilvl w:val="0"/>
          <w:numId w:val="0"/>
        </w:numPr>
        <w:ind w:left="1007" w:leftChars="0" w:hanging="440" w:firstLine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1、适用范围：适用于医院内镜中心的各类型软式内窥镜的储存。</w:t>
      </w:r>
    </w:p>
    <w:p w14:paraId="6E2F8642">
      <w:pPr>
        <w:pStyle w:val="3"/>
        <w:numPr>
          <w:ilvl w:val="0"/>
          <w:numId w:val="0"/>
        </w:numPr>
        <w:ind w:left="1007" w:leftChars="0" w:hanging="440" w:firstLine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2、设备电源：AC220V±10%， 50Hz±1，0.15kVA。</w:t>
      </w:r>
    </w:p>
    <w:p w14:paraId="7B28A5BF">
      <w:pPr>
        <w:pStyle w:val="3"/>
        <w:numPr>
          <w:ilvl w:val="0"/>
          <w:numId w:val="0"/>
        </w:numPr>
        <w:ind w:left="1007" w:leftChars="0" w:hanging="440" w:firstLine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3、设备尺寸：≤</w:t>
      </w:r>
      <w:r>
        <w:rPr>
          <w:rFonts w:hint="eastAsia" w:cs="Times New Roman"/>
          <w:kern w:val="2"/>
          <w:sz w:val="21"/>
          <w:szCs w:val="24"/>
          <w:lang w:val="en-US" w:eastAsia="zh-CN" w:bidi="ar-SA"/>
        </w:rPr>
        <w:t>81</w:t>
      </w:r>
      <w:r>
        <w:rPr>
          <w:rFonts w:hint="eastAsia" w:ascii="Times New Roman" w:hAnsi="Times New Roman" w:eastAsia="宋体" w:cs="Times New Roman"/>
          <w:kern w:val="2"/>
          <w:sz w:val="21"/>
          <w:szCs w:val="24"/>
          <w:lang w:val="en-US" w:eastAsia="zh-CN" w:bidi="ar-SA"/>
        </w:rPr>
        <w:t>0(L)*62</w:t>
      </w:r>
      <w:r>
        <w:rPr>
          <w:rFonts w:hint="eastAsia" w:cs="Times New Roman"/>
          <w:kern w:val="2"/>
          <w:sz w:val="21"/>
          <w:szCs w:val="24"/>
          <w:lang w:val="en-US" w:eastAsia="zh-CN" w:bidi="ar-SA"/>
        </w:rPr>
        <w:t>5</w:t>
      </w:r>
      <w:r>
        <w:rPr>
          <w:rFonts w:hint="eastAsia" w:ascii="Times New Roman" w:hAnsi="Times New Roman" w:eastAsia="宋体" w:cs="Times New Roman"/>
          <w:kern w:val="2"/>
          <w:sz w:val="21"/>
          <w:szCs w:val="24"/>
          <w:lang w:val="en-US" w:eastAsia="zh-CN" w:bidi="ar-SA"/>
        </w:rPr>
        <w:t>(W)*1940(H)mm 。</w:t>
      </w:r>
    </w:p>
    <w:p w14:paraId="2B9C4FCD">
      <w:pPr>
        <w:pStyle w:val="3"/>
        <w:numPr>
          <w:ilvl w:val="0"/>
          <w:numId w:val="0"/>
        </w:numPr>
        <w:ind w:left="1007" w:leftChars="0" w:hanging="440" w:firstLine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 xml:space="preserve">4、储存方式：满足 WS507-2016《软式内镜清洗消毒技术规范》悬挂储存的要求，非托盘式储存。 </w:t>
      </w:r>
    </w:p>
    <w:p w14:paraId="070D4725">
      <w:pPr>
        <w:pStyle w:val="3"/>
        <w:numPr>
          <w:ilvl w:val="0"/>
          <w:numId w:val="0"/>
        </w:numPr>
        <w:ind w:left="1007" w:leftChars="0" w:hanging="440" w:firstLine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5、储存数量：最大可同时储存</w:t>
      </w:r>
      <w:r>
        <w:rPr>
          <w:rFonts w:hint="eastAsia" w:cs="Times New Roman"/>
          <w:kern w:val="2"/>
          <w:sz w:val="21"/>
          <w:szCs w:val="24"/>
          <w:lang w:val="en-US" w:eastAsia="zh-CN" w:bidi="ar-SA"/>
        </w:rPr>
        <w:t>8</w:t>
      </w:r>
      <w:r>
        <w:rPr>
          <w:rFonts w:hint="eastAsia" w:ascii="Times New Roman" w:hAnsi="Times New Roman" w:eastAsia="宋体" w:cs="Times New Roman"/>
          <w:kern w:val="2"/>
          <w:sz w:val="21"/>
          <w:szCs w:val="24"/>
          <w:lang w:val="en-US" w:eastAsia="zh-CN" w:bidi="ar-SA"/>
        </w:rPr>
        <w:t>条各类型软式内窥镜。</w:t>
      </w:r>
    </w:p>
    <w:p w14:paraId="4F6D570F">
      <w:pPr>
        <w:pStyle w:val="3"/>
        <w:numPr>
          <w:ilvl w:val="0"/>
          <w:numId w:val="0"/>
        </w:numPr>
        <w:ind w:left="1007" w:leftChars="0" w:hanging="440" w:firstLine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6、储存结构：内部为转盘式结构，转盘上安装有内镜挂架，存取内镜时可手动转动转盘，操作方便。内镜手柄挂架采用转动式结构，有效减少挂架对内镜手柄的磨损。托架可上下移动，保证内镜弯曲半径呈自由状态， 避免弯曲半径过小导致内镜损坏。</w:t>
      </w:r>
    </w:p>
    <w:p w14:paraId="54F242B5">
      <w:pPr>
        <w:pStyle w:val="3"/>
        <w:numPr>
          <w:ilvl w:val="0"/>
          <w:numId w:val="0"/>
        </w:numPr>
        <w:ind w:left="1007" w:leftChars="0" w:hanging="440" w:firstLine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7、柜内空气消毒：具有自动和定时两种消毒模式，采用紫外线消毒方式对空气进行消毒，保证进入柜内空气的洁净，有效隔断储存内镜的二次污染。</w:t>
      </w:r>
    </w:p>
    <w:p w14:paraId="1E5A0C85">
      <w:pPr>
        <w:pStyle w:val="3"/>
        <w:numPr>
          <w:ilvl w:val="0"/>
          <w:numId w:val="0"/>
        </w:numPr>
        <w:ind w:left="1007" w:leftChars="0" w:hanging="440" w:firstLine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8、专用把手：开模定制铝合金门把手，美观大方，便于操作。</w:t>
      </w:r>
    </w:p>
    <w:p w14:paraId="0A5AB86D">
      <w:pPr>
        <w:pStyle w:val="3"/>
        <w:numPr>
          <w:ilvl w:val="0"/>
          <w:numId w:val="0"/>
        </w:numPr>
        <w:ind w:left="1007" w:leftChars="0" w:hanging="440" w:firstLine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9、控制系统：采用微电脑控制程序，界面简洁明了，易于操作。可进行时间设置、手动消毒模式设置、自动消毒模式设置、UV设置、照明开关设置等。</w:t>
      </w:r>
    </w:p>
    <w:p w14:paraId="2FA3346E">
      <w:pPr>
        <w:pStyle w:val="3"/>
        <w:numPr>
          <w:ilvl w:val="0"/>
          <w:numId w:val="0"/>
        </w:numPr>
        <w:ind w:left="1007" w:leftChars="0" w:hanging="440" w:firstLine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10、温湿度监控：内置温湿度监控模块，可实时查看柜内温度计湿度。</w:t>
      </w:r>
    </w:p>
    <w:p w14:paraId="72810C2A">
      <w:pPr>
        <w:pStyle w:val="3"/>
        <w:numPr>
          <w:ilvl w:val="0"/>
          <w:numId w:val="0"/>
        </w:numPr>
        <w:ind w:left="1007" w:leftChars="0" w:hanging="440" w:firstLineChars="0"/>
        <w:rPr>
          <w:rFonts w:hint="default" w:ascii="宋体" w:hAnsi="宋体" w:cs="宋体"/>
          <w:kern w:val="0"/>
          <w:szCs w:val="21"/>
          <w:lang w:val="en-US" w:eastAsia="zh-CN" w:bidi="ar"/>
        </w:rPr>
      </w:pPr>
      <w:r>
        <w:rPr>
          <w:rFonts w:hint="eastAsia" w:ascii="Times New Roman" w:hAnsi="Times New Roman" w:eastAsia="宋体" w:cs="Times New Roman"/>
          <w:kern w:val="2"/>
          <w:sz w:val="21"/>
          <w:szCs w:val="24"/>
          <w:lang w:val="en-US" w:eastAsia="zh-CN" w:bidi="ar-SA"/>
        </w:rPr>
        <w:t>11、开关门检测：内置开关门检测模块，长时间未关门系统自动报警提示。</w:t>
      </w:r>
    </w:p>
    <w:p w14:paraId="797A7F9F">
      <w:pPr>
        <w:pStyle w:val="3"/>
        <w:numPr>
          <w:ilvl w:val="0"/>
          <w:numId w:val="0"/>
        </w:numPr>
        <w:ind w:leftChars="0"/>
        <w:rPr>
          <w:rFonts w:hint="eastAsia" w:ascii="宋体" w:hAnsi="宋体" w:cs="宋体"/>
          <w:kern w:val="0"/>
          <w:szCs w:val="21"/>
          <w:lang w:val="en-US" w:eastAsia="zh-CN" w:bidi="ar"/>
        </w:rPr>
      </w:pPr>
    </w:p>
    <w:p w14:paraId="11EC2F52">
      <w:pPr>
        <w:pStyle w:val="3"/>
        <w:numPr>
          <w:ilvl w:val="0"/>
          <w:numId w:val="0"/>
        </w:numPr>
        <w:ind w:leftChars="0"/>
        <w:rPr>
          <w:rFonts w:hint="default" w:eastAsia="宋体"/>
          <w:lang w:val="en-US" w:eastAsia="zh-CN"/>
        </w:rPr>
      </w:pPr>
      <w:r>
        <w:rPr>
          <w:rFonts w:hint="eastAsia" w:ascii="宋体" w:hAnsi="宋体" w:cs="宋体"/>
          <w:kern w:val="0"/>
          <w:szCs w:val="21"/>
          <w:lang w:val="en-US" w:eastAsia="zh-CN" w:bidi="ar"/>
        </w:rPr>
        <w:t>22、</w:t>
      </w:r>
      <w:r>
        <w:rPr>
          <w:rFonts w:hint="eastAsia" w:ascii="宋体" w:hAnsi="宋体" w:cs="宋体"/>
          <w:kern w:val="0"/>
          <w:szCs w:val="21"/>
          <w:lang w:bidi="ar"/>
        </w:rPr>
        <w:t>内镜追溯系统</w:t>
      </w:r>
      <w:r>
        <w:rPr>
          <w:rFonts w:hint="eastAsia" w:ascii="宋体" w:hAnsi="宋体" w:cs="宋体"/>
          <w:kern w:val="0"/>
          <w:szCs w:val="21"/>
          <w:lang w:eastAsia="zh-CN" w:bidi="ar"/>
        </w:rPr>
        <w:t>：</w:t>
      </w:r>
      <w:r>
        <w:rPr>
          <w:rFonts w:hint="eastAsia" w:ascii="宋体" w:hAnsi="宋体" w:cs="宋体"/>
          <w:kern w:val="0"/>
          <w:szCs w:val="21"/>
          <w:lang w:val="en-US" w:eastAsia="zh-CN" w:bidi="ar"/>
        </w:rPr>
        <w:t>3套</w:t>
      </w:r>
    </w:p>
    <w:p w14:paraId="53C7FC67">
      <w:pPr>
        <w:pStyle w:val="3"/>
        <w:numPr>
          <w:ilvl w:val="0"/>
          <w:numId w:val="0"/>
        </w:numPr>
        <w:ind w:left="880" w:leftChars="0" w:hanging="313" w:firstLineChars="0"/>
      </w:pPr>
      <w:r>
        <w:rPr>
          <w:rFonts w:hint="eastAsia" w:ascii="Times New Roman" w:hAnsi="Times New Roman" w:eastAsia="宋体" w:cs="Times New Roman"/>
          <w:kern w:val="2"/>
          <w:sz w:val="21"/>
          <w:szCs w:val="24"/>
          <w:lang w:val="en-US" w:eastAsia="zh-CN" w:bidi="ar-SA"/>
        </w:rPr>
        <w:t>2</w:t>
      </w:r>
      <w:r>
        <w:rPr>
          <w:rFonts w:hint="eastAsia"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CN" w:bidi="ar-SA"/>
        </w:rPr>
        <w:t>.1</w:t>
      </w:r>
      <w:r>
        <w:rPr>
          <w:rFonts w:hint="eastAsia"/>
        </w:rPr>
        <w:t>严格执行《WS 507-2016 软式内镜清洗消毒技术规范》。</w:t>
      </w:r>
    </w:p>
    <w:p w14:paraId="2181F50E">
      <w:pPr>
        <w:pStyle w:val="3"/>
        <w:numPr>
          <w:ilvl w:val="0"/>
          <w:numId w:val="0"/>
        </w:numPr>
        <w:ind w:left="880" w:leftChars="0" w:hanging="313" w:firstLineChars="0"/>
      </w:pPr>
      <w:r>
        <w:rPr>
          <w:rFonts w:hint="eastAsia" w:ascii="Times New Roman" w:hAnsi="Times New Roman" w:eastAsia="宋体" w:cs="Times New Roman"/>
          <w:kern w:val="2"/>
          <w:sz w:val="21"/>
          <w:szCs w:val="24"/>
          <w:lang w:val="en-US" w:eastAsia="zh-CN" w:bidi="ar-SA"/>
        </w:rPr>
        <w:t>2</w:t>
      </w:r>
      <w:r>
        <w:rPr>
          <w:rFonts w:hint="eastAsia"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CN" w:bidi="ar-SA"/>
        </w:rPr>
        <w:t>.2</w:t>
      </w:r>
      <w:r>
        <w:rPr>
          <w:rFonts w:hint="eastAsia"/>
        </w:rPr>
        <w:t>采用成熟的RFID射频技术，组建内镜中心物联网网络，形成全流程闭环追溯，RFID芯片防水耐腐蚀，不易损坏，可长期复用。</w:t>
      </w:r>
    </w:p>
    <w:p w14:paraId="24382639">
      <w:pPr>
        <w:pStyle w:val="3"/>
        <w:numPr>
          <w:ilvl w:val="0"/>
          <w:numId w:val="0"/>
        </w:numPr>
        <w:ind w:left="880" w:leftChars="0" w:hanging="313" w:firstLineChars="0"/>
      </w:pPr>
      <w:r>
        <w:rPr>
          <w:rFonts w:hint="eastAsia" w:ascii="Times New Roman" w:hAnsi="Times New Roman" w:eastAsia="宋体" w:cs="Times New Roman"/>
          <w:kern w:val="2"/>
          <w:sz w:val="21"/>
          <w:szCs w:val="24"/>
          <w:lang w:val="en-US" w:eastAsia="zh-CN" w:bidi="ar-SA"/>
        </w:rPr>
        <w:t>2</w:t>
      </w:r>
      <w:r>
        <w:rPr>
          <w:rFonts w:hint="eastAsia"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CN" w:bidi="ar-SA"/>
        </w:rPr>
        <w:t>.3</w:t>
      </w:r>
      <w:r>
        <w:rPr>
          <w:rFonts w:hint="eastAsia"/>
        </w:rPr>
        <w:t>系统结构灵活，支持独立服务器和共享服务器模式，服务器自动备份、客户端自动更新。</w:t>
      </w:r>
    </w:p>
    <w:p w14:paraId="3D4A70D0">
      <w:pPr>
        <w:pStyle w:val="3"/>
        <w:numPr>
          <w:ilvl w:val="0"/>
          <w:numId w:val="0"/>
        </w:numPr>
        <w:ind w:left="880" w:leftChars="0" w:hanging="313" w:firstLineChars="0"/>
      </w:pPr>
      <w:r>
        <w:rPr>
          <w:rFonts w:hint="eastAsia" w:ascii="Times New Roman" w:hAnsi="Times New Roman" w:eastAsia="宋体" w:cs="Times New Roman"/>
          <w:kern w:val="2"/>
          <w:sz w:val="21"/>
          <w:szCs w:val="24"/>
          <w:lang w:val="en-US" w:eastAsia="zh-CN" w:bidi="ar-SA"/>
        </w:rPr>
        <w:t>2</w:t>
      </w:r>
      <w:r>
        <w:rPr>
          <w:rFonts w:hint="eastAsia"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CN" w:bidi="ar-SA"/>
        </w:rPr>
        <w:t>.4</w:t>
      </w:r>
      <w:r>
        <w:rPr>
          <w:rFonts w:hint="eastAsia"/>
        </w:rPr>
        <w:t>系统具有较强的可扩展性和兼容性，不受清洗槽及流程和自动清洗机数量的限制。</w:t>
      </w:r>
    </w:p>
    <w:p w14:paraId="6CED8B85">
      <w:pPr>
        <w:pStyle w:val="3"/>
        <w:numPr>
          <w:ilvl w:val="0"/>
          <w:numId w:val="0"/>
        </w:numPr>
        <w:ind w:left="880" w:leftChars="0" w:hanging="313" w:firstLineChars="0"/>
      </w:pPr>
      <w:r>
        <w:rPr>
          <w:rFonts w:hint="eastAsia" w:ascii="Times New Roman" w:hAnsi="Times New Roman" w:eastAsia="宋体" w:cs="Times New Roman"/>
          <w:kern w:val="2"/>
          <w:sz w:val="21"/>
          <w:szCs w:val="24"/>
          <w:lang w:val="en-US" w:eastAsia="zh-CN" w:bidi="ar-SA"/>
        </w:rPr>
        <w:t>2</w:t>
      </w:r>
      <w:r>
        <w:rPr>
          <w:rFonts w:hint="eastAsia"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CN" w:bidi="ar-SA"/>
        </w:rPr>
        <w:t>.5</w:t>
      </w:r>
      <w:r>
        <w:rPr>
          <w:rFonts w:hint="eastAsia"/>
        </w:rPr>
        <w:t>支持和医院HIS、PACS系统的高度融合，实现系统间的互联互通和数据共享。</w:t>
      </w:r>
    </w:p>
    <w:p w14:paraId="4286F701">
      <w:pPr>
        <w:pStyle w:val="3"/>
        <w:numPr>
          <w:ilvl w:val="0"/>
          <w:numId w:val="0"/>
        </w:numPr>
        <w:ind w:left="880" w:leftChars="0" w:hanging="313" w:firstLineChars="0"/>
      </w:pPr>
      <w:r>
        <w:rPr>
          <w:rFonts w:hint="eastAsia" w:ascii="Times New Roman" w:hAnsi="Times New Roman" w:eastAsia="宋体" w:cs="Times New Roman"/>
          <w:kern w:val="2"/>
          <w:sz w:val="21"/>
          <w:szCs w:val="24"/>
          <w:lang w:val="en-US" w:eastAsia="zh-CN" w:bidi="ar-SA"/>
        </w:rPr>
        <w:t>2</w:t>
      </w:r>
      <w:r>
        <w:rPr>
          <w:rFonts w:hint="eastAsia"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CN" w:bidi="ar-SA"/>
        </w:rPr>
        <w:t>.6</w:t>
      </w:r>
      <w:r>
        <w:rPr>
          <w:rFonts w:hint="eastAsia"/>
        </w:rPr>
        <w:t>在第三方清洗机厂家开放接口的前提下，实现自动采集设备数据及监控设备运行。</w:t>
      </w:r>
    </w:p>
    <w:p w14:paraId="11AEBBAC">
      <w:pPr>
        <w:pStyle w:val="3"/>
        <w:numPr>
          <w:ilvl w:val="0"/>
          <w:numId w:val="0"/>
        </w:numPr>
        <w:ind w:left="880" w:leftChars="0" w:hanging="313" w:firstLineChars="0"/>
      </w:pPr>
      <w:r>
        <w:rPr>
          <w:rFonts w:hint="eastAsia" w:ascii="Times New Roman" w:hAnsi="Times New Roman" w:eastAsia="宋体" w:cs="Times New Roman"/>
          <w:kern w:val="2"/>
          <w:sz w:val="21"/>
          <w:szCs w:val="24"/>
          <w:lang w:val="en-US" w:eastAsia="zh-CN" w:bidi="ar-SA"/>
        </w:rPr>
        <w:t>2</w:t>
      </w:r>
      <w:r>
        <w:rPr>
          <w:rFonts w:hint="eastAsia"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CN" w:bidi="ar-SA"/>
        </w:rPr>
        <w:t>.7</w:t>
      </w:r>
      <w:r>
        <w:rPr>
          <w:rFonts w:hint="eastAsia"/>
        </w:rPr>
        <w:t>各清洗流程，系统自动监控、智能感知、自动记录、无需人为操作。</w:t>
      </w:r>
    </w:p>
    <w:p w14:paraId="4146FA43">
      <w:pPr>
        <w:pStyle w:val="3"/>
        <w:numPr>
          <w:ilvl w:val="0"/>
          <w:numId w:val="0"/>
        </w:numPr>
        <w:ind w:left="880" w:leftChars="0" w:hanging="313" w:firstLineChars="0"/>
      </w:pPr>
      <w:r>
        <w:rPr>
          <w:rFonts w:hint="eastAsia" w:ascii="Times New Roman" w:hAnsi="Times New Roman" w:eastAsia="宋体" w:cs="Times New Roman"/>
          <w:kern w:val="2"/>
          <w:sz w:val="21"/>
          <w:szCs w:val="24"/>
          <w:lang w:val="en-US" w:eastAsia="zh-CN" w:bidi="ar-SA"/>
        </w:rPr>
        <w:t>2</w:t>
      </w:r>
      <w:r>
        <w:rPr>
          <w:rFonts w:hint="eastAsia"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CN" w:bidi="ar-SA"/>
        </w:rPr>
        <w:t>.8</w:t>
      </w:r>
      <w:r>
        <w:rPr>
          <w:rFonts w:hint="eastAsia"/>
        </w:rPr>
        <w:t>对所有的操作进行追踪、记录、分类、统计，并在一个工作平台进行展示。</w:t>
      </w:r>
    </w:p>
    <w:p w14:paraId="6BE0F516">
      <w:pPr>
        <w:pStyle w:val="3"/>
        <w:numPr>
          <w:ilvl w:val="0"/>
          <w:numId w:val="0"/>
        </w:numPr>
        <w:ind w:left="880" w:leftChars="0" w:hanging="313" w:firstLineChars="0"/>
      </w:pPr>
      <w:r>
        <w:rPr>
          <w:rFonts w:hint="eastAsia" w:ascii="Times New Roman" w:hAnsi="Times New Roman" w:eastAsia="宋体" w:cs="Times New Roman"/>
          <w:kern w:val="2"/>
          <w:sz w:val="21"/>
          <w:szCs w:val="24"/>
          <w:lang w:val="en-US" w:eastAsia="zh-CN" w:bidi="ar-SA"/>
        </w:rPr>
        <w:t>2</w:t>
      </w:r>
      <w:r>
        <w:rPr>
          <w:rFonts w:hint="eastAsia"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CN" w:bidi="ar-SA"/>
        </w:rPr>
        <w:t>.9</w:t>
      </w:r>
      <w:r>
        <w:rPr>
          <w:rFonts w:hint="eastAsia"/>
        </w:rPr>
        <w:t>采用专用语音提示装置，所有流程操作语音提示，异常操作自动给予预警，全程辅助操作人员进行高效作业，提供人性化的人机交互方式。</w:t>
      </w:r>
    </w:p>
    <w:p w14:paraId="69F3DEF3">
      <w:pPr>
        <w:pStyle w:val="3"/>
        <w:numPr>
          <w:ilvl w:val="0"/>
          <w:numId w:val="0"/>
        </w:numPr>
        <w:ind w:left="880" w:leftChars="0" w:hanging="313" w:firstLineChars="0"/>
      </w:pPr>
      <w:r>
        <w:rPr>
          <w:rFonts w:hint="eastAsia" w:ascii="Times New Roman" w:hAnsi="Times New Roman" w:eastAsia="宋体" w:cs="Times New Roman"/>
          <w:kern w:val="2"/>
          <w:sz w:val="21"/>
          <w:szCs w:val="24"/>
          <w:lang w:val="en-US" w:eastAsia="zh-CN" w:bidi="ar-SA"/>
        </w:rPr>
        <w:t>2</w:t>
      </w:r>
      <w:r>
        <w:rPr>
          <w:rFonts w:hint="eastAsia"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CN" w:bidi="ar-SA"/>
        </w:rPr>
        <w:t>.10</w:t>
      </w:r>
      <w:r>
        <w:rPr>
          <w:rFonts w:hint="eastAsia"/>
        </w:rPr>
        <w:t>三重预警，防范感染风险： 阳性病人使用预警、未达到规定清洗时间拿出预警、未按照规范规定清洗流程完成清洗就进行使用预警。</w:t>
      </w:r>
    </w:p>
    <w:p w14:paraId="578B02E5">
      <w:pPr>
        <w:pStyle w:val="3"/>
        <w:numPr>
          <w:ilvl w:val="0"/>
          <w:numId w:val="0"/>
        </w:numPr>
        <w:ind w:left="880" w:leftChars="0" w:hanging="313" w:firstLineChars="0"/>
      </w:pPr>
      <w:r>
        <w:rPr>
          <w:rFonts w:hint="eastAsia" w:ascii="Times New Roman" w:hAnsi="Times New Roman" w:eastAsia="宋体" w:cs="Times New Roman"/>
          <w:kern w:val="2"/>
          <w:sz w:val="21"/>
          <w:szCs w:val="24"/>
          <w:lang w:val="en-US" w:eastAsia="zh-CN" w:bidi="ar-SA"/>
        </w:rPr>
        <w:t>2</w:t>
      </w:r>
      <w:r>
        <w:rPr>
          <w:rFonts w:hint="eastAsia"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CN" w:bidi="ar-SA"/>
        </w:rPr>
        <w:t>.11</w:t>
      </w:r>
      <w:r>
        <w:rPr>
          <w:rFonts w:hint="eastAsia"/>
        </w:rPr>
        <w:t>对消毒液进行监测登记，内镜清洗时自动关联所使用的消毒液及消毒液监测结果。</w:t>
      </w:r>
    </w:p>
    <w:p w14:paraId="494E72DA">
      <w:pPr>
        <w:pStyle w:val="3"/>
        <w:numPr>
          <w:ilvl w:val="0"/>
          <w:numId w:val="0"/>
        </w:numPr>
        <w:ind w:left="880" w:leftChars="0" w:hanging="313" w:firstLineChars="0"/>
      </w:pPr>
      <w:r>
        <w:rPr>
          <w:rFonts w:hint="eastAsia" w:ascii="Times New Roman" w:hAnsi="Times New Roman" w:eastAsia="宋体" w:cs="Times New Roman"/>
          <w:kern w:val="2"/>
          <w:sz w:val="21"/>
          <w:szCs w:val="24"/>
          <w:lang w:val="en-US" w:eastAsia="zh-CN" w:bidi="ar-SA"/>
        </w:rPr>
        <w:t>2</w:t>
      </w:r>
      <w:r>
        <w:rPr>
          <w:rFonts w:hint="eastAsia"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CN" w:bidi="ar-SA"/>
        </w:rPr>
        <w:t>.12</w:t>
      </w:r>
      <w:r>
        <w:rPr>
          <w:rFonts w:hint="eastAsia"/>
        </w:rPr>
        <w:t>自动识别二次洗消、特殊洗消、完结洗消（当天不再使用）、并在监控平台进行特殊标注区分。</w:t>
      </w:r>
    </w:p>
    <w:p w14:paraId="585AD97F">
      <w:pPr>
        <w:pStyle w:val="3"/>
        <w:numPr>
          <w:ilvl w:val="0"/>
          <w:numId w:val="0"/>
        </w:numPr>
        <w:ind w:left="880" w:leftChars="0" w:hanging="313" w:firstLineChars="0"/>
      </w:pPr>
      <w:r>
        <w:rPr>
          <w:rFonts w:hint="eastAsia" w:ascii="Times New Roman" w:hAnsi="Times New Roman" w:eastAsia="宋体" w:cs="Times New Roman"/>
          <w:kern w:val="2"/>
          <w:sz w:val="21"/>
          <w:szCs w:val="24"/>
          <w:lang w:val="en-US" w:eastAsia="zh-CN" w:bidi="ar-SA"/>
        </w:rPr>
        <w:t>2</w:t>
      </w:r>
      <w:r>
        <w:rPr>
          <w:rFonts w:hint="eastAsia"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CN" w:bidi="ar-SA"/>
        </w:rPr>
        <w:t>.13</w:t>
      </w:r>
      <w:r>
        <w:rPr>
          <w:rFonts w:hint="eastAsia"/>
        </w:rPr>
        <w:t>对内镜中心的耗材进行库存管理、使用查询。</w:t>
      </w:r>
    </w:p>
    <w:p w14:paraId="145FE57A">
      <w:pPr>
        <w:pStyle w:val="3"/>
        <w:numPr>
          <w:ilvl w:val="0"/>
          <w:numId w:val="0"/>
        </w:numPr>
        <w:ind w:left="880" w:leftChars="0" w:hanging="313" w:firstLineChars="0"/>
      </w:pPr>
      <w:r>
        <w:rPr>
          <w:rFonts w:hint="eastAsia" w:ascii="Times New Roman" w:hAnsi="Times New Roman" w:eastAsia="宋体" w:cs="Times New Roman"/>
          <w:kern w:val="2"/>
          <w:sz w:val="21"/>
          <w:szCs w:val="24"/>
          <w:lang w:val="en-US" w:eastAsia="zh-CN" w:bidi="ar-SA"/>
        </w:rPr>
        <w:t>2</w:t>
      </w:r>
      <w:r>
        <w:rPr>
          <w:rFonts w:hint="eastAsia"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CN" w:bidi="ar-SA"/>
        </w:rPr>
        <w:t>.14</w:t>
      </w:r>
      <w:r>
        <w:rPr>
          <w:rFonts w:hint="eastAsia"/>
        </w:rPr>
        <w:t>对设备进行报修及维修登记、统计。</w:t>
      </w:r>
    </w:p>
    <w:p w14:paraId="713B7102">
      <w:pPr>
        <w:pStyle w:val="3"/>
        <w:numPr>
          <w:ilvl w:val="0"/>
          <w:numId w:val="0"/>
        </w:numPr>
        <w:ind w:left="880" w:leftChars="0" w:hanging="313" w:firstLineChars="0"/>
      </w:pPr>
      <w:r>
        <w:rPr>
          <w:rFonts w:hint="eastAsia" w:ascii="Times New Roman" w:hAnsi="Times New Roman" w:eastAsia="宋体" w:cs="Times New Roman"/>
          <w:kern w:val="2"/>
          <w:sz w:val="21"/>
          <w:szCs w:val="24"/>
          <w:lang w:val="en-US" w:eastAsia="zh-CN" w:bidi="ar-SA"/>
        </w:rPr>
        <w:t>2</w:t>
      </w:r>
      <w:r>
        <w:rPr>
          <w:rFonts w:hint="eastAsia"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CN" w:bidi="ar-SA"/>
        </w:rPr>
        <w:t>.15</w:t>
      </w:r>
      <w:r>
        <w:rPr>
          <w:rFonts w:hint="eastAsia"/>
        </w:rPr>
        <w:t>提供内镜中心各工作区域或各工作流程工作量、效率值、内镜使用情况的统计数据。</w:t>
      </w:r>
    </w:p>
    <w:p w14:paraId="43EFF296">
      <w:pPr>
        <w:pStyle w:val="3"/>
        <w:numPr>
          <w:ilvl w:val="0"/>
          <w:numId w:val="0"/>
        </w:numPr>
        <w:ind w:left="880" w:leftChars="0" w:hanging="313" w:firstLineChars="0"/>
      </w:pPr>
      <w:r>
        <w:rPr>
          <w:rFonts w:hint="eastAsia" w:ascii="Times New Roman" w:hAnsi="Times New Roman" w:eastAsia="宋体" w:cs="Times New Roman"/>
          <w:kern w:val="2"/>
          <w:sz w:val="21"/>
          <w:szCs w:val="24"/>
          <w:lang w:val="en-US" w:eastAsia="zh-CN" w:bidi="ar-SA"/>
        </w:rPr>
        <w:t>2</w:t>
      </w:r>
      <w:r>
        <w:rPr>
          <w:rFonts w:hint="eastAsia"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CN" w:bidi="ar-SA"/>
        </w:rPr>
        <w:t>.16</w:t>
      </w:r>
      <w:r>
        <w:rPr>
          <w:rFonts w:hint="eastAsia"/>
        </w:rPr>
        <w:t>提供链式关联追溯；内镜使用病人可通过该链向上对使用此内镜的病人进行追溯。</w:t>
      </w:r>
    </w:p>
    <w:p w14:paraId="0F067D97">
      <w:pPr>
        <w:pStyle w:val="3"/>
        <w:rPr>
          <w:rFonts w:hint="default" w:eastAsia="宋体"/>
          <w:color w:val="000000" w:themeColor="text1"/>
          <w:highlight w:val="none"/>
          <w:lang w:val="en-US" w:eastAsia="zh-CN"/>
          <w14:textFill>
            <w14:solidFill>
              <w14:schemeClr w14:val="tx1"/>
            </w14:solidFill>
          </w14:textFill>
        </w:rPr>
      </w:pPr>
      <w:r>
        <w:rPr>
          <w:rFonts w:hint="eastAsia"/>
          <w:color w:val="auto"/>
          <w:highlight w:val="none"/>
        </w:rPr>
        <w:t>2</w:t>
      </w:r>
      <w:r>
        <w:rPr>
          <w:rFonts w:hint="eastAsia"/>
          <w:color w:val="auto"/>
          <w:highlight w:val="none"/>
          <w:lang w:val="en-US" w:eastAsia="zh-CN"/>
        </w:rPr>
        <w:t>3</w:t>
      </w:r>
      <w:r>
        <w:rPr>
          <w:rFonts w:hint="eastAsia"/>
          <w:color w:val="auto"/>
          <w:highlight w:val="none"/>
        </w:rPr>
        <w:t>、配置清单</w:t>
      </w:r>
      <w:r>
        <w:rPr>
          <w:rFonts w:hint="eastAsia"/>
          <w:color w:val="000000" w:themeColor="text1"/>
          <w:highlight w:val="none"/>
          <w:lang w:val="en-US" w:eastAsia="zh-CN"/>
          <w14:textFill>
            <w14:solidFill>
              <w14:schemeClr w14:val="tx1"/>
            </w14:solidFill>
          </w14:textFill>
        </w:rPr>
        <w:t>至少包括</w:t>
      </w:r>
    </w:p>
    <w:tbl>
      <w:tblPr>
        <w:tblStyle w:val="4"/>
        <w:tblW w:w="609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03"/>
        <w:gridCol w:w="2773"/>
        <w:gridCol w:w="998"/>
        <w:gridCol w:w="1320"/>
      </w:tblGrid>
      <w:tr w14:paraId="163A6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3" w:type="dxa"/>
            <w:tcBorders>
              <w:top w:val="single" w:color="000000" w:sz="8" w:space="0"/>
              <w:left w:val="single" w:color="000000" w:sz="8" w:space="0"/>
              <w:bottom w:val="single" w:color="000000" w:sz="8" w:space="0"/>
              <w:right w:val="single" w:color="000000" w:sz="8" w:space="0"/>
            </w:tcBorders>
            <w:noWrap w:val="0"/>
            <w:vAlign w:val="center"/>
          </w:tcPr>
          <w:p w14:paraId="1CF8DD6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773" w:type="dxa"/>
            <w:tcBorders>
              <w:top w:val="single" w:color="000000" w:sz="8" w:space="0"/>
              <w:left w:val="nil"/>
              <w:bottom w:val="single" w:color="000000" w:sz="8" w:space="0"/>
              <w:right w:val="single" w:color="000000" w:sz="8" w:space="0"/>
            </w:tcBorders>
            <w:noWrap w:val="0"/>
            <w:vAlign w:val="center"/>
          </w:tcPr>
          <w:p w14:paraId="0E0D90A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998" w:type="dxa"/>
            <w:tcBorders>
              <w:top w:val="single" w:color="000000" w:sz="8" w:space="0"/>
              <w:left w:val="nil"/>
              <w:bottom w:val="single" w:color="000000" w:sz="8" w:space="0"/>
              <w:right w:val="single" w:color="000000" w:sz="8" w:space="0"/>
            </w:tcBorders>
            <w:noWrap w:val="0"/>
            <w:vAlign w:val="center"/>
          </w:tcPr>
          <w:p w14:paraId="6B1B3F7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320" w:type="dxa"/>
            <w:tcBorders>
              <w:top w:val="single" w:color="000000" w:sz="8" w:space="0"/>
              <w:left w:val="nil"/>
              <w:bottom w:val="single" w:color="000000" w:sz="8" w:space="0"/>
              <w:right w:val="single" w:color="000000" w:sz="8" w:space="0"/>
            </w:tcBorders>
            <w:noWrap w:val="0"/>
            <w:vAlign w:val="center"/>
          </w:tcPr>
          <w:p w14:paraId="7DAA2FA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r>
      <w:tr w14:paraId="1611D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3" w:type="dxa"/>
            <w:tcBorders>
              <w:top w:val="single" w:color="000000" w:sz="8" w:space="0"/>
              <w:left w:val="single" w:color="000000" w:sz="8" w:space="0"/>
              <w:bottom w:val="single" w:color="000000" w:sz="8" w:space="0"/>
              <w:right w:val="single" w:color="000000" w:sz="8" w:space="0"/>
            </w:tcBorders>
            <w:noWrap w:val="0"/>
            <w:vAlign w:val="center"/>
          </w:tcPr>
          <w:p w14:paraId="71C8E6A3">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w:t>
            </w:r>
          </w:p>
        </w:tc>
        <w:tc>
          <w:tcPr>
            <w:tcW w:w="2773" w:type="dxa"/>
            <w:tcBorders>
              <w:top w:val="single" w:color="000000" w:sz="8" w:space="0"/>
              <w:left w:val="nil"/>
              <w:bottom w:val="single" w:color="000000" w:sz="8" w:space="0"/>
              <w:right w:val="single" w:color="000000" w:sz="8" w:space="0"/>
            </w:tcBorders>
            <w:noWrap w:val="0"/>
            <w:vAlign w:val="center"/>
          </w:tcPr>
          <w:p w14:paraId="0F02B374">
            <w:pPr>
              <w:keepNext w:val="0"/>
              <w:keepLines w:val="0"/>
              <w:widowControl/>
              <w:suppressLineNumbers w:val="0"/>
              <w:jc w:val="both"/>
              <w:textAlignment w:val="center"/>
              <w:rPr>
                <w:rFonts w:hint="eastAsia"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高</w:t>
            </w:r>
            <w:r>
              <w:rPr>
                <w:rFonts w:hint="eastAsia" w:ascii="Times New Roman" w:hAnsi="Times New Roman" w:eastAsia="宋体" w:cs="Times New Roman"/>
                <w:kern w:val="2"/>
                <w:sz w:val="21"/>
                <w:szCs w:val="24"/>
                <w:lang w:val="en-US" w:eastAsia="zh-CN" w:bidi="ar-SA"/>
              </w:rPr>
              <w:t>背板主体</w:t>
            </w:r>
          </w:p>
        </w:tc>
        <w:tc>
          <w:tcPr>
            <w:tcW w:w="998" w:type="dxa"/>
            <w:tcBorders>
              <w:top w:val="single" w:color="000000" w:sz="8" w:space="0"/>
              <w:left w:val="nil"/>
              <w:bottom w:val="single" w:color="000000" w:sz="8" w:space="0"/>
              <w:right w:val="single" w:color="000000" w:sz="8" w:space="0"/>
            </w:tcBorders>
            <w:noWrap w:val="0"/>
            <w:vAlign w:val="center"/>
          </w:tcPr>
          <w:p w14:paraId="39FFF59F">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米</w:t>
            </w:r>
          </w:p>
        </w:tc>
        <w:tc>
          <w:tcPr>
            <w:tcW w:w="1320" w:type="dxa"/>
            <w:tcBorders>
              <w:top w:val="single" w:color="000000" w:sz="8" w:space="0"/>
              <w:left w:val="nil"/>
              <w:bottom w:val="single" w:color="000000" w:sz="8" w:space="0"/>
              <w:right w:val="single" w:color="000000" w:sz="8" w:space="0"/>
            </w:tcBorders>
            <w:noWrap w:val="0"/>
            <w:vAlign w:val="center"/>
          </w:tcPr>
          <w:p w14:paraId="44664F1F">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19.6</w:t>
            </w:r>
          </w:p>
        </w:tc>
      </w:tr>
      <w:tr w14:paraId="44821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3" w:type="dxa"/>
            <w:tcBorders>
              <w:top w:val="single" w:color="000000" w:sz="8" w:space="0"/>
              <w:left w:val="single" w:color="000000" w:sz="8" w:space="0"/>
              <w:bottom w:val="single" w:color="000000" w:sz="8" w:space="0"/>
              <w:right w:val="single" w:color="000000" w:sz="8" w:space="0"/>
            </w:tcBorders>
            <w:noWrap w:val="0"/>
            <w:vAlign w:val="center"/>
          </w:tcPr>
          <w:p w14:paraId="53C2C1AB">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2</w:t>
            </w:r>
          </w:p>
        </w:tc>
        <w:tc>
          <w:tcPr>
            <w:tcW w:w="2773" w:type="dxa"/>
            <w:tcBorders>
              <w:top w:val="single" w:color="000000" w:sz="8" w:space="0"/>
              <w:left w:val="nil"/>
              <w:bottom w:val="single" w:color="000000" w:sz="8" w:space="0"/>
              <w:right w:val="single" w:color="000000" w:sz="8" w:space="0"/>
            </w:tcBorders>
            <w:noWrap w:val="0"/>
            <w:vAlign w:val="center"/>
          </w:tcPr>
          <w:p w14:paraId="412C218C">
            <w:pPr>
              <w:keepNext w:val="0"/>
              <w:keepLines w:val="0"/>
              <w:widowControl/>
              <w:suppressLineNumbers w:val="0"/>
              <w:jc w:val="both"/>
              <w:textAlignment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脉动灌流器</w:t>
            </w:r>
          </w:p>
        </w:tc>
        <w:tc>
          <w:tcPr>
            <w:tcW w:w="998" w:type="dxa"/>
            <w:tcBorders>
              <w:top w:val="single" w:color="000000" w:sz="8" w:space="0"/>
              <w:left w:val="nil"/>
              <w:bottom w:val="single" w:color="000000" w:sz="8" w:space="0"/>
              <w:right w:val="single" w:color="000000" w:sz="8" w:space="0"/>
            </w:tcBorders>
            <w:noWrap w:val="0"/>
            <w:vAlign w:val="center"/>
          </w:tcPr>
          <w:p w14:paraId="6269B845">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个</w:t>
            </w:r>
          </w:p>
        </w:tc>
        <w:tc>
          <w:tcPr>
            <w:tcW w:w="1320" w:type="dxa"/>
            <w:tcBorders>
              <w:top w:val="single" w:color="000000" w:sz="8" w:space="0"/>
              <w:left w:val="nil"/>
              <w:bottom w:val="single" w:color="000000" w:sz="8" w:space="0"/>
              <w:right w:val="single" w:color="000000" w:sz="8" w:space="0"/>
            </w:tcBorders>
            <w:noWrap w:val="0"/>
            <w:vAlign w:val="center"/>
          </w:tcPr>
          <w:p w14:paraId="21C0B4A5">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20</w:t>
            </w:r>
          </w:p>
        </w:tc>
      </w:tr>
      <w:tr w14:paraId="46F7F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3" w:type="dxa"/>
            <w:tcBorders>
              <w:top w:val="single" w:color="000000" w:sz="8" w:space="0"/>
              <w:left w:val="single" w:color="000000" w:sz="8" w:space="0"/>
              <w:bottom w:val="single" w:color="000000" w:sz="8" w:space="0"/>
              <w:right w:val="single" w:color="000000" w:sz="8" w:space="0"/>
            </w:tcBorders>
            <w:noWrap w:val="0"/>
            <w:vAlign w:val="center"/>
          </w:tcPr>
          <w:p w14:paraId="4CC8128D">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3</w:t>
            </w:r>
          </w:p>
        </w:tc>
        <w:tc>
          <w:tcPr>
            <w:tcW w:w="2773" w:type="dxa"/>
            <w:tcBorders>
              <w:top w:val="single" w:color="000000" w:sz="8" w:space="0"/>
              <w:left w:val="nil"/>
              <w:bottom w:val="single" w:color="000000" w:sz="8" w:space="0"/>
              <w:right w:val="single" w:color="000000" w:sz="8" w:space="0"/>
            </w:tcBorders>
            <w:noWrap w:val="0"/>
            <w:vAlign w:val="center"/>
          </w:tcPr>
          <w:p w14:paraId="32951686">
            <w:pPr>
              <w:keepNext w:val="0"/>
              <w:keepLines w:val="0"/>
              <w:widowControl/>
              <w:suppressLineNumbers w:val="0"/>
              <w:jc w:val="both"/>
              <w:textAlignment w:val="center"/>
              <w:rPr>
                <w:rFonts w:hint="default" w:ascii="Times New Roman" w:hAnsi="Times New Roman" w:eastAsia="宋体" w:cs="Times New Roman"/>
                <w:kern w:val="2"/>
                <w:sz w:val="21"/>
                <w:szCs w:val="24"/>
                <w:lang w:val="en-US" w:eastAsia="zh-CN" w:bidi="ar-SA"/>
              </w:rPr>
            </w:pPr>
            <w:r>
              <w:rPr>
                <w:rFonts w:hint="eastAsia"/>
              </w:rPr>
              <w:t>快速接头</w:t>
            </w:r>
          </w:p>
        </w:tc>
        <w:tc>
          <w:tcPr>
            <w:tcW w:w="998" w:type="dxa"/>
            <w:tcBorders>
              <w:top w:val="single" w:color="000000" w:sz="8" w:space="0"/>
              <w:left w:val="nil"/>
              <w:bottom w:val="single" w:color="000000" w:sz="8" w:space="0"/>
              <w:right w:val="single" w:color="000000" w:sz="8" w:space="0"/>
            </w:tcBorders>
            <w:noWrap w:val="0"/>
            <w:vAlign w:val="center"/>
          </w:tcPr>
          <w:p w14:paraId="291F6991">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套</w:t>
            </w:r>
          </w:p>
        </w:tc>
        <w:tc>
          <w:tcPr>
            <w:tcW w:w="1320" w:type="dxa"/>
            <w:tcBorders>
              <w:top w:val="single" w:color="000000" w:sz="8" w:space="0"/>
              <w:left w:val="nil"/>
              <w:bottom w:val="single" w:color="000000" w:sz="8" w:space="0"/>
              <w:right w:val="single" w:color="000000" w:sz="8" w:space="0"/>
            </w:tcBorders>
            <w:noWrap w:val="0"/>
            <w:vAlign w:val="center"/>
          </w:tcPr>
          <w:p w14:paraId="720E418E">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20</w:t>
            </w:r>
          </w:p>
        </w:tc>
      </w:tr>
      <w:tr w14:paraId="51311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3" w:type="dxa"/>
            <w:tcBorders>
              <w:top w:val="single" w:color="000000" w:sz="8" w:space="0"/>
              <w:left w:val="single" w:color="000000" w:sz="8" w:space="0"/>
              <w:bottom w:val="single" w:color="000000" w:sz="8" w:space="0"/>
              <w:right w:val="single" w:color="000000" w:sz="8" w:space="0"/>
            </w:tcBorders>
            <w:noWrap w:val="0"/>
            <w:vAlign w:val="center"/>
          </w:tcPr>
          <w:p w14:paraId="3DC10606">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4</w:t>
            </w:r>
          </w:p>
        </w:tc>
        <w:tc>
          <w:tcPr>
            <w:tcW w:w="2773" w:type="dxa"/>
            <w:tcBorders>
              <w:top w:val="single" w:color="000000" w:sz="8" w:space="0"/>
              <w:left w:val="nil"/>
              <w:bottom w:val="single" w:color="000000" w:sz="8" w:space="0"/>
              <w:right w:val="single" w:color="000000" w:sz="8" w:space="0"/>
            </w:tcBorders>
            <w:noWrap w:val="0"/>
            <w:vAlign w:val="center"/>
          </w:tcPr>
          <w:p w14:paraId="61B0EAE0">
            <w:pPr>
              <w:keepNext w:val="0"/>
              <w:keepLines w:val="0"/>
              <w:widowControl/>
              <w:suppressLineNumbers w:val="0"/>
              <w:jc w:val="both"/>
              <w:textAlignment w:val="center"/>
              <w:rPr>
                <w:rFonts w:hint="eastAsia" w:ascii="Times New Roman" w:hAnsi="Times New Roman" w:eastAsia="宋体" w:cs="Times New Roman"/>
                <w:kern w:val="2"/>
                <w:sz w:val="21"/>
                <w:szCs w:val="24"/>
                <w:lang w:val="en-US" w:eastAsia="zh-CN" w:bidi="ar-SA"/>
              </w:rPr>
            </w:pPr>
            <w:r>
              <w:rPr>
                <w:rFonts w:hint="eastAsia"/>
              </w:rPr>
              <w:t>中心气体处理器</w:t>
            </w:r>
          </w:p>
        </w:tc>
        <w:tc>
          <w:tcPr>
            <w:tcW w:w="998" w:type="dxa"/>
            <w:tcBorders>
              <w:top w:val="single" w:color="000000" w:sz="8" w:space="0"/>
              <w:left w:val="nil"/>
              <w:bottom w:val="single" w:color="000000" w:sz="8" w:space="0"/>
              <w:right w:val="single" w:color="000000" w:sz="8" w:space="0"/>
            </w:tcBorders>
            <w:noWrap w:val="0"/>
            <w:vAlign w:val="center"/>
          </w:tcPr>
          <w:p w14:paraId="13CFF64D">
            <w:pPr>
              <w:keepNext w:val="0"/>
              <w:keepLines w:val="0"/>
              <w:widowControl/>
              <w:suppressLineNumbers w:val="0"/>
              <w:jc w:val="center"/>
              <w:textAlignment w:val="center"/>
              <w:rPr>
                <w:rFonts w:hint="eastAsia"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套</w:t>
            </w:r>
          </w:p>
        </w:tc>
        <w:tc>
          <w:tcPr>
            <w:tcW w:w="1320" w:type="dxa"/>
            <w:tcBorders>
              <w:top w:val="single" w:color="000000" w:sz="8" w:space="0"/>
              <w:left w:val="nil"/>
              <w:bottom w:val="single" w:color="000000" w:sz="8" w:space="0"/>
              <w:right w:val="single" w:color="000000" w:sz="8" w:space="0"/>
            </w:tcBorders>
            <w:noWrap w:val="0"/>
            <w:vAlign w:val="center"/>
          </w:tcPr>
          <w:p w14:paraId="57A28F64">
            <w:pPr>
              <w:keepNext w:val="0"/>
              <w:keepLines w:val="0"/>
              <w:widowControl/>
              <w:suppressLineNumbers w:val="0"/>
              <w:jc w:val="center"/>
              <w:textAlignment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w:t>
            </w:r>
          </w:p>
        </w:tc>
      </w:tr>
      <w:tr w14:paraId="33C54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3" w:type="dxa"/>
            <w:tcBorders>
              <w:top w:val="single" w:color="000000" w:sz="8" w:space="0"/>
              <w:left w:val="single" w:color="000000" w:sz="8" w:space="0"/>
              <w:bottom w:val="single" w:color="000000" w:sz="8" w:space="0"/>
              <w:right w:val="single" w:color="000000" w:sz="8" w:space="0"/>
            </w:tcBorders>
            <w:noWrap w:val="0"/>
            <w:vAlign w:val="center"/>
          </w:tcPr>
          <w:p w14:paraId="2BFB530C">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5</w:t>
            </w:r>
          </w:p>
        </w:tc>
        <w:tc>
          <w:tcPr>
            <w:tcW w:w="2773" w:type="dxa"/>
            <w:tcBorders>
              <w:top w:val="single" w:color="000000" w:sz="8" w:space="0"/>
              <w:left w:val="nil"/>
              <w:bottom w:val="single" w:color="000000" w:sz="8" w:space="0"/>
              <w:right w:val="single" w:color="000000" w:sz="8" w:space="0"/>
            </w:tcBorders>
            <w:noWrap w:val="0"/>
            <w:vAlign w:val="center"/>
          </w:tcPr>
          <w:p w14:paraId="555C6CD9">
            <w:pPr>
              <w:keepNext w:val="0"/>
              <w:keepLines w:val="0"/>
              <w:widowControl/>
              <w:suppressLineNumbers w:val="0"/>
              <w:jc w:val="both"/>
              <w:textAlignment w:val="center"/>
              <w:rPr>
                <w:rFonts w:hint="eastAsia" w:ascii="Times New Roman" w:hAnsi="Times New Roman" w:eastAsia="宋体" w:cs="Times New Roman"/>
                <w:kern w:val="2"/>
                <w:sz w:val="21"/>
                <w:szCs w:val="24"/>
                <w:lang w:val="en-US" w:eastAsia="zh-CN" w:bidi="ar-SA"/>
              </w:rPr>
            </w:pPr>
            <w:r>
              <w:rPr>
                <w:rFonts w:hint="eastAsia"/>
              </w:rPr>
              <w:t>医用无油空气压缩机</w:t>
            </w:r>
          </w:p>
        </w:tc>
        <w:tc>
          <w:tcPr>
            <w:tcW w:w="998" w:type="dxa"/>
            <w:tcBorders>
              <w:top w:val="single" w:color="000000" w:sz="8" w:space="0"/>
              <w:left w:val="nil"/>
              <w:bottom w:val="single" w:color="000000" w:sz="8" w:space="0"/>
              <w:right w:val="single" w:color="000000" w:sz="8" w:space="0"/>
            </w:tcBorders>
            <w:noWrap w:val="0"/>
            <w:vAlign w:val="center"/>
          </w:tcPr>
          <w:p w14:paraId="6DD988F7">
            <w:pPr>
              <w:keepNext w:val="0"/>
              <w:keepLines w:val="0"/>
              <w:widowControl/>
              <w:suppressLineNumbers w:val="0"/>
              <w:jc w:val="center"/>
              <w:textAlignment w:val="center"/>
              <w:rPr>
                <w:rFonts w:hint="eastAsia"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台</w:t>
            </w:r>
          </w:p>
        </w:tc>
        <w:tc>
          <w:tcPr>
            <w:tcW w:w="1320" w:type="dxa"/>
            <w:tcBorders>
              <w:top w:val="single" w:color="000000" w:sz="8" w:space="0"/>
              <w:left w:val="nil"/>
              <w:bottom w:val="single" w:color="000000" w:sz="8" w:space="0"/>
              <w:right w:val="single" w:color="000000" w:sz="8" w:space="0"/>
            </w:tcBorders>
            <w:noWrap w:val="0"/>
            <w:vAlign w:val="center"/>
          </w:tcPr>
          <w:p w14:paraId="3F09CEEB">
            <w:pPr>
              <w:keepNext w:val="0"/>
              <w:keepLines w:val="0"/>
              <w:widowControl/>
              <w:suppressLineNumbers w:val="0"/>
              <w:jc w:val="center"/>
              <w:textAlignment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w:t>
            </w:r>
          </w:p>
        </w:tc>
      </w:tr>
      <w:tr w14:paraId="0D6F7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3" w:type="dxa"/>
            <w:tcBorders>
              <w:top w:val="single" w:color="000000" w:sz="8" w:space="0"/>
              <w:left w:val="single" w:color="000000" w:sz="8" w:space="0"/>
              <w:bottom w:val="single" w:color="000000" w:sz="8" w:space="0"/>
              <w:right w:val="single" w:color="000000" w:sz="8" w:space="0"/>
            </w:tcBorders>
            <w:noWrap w:val="0"/>
            <w:vAlign w:val="center"/>
          </w:tcPr>
          <w:p w14:paraId="5A321F90">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6</w:t>
            </w:r>
          </w:p>
        </w:tc>
        <w:tc>
          <w:tcPr>
            <w:tcW w:w="2773" w:type="dxa"/>
            <w:tcBorders>
              <w:top w:val="single" w:color="000000" w:sz="8" w:space="0"/>
              <w:left w:val="nil"/>
              <w:bottom w:val="single" w:color="000000" w:sz="8" w:space="0"/>
              <w:right w:val="single" w:color="000000" w:sz="8" w:space="0"/>
            </w:tcBorders>
            <w:noWrap w:val="0"/>
            <w:vAlign w:val="center"/>
          </w:tcPr>
          <w:p w14:paraId="248DF5F0">
            <w:pPr>
              <w:keepNext w:val="0"/>
              <w:keepLines w:val="0"/>
              <w:widowControl/>
              <w:suppressLineNumbers w:val="0"/>
              <w:jc w:val="both"/>
              <w:textAlignment w:val="center"/>
              <w:rPr>
                <w:rFonts w:hint="eastAsia" w:ascii="Times New Roman" w:hAnsi="Times New Roman" w:eastAsia="宋体" w:cs="Times New Roman"/>
                <w:kern w:val="2"/>
                <w:sz w:val="21"/>
                <w:szCs w:val="24"/>
                <w:lang w:val="en-US" w:eastAsia="zh-CN" w:bidi="ar-SA"/>
              </w:rPr>
            </w:pPr>
            <w:r>
              <w:rPr>
                <w:rFonts w:hint="eastAsia"/>
              </w:rPr>
              <w:t>清洗喷枪</w:t>
            </w:r>
          </w:p>
        </w:tc>
        <w:tc>
          <w:tcPr>
            <w:tcW w:w="998" w:type="dxa"/>
            <w:tcBorders>
              <w:top w:val="single" w:color="000000" w:sz="8" w:space="0"/>
              <w:left w:val="nil"/>
              <w:bottom w:val="single" w:color="000000" w:sz="8" w:space="0"/>
              <w:right w:val="single" w:color="000000" w:sz="8" w:space="0"/>
            </w:tcBorders>
            <w:noWrap w:val="0"/>
            <w:vAlign w:val="center"/>
          </w:tcPr>
          <w:p w14:paraId="4E761C16">
            <w:pPr>
              <w:keepNext w:val="0"/>
              <w:keepLines w:val="0"/>
              <w:widowControl/>
              <w:suppressLineNumbers w:val="0"/>
              <w:jc w:val="center"/>
              <w:textAlignment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把</w:t>
            </w:r>
          </w:p>
        </w:tc>
        <w:tc>
          <w:tcPr>
            <w:tcW w:w="1320" w:type="dxa"/>
            <w:tcBorders>
              <w:top w:val="single" w:color="000000" w:sz="8" w:space="0"/>
              <w:left w:val="nil"/>
              <w:bottom w:val="single" w:color="000000" w:sz="8" w:space="0"/>
              <w:right w:val="single" w:color="000000" w:sz="8" w:space="0"/>
            </w:tcBorders>
            <w:noWrap w:val="0"/>
            <w:vAlign w:val="center"/>
          </w:tcPr>
          <w:p w14:paraId="4458BC72">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2</w:t>
            </w:r>
            <w:r>
              <w:rPr>
                <w:rFonts w:hint="eastAsia" w:cs="Times New Roman"/>
                <w:kern w:val="2"/>
                <w:sz w:val="21"/>
                <w:szCs w:val="24"/>
                <w:lang w:val="en-US" w:eastAsia="zh-CN" w:bidi="ar-SA"/>
              </w:rPr>
              <w:t>3</w:t>
            </w:r>
          </w:p>
        </w:tc>
      </w:tr>
      <w:tr w14:paraId="3AE43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3" w:type="dxa"/>
            <w:tcBorders>
              <w:top w:val="single" w:color="000000" w:sz="8" w:space="0"/>
              <w:left w:val="single" w:color="000000" w:sz="8" w:space="0"/>
              <w:bottom w:val="single" w:color="000000" w:sz="8" w:space="0"/>
              <w:right w:val="single" w:color="000000" w:sz="8" w:space="0"/>
            </w:tcBorders>
            <w:noWrap w:val="0"/>
            <w:vAlign w:val="center"/>
          </w:tcPr>
          <w:p w14:paraId="73FC7400">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7</w:t>
            </w:r>
          </w:p>
        </w:tc>
        <w:tc>
          <w:tcPr>
            <w:tcW w:w="2773" w:type="dxa"/>
            <w:tcBorders>
              <w:top w:val="single" w:color="000000" w:sz="8" w:space="0"/>
              <w:left w:val="nil"/>
              <w:bottom w:val="single" w:color="000000" w:sz="8" w:space="0"/>
              <w:right w:val="single" w:color="000000" w:sz="8" w:space="0"/>
            </w:tcBorders>
            <w:noWrap w:val="0"/>
            <w:vAlign w:val="center"/>
          </w:tcPr>
          <w:p w14:paraId="01EE3C18">
            <w:pPr>
              <w:keepNext w:val="0"/>
              <w:keepLines w:val="0"/>
              <w:widowControl/>
              <w:suppressLineNumbers w:val="0"/>
              <w:jc w:val="both"/>
              <w:textAlignment w:val="center"/>
              <w:rPr>
                <w:rFonts w:hint="default" w:ascii="Times New Roman" w:hAnsi="Times New Roman" w:eastAsia="宋体" w:cs="Times New Roman"/>
                <w:kern w:val="2"/>
                <w:sz w:val="21"/>
                <w:szCs w:val="24"/>
                <w:lang w:val="en-US" w:eastAsia="zh-CN" w:bidi="ar-SA"/>
              </w:rPr>
            </w:pPr>
            <w:r>
              <w:rPr>
                <w:rFonts w:hint="eastAsia"/>
              </w:rPr>
              <w:t>嵌入式超声波</w:t>
            </w:r>
            <w:r>
              <w:rPr>
                <w:rFonts w:hint="eastAsia"/>
                <w:lang w:val="en-US" w:eastAsia="zh-CN"/>
              </w:rPr>
              <w:t>清洗机</w:t>
            </w:r>
          </w:p>
        </w:tc>
        <w:tc>
          <w:tcPr>
            <w:tcW w:w="998" w:type="dxa"/>
            <w:tcBorders>
              <w:top w:val="single" w:color="000000" w:sz="8" w:space="0"/>
              <w:left w:val="nil"/>
              <w:bottom w:val="single" w:color="000000" w:sz="8" w:space="0"/>
              <w:right w:val="single" w:color="000000" w:sz="8" w:space="0"/>
            </w:tcBorders>
            <w:noWrap w:val="0"/>
            <w:vAlign w:val="center"/>
          </w:tcPr>
          <w:p w14:paraId="3AF8F872">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台</w:t>
            </w:r>
          </w:p>
        </w:tc>
        <w:tc>
          <w:tcPr>
            <w:tcW w:w="1320" w:type="dxa"/>
            <w:tcBorders>
              <w:top w:val="single" w:color="000000" w:sz="8" w:space="0"/>
              <w:left w:val="nil"/>
              <w:bottom w:val="single" w:color="000000" w:sz="8" w:space="0"/>
              <w:right w:val="single" w:color="000000" w:sz="8" w:space="0"/>
            </w:tcBorders>
            <w:noWrap w:val="0"/>
            <w:vAlign w:val="center"/>
          </w:tcPr>
          <w:p w14:paraId="08A294B1">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2</w:t>
            </w:r>
          </w:p>
        </w:tc>
      </w:tr>
      <w:tr w14:paraId="5C723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3" w:type="dxa"/>
            <w:tcBorders>
              <w:top w:val="single" w:color="000000" w:sz="8" w:space="0"/>
              <w:left w:val="single" w:color="000000" w:sz="8" w:space="0"/>
              <w:bottom w:val="single" w:color="000000" w:sz="8" w:space="0"/>
              <w:right w:val="single" w:color="000000" w:sz="8" w:space="0"/>
            </w:tcBorders>
            <w:noWrap w:val="0"/>
            <w:vAlign w:val="center"/>
          </w:tcPr>
          <w:p w14:paraId="2DE305BE">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8</w:t>
            </w:r>
          </w:p>
        </w:tc>
        <w:tc>
          <w:tcPr>
            <w:tcW w:w="2773" w:type="dxa"/>
            <w:tcBorders>
              <w:top w:val="single" w:color="000000" w:sz="8" w:space="0"/>
              <w:left w:val="nil"/>
              <w:bottom w:val="single" w:color="000000" w:sz="8" w:space="0"/>
              <w:right w:val="single" w:color="000000" w:sz="8" w:space="0"/>
            </w:tcBorders>
            <w:noWrap w:val="0"/>
            <w:vAlign w:val="center"/>
          </w:tcPr>
          <w:p w14:paraId="15DCD63D">
            <w:pPr>
              <w:keepNext w:val="0"/>
              <w:keepLines w:val="0"/>
              <w:widowControl/>
              <w:suppressLineNumbers w:val="0"/>
              <w:jc w:val="both"/>
              <w:textAlignment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给排水系统</w:t>
            </w:r>
          </w:p>
        </w:tc>
        <w:tc>
          <w:tcPr>
            <w:tcW w:w="998" w:type="dxa"/>
            <w:tcBorders>
              <w:top w:val="single" w:color="000000" w:sz="8" w:space="0"/>
              <w:left w:val="nil"/>
              <w:bottom w:val="single" w:color="000000" w:sz="8" w:space="0"/>
              <w:right w:val="single" w:color="000000" w:sz="8" w:space="0"/>
            </w:tcBorders>
            <w:noWrap w:val="0"/>
            <w:vAlign w:val="center"/>
          </w:tcPr>
          <w:p w14:paraId="7A8C57A2">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点位</w:t>
            </w:r>
          </w:p>
        </w:tc>
        <w:tc>
          <w:tcPr>
            <w:tcW w:w="1320" w:type="dxa"/>
            <w:tcBorders>
              <w:top w:val="single" w:color="000000" w:sz="8" w:space="0"/>
              <w:left w:val="nil"/>
              <w:bottom w:val="single" w:color="000000" w:sz="8" w:space="0"/>
              <w:right w:val="single" w:color="000000" w:sz="8" w:space="0"/>
            </w:tcBorders>
            <w:noWrap w:val="0"/>
            <w:vAlign w:val="center"/>
          </w:tcPr>
          <w:p w14:paraId="4CC21777">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23</w:t>
            </w:r>
          </w:p>
        </w:tc>
      </w:tr>
      <w:tr w14:paraId="5DD72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3" w:type="dxa"/>
            <w:tcBorders>
              <w:top w:val="single" w:color="000000" w:sz="8" w:space="0"/>
              <w:left w:val="single" w:color="000000" w:sz="8" w:space="0"/>
              <w:bottom w:val="single" w:color="000000" w:sz="8" w:space="0"/>
              <w:right w:val="single" w:color="000000" w:sz="8" w:space="0"/>
            </w:tcBorders>
            <w:noWrap w:val="0"/>
            <w:vAlign w:val="center"/>
          </w:tcPr>
          <w:p w14:paraId="6EA0649B">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9</w:t>
            </w:r>
          </w:p>
        </w:tc>
        <w:tc>
          <w:tcPr>
            <w:tcW w:w="2773" w:type="dxa"/>
            <w:tcBorders>
              <w:top w:val="single" w:color="000000" w:sz="8" w:space="0"/>
              <w:left w:val="nil"/>
              <w:bottom w:val="single" w:color="000000" w:sz="8" w:space="0"/>
              <w:right w:val="single" w:color="000000" w:sz="8" w:space="0"/>
            </w:tcBorders>
            <w:noWrap w:val="0"/>
            <w:vAlign w:val="center"/>
          </w:tcPr>
          <w:p w14:paraId="628E12BB">
            <w:pPr>
              <w:keepNext w:val="0"/>
              <w:keepLines w:val="0"/>
              <w:widowControl/>
              <w:suppressLineNumbers w:val="0"/>
              <w:jc w:val="both"/>
              <w:textAlignment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方槽盖</w:t>
            </w:r>
          </w:p>
        </w:tc>
        <w:tc>
          <w:tcPr>
            <w:tcW w:w="998" w:type="dxa"/>
            <w:tcBorders>
              <w:top w:val="single" w:color="000000" w:sz="8" w:space="0"/>
              <w:left w:val="nil"/>
              <w:bottom w:val="single" w:color="000000" w:sz="8" w:space="0"/>
              <w:right w:val="single" w:color="000000" w:sz="8" w:space="0"/>
            </w:tcBorders>
            <w:noWrap w:val="0"/>
            <w:vAlign w:val="center"/>
          </w:tcPr>
          <w:p w14:paraId="5D5B4105">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个</w:t>
            </w:r>
          </w:p>
        </w:tc>
        <w:tc>
          <w:tcPr>
            <w:tcW w:w="1320" w:type="dxa"/>
            <w:tcBorders>
              <w:top w:val="single" w:color="000000" w:sz="8" w:space="0"/>
              <w:left w:val="nil"/>
              <w:bottom w:val="single" w:color="000000" w:sz="8" w:space="0"/>
              <w:right w:val="single" w:color="000000" w:sz="8" w:space="0"/>
            </w:tcBorders>
            <w:noWrap w:val="0"/>
            <w:vAlign w:val="center"/>
          </w:tcPr>
          <w:p w14:paraId="7D2B78A7">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6</w:t>
            </w:r>
          </w:p>
        </w:tc>
      </w:tr>
      <w:tr w14:paraId="22D7B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3" w:type="dxa"/>
            <w:tcBorders>
              <w:top w:val="single" w:color="000000" w:sz="8" w:space="0"/>
              <w:left w:val="single" w:color="000000" w:sz="8" w:space="0"/>
              <w:bottom w:val="single" w:color="000000" w:sz="8" w:space="0"/>
              <w:right w:val="single" w:color="000000" w:sz="8" w:space="0"/>
            </w:tcBorders>
            <w:noWrap w:val="0"/>
            <w:vAlign w:val="center"/>
          </w:tcPr>
          <w:p w14:paraId="05BC92B0">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w:t>
            </w:r>
            <w:r>
              <w:rPr>
                <w:rFonts w:hint="eastAsia" w:eastAsia="宋体" w:cs="Times New Roman"/>
                <w:kern w:val="2"/>
                <w:sz w:val="21"/>
                <w:szCs w:val="24"/>
                <w:lang w:val="en-US" w:eastAsia="zh-CN" w:bidi="ar-SA"/>
              </w:rPr>
              <w:t>0</w:t>
            </w:r>
          </w:p>
        </w:tc>
        <w:tc>
          <w:tcPr>
            <w:tcW w:w="2773" w:type="dxa"/>
            <w:tcBorders>
              <w:top w:val="single" w:color="000000" w:sz="8" w:space="0"/>
              <w:left w:val="nil"/>
              <w:bottom w:val="single" w:color="000000" w:sz="8" w:space="0"/>
              <w:right w:val="single" w:color="000000" w:sz="8" w:space="0"/>
            </w:tcBorders>
            <w:noWrap w:val="0"/>
            <w:vAlign w:val="center"/>
          </w:tcPr>
          <w:p w14:paraId="0F1A8FF6">
            <w:pPr>
              <w:keepNext w:val="0"/>
              <w:keepLines w:val="0"/>
              <w:widowControl/>
              <w:suppressLineNumbers w:val="0"/>
              <w:jc w:val="both"/>
              <w:textAlignment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镜体测漏</w:t>
            </w:r>
            <w:r>
              <w:rPr>
                <w:rFonts w:hint="eastAsia" w:eastAsia="宋体" w:cs="Times New Roman"/>
                <w:kern w:val="2"/>
                <w:sz w:val="21"/>
                <w:szCs w:val="24"/>
                <w:lang w:val="en-US" w:eastAsia="zh-CN" w:bidi="ar-SA"/>
              </w:rPr>
              <w:t>系统</w:t>
            </w:r>
          </w:p>
        </w:tc>
        <w:tc>
          <w:tcPr>
            <w:tcW w:w="998" w:type="dxa"/>
            <w:tcBorders>
              <w:top w:val="single" w:color="000000" w:sz="8" w:space="0"/>
              <w:left w:val="nil"/>
              <w:bottom w:val="single" w:color="000000" w:sz="8" w:space="0"/>
              <w:right w:val="single" w:color="000000" w:sz="8" w:space="0"/>
            </w:tcBorders>
            <w:noWrap w:val="0"/>
            <w:vAlign w:val="center"/>
          </w:tcPr>
          <w:p w14:paraId="45883AA7">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套</w:t>
            </w:r>
          </w:p>
        </w:tc>
        <w:tc>
          <w:tcPr>
            <w:tcW w:w="1320" w:type="dxa"/>
            <w:tcBorders>
              <w:top w:val="single" w:color="000000" w:sz="8" w:space="0"/>
              <w:left w:val="nil"/>
              <w:bottom w:val="single" w:color="000000" w:sz="8" w:space="0"/>
              <w:right w:val="single" w:color="000000" w:sz="8" w:space="0"/>
            </w:tcBorders>
            <w:noWrap w:val="0"/>
            <w:vAlign w:val="center"/>
          </w:tcPr>
          <w:p w14:paraId="5EDCD040">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w:t>
            </w:r>
          </w:p>
        </w:tc>
      </w:tr>
      <w:tr w14:paraId="694C1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3" w:type="dxa"/>
            <w:tcBorders>
              <w:top w:val="single" w:color="000000" w:sz="8" w:space="0"/>
              <w:left w:val="single" w:color="000000" w:sz="8" w:space="0"/>
              <w:bottom w:val="single" w:color="000000" w:sz="8" w:space="0"/>
              <w:right w:val="single" w:color="000000" w:sz="8" w:space="0"/>
            </w:tcBorders>
            <w:noWrap w:val="0"/>
            <w:vAlign w:val="center"/>
          </w:tcPr>
          <w:p w14:paraId="1FF5B99C">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11</w:t>
            </w:r>
          </w:p>
        </w:tc>
        <w:tc>
          <w:tcPr>
            <w:tcW w:w="2773" w:type="dxa"/>
            <w:tcBorders>
              <w:top w:val="single" w:color="000000" w:sz="8" w:space="0"/>
              <w:left w:val="nil"/>
              <w:bottom w:val="single" w:color="000000" w:sz="8" w:space="0"/>
              <w:right w:val="single" w:color="000000" w:sz="8" w:space="0"/>
            </w:tcBorders>
            <w:noWrap w:val="0"/>
            <w:vAlign w:val="center"/>
          </w:tcPr>
          <w:p w14:paraId="67933885">
            <w:pPr>
              <w:keepNext w:val="0"/>
              <w:keepLines w:val="0"/>
              <w:widowControl/>
              <w:suppressLineNumbers w:val="0"/>
              <w:jc w:val="both"/>
              <w:textAlignment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内镜运转车</w:t>
            </w:r>
          </w:p>
        </w:tc>
        <w:tc>
          <w:tcPr>
            <w:tcW w:w="998" w:type="dxa"/>
            <w:tcBorders>
              <w:top w:val="single" w:color="000000" w:sz="8" w:space="0"/>
              <w:left w:val="nil"/>
              <w:bottom w:val="single" w:color="000000" w:sz="8" w:space="0"/>
              <w:right w:val="single" w:color="000000" w:sz="8" w:space="0"/>
            </w:tcBorders>
            <w:noWrap w:val="0"/>
            <w:vAlign w:val="center"/>
          </w:tcPr>
          <w:p w14:paraId="7DAE1F35">
            <w:pPr>
              <w:keepNext w:val="0"/>
              <w:keepLines w:val="0"/>
              <w:widowControl/>
              <w:suppressLineNumbers w:val="0"/>
              <w:jc w:val="center"/>
              <w:textAlignment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套</w:t>
            </w:r>
          </w:p>
        </w:tc>
        <w:tc>
          <w:tcPr>
            <w:tcW w:w="1320" w:type="dxa"/>
            <w:tcBorders>
              <w:top w:val="single" w:color="000000" w:sz="8" w:space="0"/>
              <w:left w:val="nil"/>
              <w:bottom w:val="single" w:color="000000" w:sz="8" w:space="0"/>
              <w:right w:val="single" w:color="000000" w:sz="8" w:space="0"/>
            </w:tcBorders>
            <w:noWrap w:val="0"/>
            <w:vAlign w:val="center"/>
          </w:tcPr>
          <w:p w14:paraId="75447F0D">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6</w:t>
            </w:r>
          </w:p>
        </w:tc>
      </w:tr>
      <w:tr w14:paraId="70B15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3" w:type="dxa"/>
            <w:tcBorders>
              <w:top w:val="single" w:color="000000" w:sz="8" w:space="0"/>
              <w:left w:val="single" w:color="000000" w:sz="8" w:space="0"/>
              <w:bottom w:val="single" w:color="000000" w:sz="8" w:space="0"/>
              <w:right w:val="single" w:color="000000" w:sz="8" w:space="0"/>
            </w:tcBorders>
            <w:noWrap w:val="0"/>
            <w:vAlign w:val="center"/>
          </w:tcPr>
          <w:p w14:paraId="7618F063">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w:t>
            </w:r>
            <w:r>
              <w:rPr>
                <w:rFonts w:hint="eastAsia" w:eastAsia="宋体" w:cs="Times New Roman"/>
                <w:kern w:val="2"/>
                <w:sz w:val="21"/>
                <w:szCs w:val="24"/>
                <w:lang w:val="en-US" w:eastAsia="zh-CN" w:bidi="ar-SA"/>
              </w:rPr>
              <w:t>2</w:t>
            </w:r>
          </w:p>
        </w:tc>
        <w:tc>
          <w:tcPr>
            <w:tcW w:w="2773" w:type="dxa"/>
            <w:tcBorders>
              <w:top w:val="single" w:color="000000" w:sz="8" w:space="0"/>
              <w:left w:val="nil"/>
              <w:bottom w:val="single" w:color="000000" w:sz="8" w:space="0"/>
              <w:right w:val="single" w:color="000000" w:sz="8" w:space="0"/>
            </w:tcBorders>
            <w:noWrap w:val="0"/>
            <w:vAlign w:val="center"/>
          </w:tcPr>
          <w:p w14:paraId="705B8112">
            <w:pPr>
              <w:keepNext w:val="0"/>
              <w:keepLines w:val="0"/>
              <w:widowControl/>
              <w:suppressLineNumbers w:val="0"/>
              <w:jc w:val="both"/>
              <w:textAlignment w:val="center"/>
              <w:rPr>
                <w:rFonts w:hint="eastAsia" w:ascii="Times New Roman" w:hAnsi="Times New Roman" w:eastAsia="宋体" w:cs="Times New Roman"/>
                <w:kern w:val="2"/>
                <w:sz w:val="21"/>
                <w:szCs w:val="24"/>
                <w:lang w:val="en-US" w:eastAsia="zh-CN" w:bidi="ar-SA"/>
              </w:rPr>
            </w:pPr>
            <w:r>
              <w:rPr>
                <w:rFonts w:hint="eastAsia"/>
                <w:highlight w:val="none"/>
              </w:rPr>
              <w:t>管腔快速干燥装置</w:t>
            </w:r>
          </w:p>
        </w:tc>
        <w:tc>
          <w:tcPr>
            <w:tcW w:w="998" w:type="dxa"/>
            <w:tcBorders>
              <w:top w:val="single" w:color="000000" w:sz="8" w:space="0"/>
              <w:left w:val="nil"/>
              <w:bottom w:val="single" w:color="000000" w:sz="8" w:space="0"/>
              <w:right w:val="single" w:color="000000" w:sz="8" w:space="0"/>
            </w:tcBorders>
            <w:noWrap w:val="0"/>
            <w:vAlign w:val="center"/>
          </w:tcPr>
          <w:p w14:paraId="2C2B5598">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套</w:t>
            </w:r>
          </w:p>
        </w:tc>
        <w:tc>
          <w:tcPr>
            <w:tcW w:w="1320" w:type="dxa"/>
            <w:tcBorders>
              <w:top w:val="single" w:color="000000" w:sz="8" w:space="0"/>
              <w:left w:val="nil"/>
              <w:bottom w:val="single" w:color="000000" w:sz="8" w:space="0"/>
              <w:right w:val="single" w:color="000000" w:sz="8" w:space="0"/>
            </w:tcBorders>
            <w:noWrap w:val="0"/>
            <w:vAlign w:val="center"/>
          </w:tcPr>
          <w:p w14:paraId="5FAACBC2">
            <w:pPr>
              <w:keepNext w:val="0"/>
              <w:keepLines w:val="0"/>
              <w:widowControl/>
              <w:suppressLineNumbers w:val="0"/>
              <w:jc w:val="center"/>
              <w:textAlignment w:val="center"/>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3</w:t>
            </w:r>
          </w:p>
        </w:tc>
      </w:tr>
      <w:tr w14:paraId="23184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1003" w:type="dxa"/>
            <w:tcBorders>
              <w:top w:val="single" w:color="000000" w:sz="8" w:space="0"/>
              <w:left w:val="single" w:color="000000" w:sz="8" w:space="0"/>
              <w:bottom w:val="single" w:color="000000" w:sz="8" w:space="0"/>
              <w:right w:val="single" w:color="000000" w:sz="8" w:space="0"/>
            </w:tcBorders>
            <w:noWrap w:val="0"/>
            <w:vAlign w:val="center"/>
          </w:tcPr>
          <w:p w14:paraId="682A2C37">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13</w:t>
            </w:r>
          </w:p>
        </w:tc>
        <w:tc>
          <w:tcPr>
            <w:tcW w:w="2773" w:type="dxa"/>
            <w:tcBorders>
              <w:top w:val="single" w:color="000000" w:sz="8" w:space="0"/>
              <w:left w:val="nil"/>
              <w:bottom w:val="single" w:color="000000" w:sz="8" w:space="0"/>
              <w:right w:val="single" w:color="000000" w:sz="8" w:space="0"/>
            </w:tcBorders>
            <w:noWrap w:val="0"/>
            <w:vAlign w:val="center"/>
          </w:tcPr>
          <w:p w14:paraId="5D6AC506">
            <w:pPr>
              <w:pStyle w:val="3"/>
              <w:numPr>
                <w:ilvl w:val="0"/>
                <w:numId w:val="0"/>
              </w:numPr>
              <w:ind w:left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内镜储存柜</w:t>
            </w:r>
          </w:p>
        </w:tc>
        <w:tc>
          <w:tcPr>
            <w:tcW w:w="998" w:type="dxa"/>
            <w:tcBorders>
              <w:top w:val="single" w:color="000000" w:sz="8" w:space="0"/>
              <w:left w:val="nil"/>
              <w:bottom w:val="single" w:color="000000" w:sz="8" w:space="0"/>
              <w:right w:val="single" w:color="000000" w:sz="8" w:space="0"/>
            </w:tcBorders>
            <w:noWrap w:val="0"/>
            <w:vAlign w:val="center"/>
          </w:tcPr>
          <w:p w14:paraId="052F6E50">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台</w:t>
            </w:r>
          </w:p>
        </w:tc>
        <w:tc>
          <w:tcPr>
            <w:tcW w:w="1320" w:type="dxa"/>
            <w:tcBorders>
              <w:top w:val="single" w:color="000000" w:sz="8" w:space="0"/>
              <w:left w:val="nil"/>
              <w:bottom w:val="single" w:color="000000" w:sz="8" w:space="0"/>
              <w:right w:val="single" w:color="000000" w:sz="8" w:space="0"/>
            </w:tcBorders>
            <w:noWrap w:val="0"/>
            <w:vAlign w:val="center"/>
          </w:tcPr>
          <w:p w14:paraId="50D231C2">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2</w:t>
            </w:r>
          </w:p>
        </w:tc>
      </w:tr>
      <w:tr w14:paraId="4B9BD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3" w:type="dxa"/>
            <w:tcBorders>
              <w:top w:val="single" w:color="000000" w:sz="8" w:space="0"/>
              <w:left w:val="single" w:color="000000" w:sz="8" w:space="0"/>
              <w:bottom w:val="single" w:color="000000" w:sz="8" w:space="0"/>
              <w:right w:val="single" w:color="000000" w:sz="8" w:space="0"/>
            </w:tcBorders>
            <w:noWrap w:val="0"/>
            <w:vAlign w:val="center"/>
          </w:tcPr>
          <w:p w14:paraId="6DAECF16">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w:t>
            </w:r>
            <w:r>
              <w:rPr>
                <w:rFonts w:hint="eastAsia" w:cs="Times New Roman"/>
                <w:kern w:val="2"/>
                <w:sz w:val="21"/>
                <w:szCs w:val="24"/>
                <w:lang w:val="en-US" w:eastAsia="zh-CN" w:bidi="ar-SA"/>
              </w:rPr>
              <w:t>4</w:t>
            </w:r>
          </w:p>
        </w:tc>
        <w:tc>
          <w:tcPr>
            <w:tcW w:w="2773" w:type="dxa"/>
            <w:tcBorders>
              <w:top w:val="single" w:color="000000" w:sz="8" w:space="0"/>
              <w:left w:val="nil"/>
              <w:bottom w:val="single" w:color="000000" w:sz="8" w:space="0"/>
              <w:right w:val="single" w:color="000000" w:sz="8" w:space="0"/>
            </w:tcBorders>
            <w:noWrap w:val="0"/>
            <w:vAlign w:val="center"/>
          </w:tcPr>
          <w:p w14:paraId="3BCE684E">
            <w:pPr>
              <w:keepNext w:val="0"/>
              <w:keepLines w:val="0"/>
              <w:widowControl/>
              <w:suppressLineNumbers w:val="0"/>
              <w:jc w:val="both"/>
              <w:textAlignment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内镜追溯系统</w:t>
            </w:r>
          </w:p>
        </w:tc>
        <w:tc>
          <w:tcPr>
            <w:tcW w:w="998" w:type="dxa"/>
            <w:tcBorders>
              <w:top w:val="single" w:color="000000" w:sz="8" w:space="0"/>
              <w:left w:val="nil"/>
              <w:bottom w:val="single" w:color="000000" w:sz="8" w:space="0"/>
              <w:right w:val="single" w:color="000000" w:sz="8" w:space="0"/>
            </w:tcBorders>
            <w:noWrap w:val="0"/>
            <w:vAlign w:val="center"/>
          </w:tcPr>
          <w:p w14:paraId="68302A0B">
            <w:pPr>
              <w:keepNext w:val="0"/>
              <w:keepLines w:val="0"/>
              <w:widowControl/>
              <w:suppressLineNumbers w:val="0"/>
              <w:jc w:val="center"/>
              <w:textAlignment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套</w:t>
            </w:r>
          </w:p>
        </w:tc>
        <w:tc>
          <w:tcPr>
            <w:tcW w:w="1320" w:type="dxa"/>
            <w:tcBorders>
              <w:top w:val="single" w:color="000000" w:sz="8" w:space="0"/>
              <w:left w:val="nil"/>
              <w:bottom w:val="single" w:color="000000" w:sz="8" w:space="0"/>
              <w:right w:val="single" w:color="000000" w:sz="8" w:space="0"/>
            </w:tcBorders>
            <w:noWrap w:val="0"/>
            <w:vAlign w:val="center"/>
          </w:tcPr>
          <w:p w14:paraId="08A22A8B">
            <w:pPr>
              <w:keepNext w:val="0"/>
              <w:keepLines w:val="0"/>
              <w:widowControl/>
              <w:suppressLineNumbers w:val="0"/>
              <w:jc w:val="center"/>
              <w:textAlignment w:val="center"/>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3</w:t>
            </w:r>
          </w:p>
        </w:tc>
      </w:tr>
    </w:tbl>
    <w:p w14:paraId="430AB5CB">
      <w:pPr>
        <w:pStyle w:val="8"/>
        <w:numPr>
          <w:ilvl w:val="0"/>
          <w:numId w:val="0"/>
        </w:numPr>
        <w:spacing w:line="360" w:lineRule="auto"/>
        <w:ind w:leftChars="0"/>
        <w:rPr>
          <w:rFonts w:ascii="宋体" w:hAnsi="宋体" w:cs="宋体"/>
          <w:bCs/>
          <w:sz w:val="21"/>
          <w:szCs w:val="21"/>
          <w:highlight w:val="none"/>
        </w:rPr>
      </w:pPr>
    </w:p>
    <w:p w14:paraId="34AD4D3D">
      <w:pPr>
        <w:numPr>
          <w:ilvl w:val="0"/>
          <w:numId w:val="0"/>
        </w:numPr>
        <w:rPr>
          <w:rFonts w:hint="default"/>
          <w:lang w:val="en-US" w:eastAsia="zh-CN"/>
        </w:rPr>
      </w:pPr>
      <w:r>
        <w:rPr>
          <w:rFonts w:hint="eastAsia"/>
          <w:lang w:val="en-US" w:eastAsia="zh-CN"/>
        </w:rPr>
        <w:t>二、内镜清洗消毒器：2台</w:t>
      </w:r>
    </w:p>
    <w:p w14:paraId="04EBA2B4">
      <w:pPr>
        <w:pStyle w:val="3"/>
        <w:numPr>
          <w:ilvl w:val="0"/>
          <w:numId w:val="0"/>
        </w:numPr>
        <w:ind w:leftChars="0"/>
        <w:rPr>
          <w:rFonts w:hint="eastAsia" w:eastAsia="宋体"/>
          <w:lang w:val="en-US" w:eastAsia="zh-CN"/>
        </w:rPr>
      </w:pPr>
      <w:r>
        <w:rPr>
          <w:rFonts w:hint="eastAsia" w:eastAsia="宋体"/>
          <w:lang w:val="en-US" w:eastAsia="zh-CN"/>
        </w:rPr>
        <w:t>1</w:t>
      </w:r>
      <w:r>
        <w:rPr>
          <w:rFonts w:hint="eastAsia"/>
          <w:lang w:val="en-US" w:eastAsia="zh-CN"/>
        </w:rPr>
        <w:t>、</w:t>
      </w:r>
      <w:r>
        <w:rPr>
          <w:rFonts w:hint="eastAsia" w:eastAsia="宋体"/>
          <w:lang w:val="en-US" w:eastAsia="zh-CN"/>
        </w:rPr>
        <w:t>适用范围</w:t>
      </w:r>
      <w:r>
        <w:rPr>
          <w:rFonts w:hint="eastAsia"/>
          <w:lang w:val="en-US" w:eastAsia="zh-CN"/>
        </w:rPr>
        <w:t>：</w:t>
      </w:r>
      <w:r>
        <w:rPr>
          <w:rFonts w:hint="eastAsia" w:eastAsia="宋体"/>
          <w:lang w:val="en-US" w:eastAsia="zh-CN"/>
        </w:rPr>
        <w:t>产品用于对软式内镜的清洗消毒。</w:t>
      </w:r>
    </w:p>
    <w:p w14:paraId="3C19E1A6">
      <w:pPr>
        <w:pStyle w:val="3"/>
        <w:numPr>
          <w:ilvl w:val="0"/>
          <w:numId w:val="0"/>
        </w:numPr>
        <w:ind w:leftChars="0"/>
        <w:rPr>
          <w:rFonts w:hint="eastAsia" w:eastAsia="宋体"/>
          <w:lang w:val="en-US" w:eastAsia="zh-CN"/>
        </w:rPr>
      </w:pPr>
      <w:r>
        <w:rPr>
          <w:rFonts w:hint="eastAsia" w:eastAsia="宋体"/>
          <w:lang w:val="en-US" w:eastAsia="zh-CN"/>
        </w:rPr>
        <w:t>2</w:t>
      </w:r>
      <w:r>
        <w:rPr>
          <w:rFonts w:hint="eastAsia"/>
          <w:lang w:val="en-US" w:eastAsia="zh-CN"/>
        </w:rPr>
        <w:t>、</w:t>
      </w:r>
      <w:r>
        <w:rPr>
          <w:rFonts w:hint="eastAsia" w:eastAsia="宋体"/>
          <w:lang w:val="en-US" w:eastAsia="zh-CN"/>
        </w:rPr>
        <w:t>处理能力</w:t>
      </w:r>
      <w:r>
        <w:rPr>
          <w:rFonts w:hint="eastAsia"/>
          <w:lang w:val="en-US" w:eastAsia="zh-CN"/>
        </w:rPr>
        <w:t>：</w:t>
      </w:r>
      <w:r>
        <w:rPr>
          <w:rFonts w:hint="eastAsia" w:eastAsia="宋体"/>
          <w:lang w:val="en-US" w:eastAsia="zh-CN"/>
        </w:rPr>
        <w:t>可清洗消毒1条胃肠镜或同时清洗消毒1—2条纤支镜。</w:t>
      </w:r>
    </w:p>
    <w:p w14:paraId="40BB1E5C">
      <w:pPr>
        <w:pStyle w:val="3"/>
        <w:numPr>
          <w:ilvl w:val="0"/>
          <w:numId w:val="0"/>
        </w:numPr>
        <w:ind w:leftChars="0"/>
        <w:rPr>
          <w:rFonts w:hint="eastAsia" w:eastAsia="宋体"/>
          <w:lang w:val="en-US" w:eastAsia="zh-CN"/>
        </w:rPr>
      </w:pPr>
      <w:r>
        <w:rPr>
          <w:rFonts w:hint="eastAsia" w:eastAsia="宋体"/>
          <w:lang w:val="en-US" w:eastAsia="zh-CN"/>
        </w:rPr>
        <w:t>3</w:t>
      </w:r>
      <w:r>
        <w:rPr>
          <w:rFonts w:hint="eastAsia"/>
          <w:lang w:val="en-US" w:eastAsia="zh-CN"/>
        </w:rPr>
        <w:t>、</w:t>
      </w:r>
      <w:r>
        <w:rPr>
          <w:rFonts w:hint="eastAsia" w:eastAsia="宋体"/>
          <w:lang w:val="en-US" w:eastAsia="zh-CN"/>
        </w:rPr>
        <w:t>清洗槽结构</w:t>
      </w:r>
      <w:r>
        <w:rPr>
          <w:rFonts w:hint="eastAsia"/>
          <w:lang w:val="en-US" w:eastAsia="zh-CN"/>
        </w:rPr>
        <w:t>：</w:t>
      </w:r>
      <w:r>
        <w:rPr>
          <w:rFonts w:hint="eastAsia" w:eastAsia="宋体"/>
          <w:lang w:val="en-US" w:eastAsia="zh-CN"/>
        </w:rPr>
        <w:t>采用“上高下低”设计，槽体底部为整体平面倾斜，无凸起结构，确保内镜清洗、浸泡充分。提供清洗槽实物照片。</w:t>
      </w:r>
    </w:p>
    <w:p w14:paraId="0778572D">
      <w:pPr>
        <w:pStyle w:val="3"/>
        <w:numPr>
          <w:ilvl w:val="0"/>
          <w:numId w:val="0"/>
        </w:numPr>
        <w:ind w:leftChars="0"/>
        <w:rPr>
          <w:rFonts w:hint="eastAsia" w:eastAsia="宋体"/>
          <w:lang w:val="en-US" w:eastAsia="zh-CN"/>
        </w:rPr>
      </w:pPr>
      <w:r>
        <w:rPr>
          <w:rFonts w:hint="eastAsia" w:eastAsia="宋体"/>
          <w:lang w:val="en-US" w:eastAsia="zh-CN"/>
        </w:rPr>
        <w:t>4</w:t>
      </w:r>
      <w:r>
        <w:rPr>
          <w:rFonts w:hint="eastAsia"/>
          <w:lang w:val="en-US" w:eastAsia="zh-CN"/>
        </w:rPr>
        <w:t>、</w:t>
      </w:r>
      <w:r>
        <w:rPr>
          <w:rFonts w:hint="eastAsia" w:eastAsia="宋体"/>
          <w:lang w:val="en-US" w:eastAsia="zh-CN"/>
        </w:rPr>
        <w:t>清洗槽材质</w:t>
      </w:r>
      <w:r>
        <w:rPr>
          <w:rFonts w:hint="eastAsia"/>
          <w:lang w:val="en-US" w:eastAsia="zh-CN"/>
        </w:rPr>
        <w:t>：</w:t>
      </w:r>
      <w:r>
        <w:rPr>
          <w:rFonts w:hint="eastAsia" w:eastAsia="宋体"/>
          <w:lang w:val="en-US" w:eastAsia="zh-CN"/>
        </w:rPr>
        <w:t>槽体采用PMMA+ABS材质，具有良好的抗老化性能，在紫外线辐射照度≥0.75W/m2/nm@34nm情况下，通过了紫外老化试验。提供材料老化试验检测报告。</w:t>
      </w:r>
    </w:p>
    <w:p w14:paraId="7E39B8F6">
      <w:pPr>
        <w:pStyle w:val="3"/>
        <w:numPr>
          <w:ilvl w:val="0"/>
          <w:numId w:val="0"/>
        </w:numPr>
        <w:ind w:leftChars="0"/>
        <w:rPr>
          <w:rFonts w:hint="eastAsia" w:eastAsia="宋体"/>
          <w:lang w:val="en-US" w:eastAsia="zh-CN"/>
        </w:rPr>
      </w:pPr>
      <w:r>
        <w:rPr>
          <w:rFonts w:hint="eastAsia" w:eastAsia="宋体"/>
          <w:lang w:val="en-US" w:eastAsia="zh-CN"/>
        </w:rPr>
        <w:t>5</w:t>
      </w:r>
      <w:r>
        <w:rPr>
          <w:rFonts w:hint="eastAsia"/>
          <w:lang w:val="en-US" w:eastAsia="zh-CN"/>
        </w:rPr>
        <w:t>、</w:t>
      </w:r>
      <w:r>
        <w:rPr>
          <w:rFonts w:hint="eastAsia" w:eastAsia="宋体"/>
          <w:lang w:val="en-US" w:eastAsia="zh-CN"/>
        </w:rPr>
        <w:t>槽体密闭</w:t>
      </w:r>
      <w:r>
        <w:rPr>
          <w:rFonts w:hint="eastAsia"/>
          <w:lang w:val="en-US" w:eastAsia="zh-CN"/>
        </w:rPr>
        <w:t>：</w:t>
      </w:r>
      <w:r>
        <w:rPr>
          <w:rFonts w:hint="eastAsia" w:eastAsia="宋体"/>
          <w:lang w:val="en-US" w:eastAsia="zh-CN"/>
        </w:rPr>
        <w:t>采用全封闭槽体设计，双向密封模式，减少消毒过程中消毒剂气味的泄露，减少医护人员的职业危害。</w:t>
      </w:r>
    </w:p>
    <w:p w14:paraId="2C06731B">
      <w:pPr>
        <w:pStyle w:val="3"/>
        <w:numPr>
          <w:ilvl w:val="0"/>
          <w:numId w:val="0"/>
        </w:numPr>
        <w:ind w:leftChars="0"/>
        <w:rPr>
          <w:rFonts w:hint="eastAsia" w:eastAsia="宋体"/>
          <w:lang w:val="en-US" w:eastAsia="zh-CN"/>
        </w:rPr>
      </w:pPr>
      <w:r>
        <w:rPr>
          <w:rFonts w:hint="eastAsia" w:eastAsia="宋体"/>
          <w:lang w:val="en-US" w:eastAsia="zh-CN"/>
        </w:rPr>
        <w:t>6</w:t>
      </w:r>
      <w:r>
        <w:rPr>
          <w:rFonts w:hint="eastAsia"/>
          <w:lang w:val="en-US" w:eastAsia="zh-CN"/>
        </w:rPr>
        <w:t>、</w:t>
      </w:r>
      <w:r>
        <w:rPr>
          <w:rFonts w:hint="eastAsia" w:eastAsia="宋体"/>
          <w:lang w:val="en-US" w:eastAsia="zh-CN"/>
        </w:rPr>
        <w:t>节液槽设计</w:t>
      </w:r>
      <w:r>
        <w:rPr>
          <w:rFonts w:hint="eastAsia"/>
          <w:lang w:val="en-US" w:eastAsia="zh-CN"/>
        </w:rPr>
        <w:t>：</w:t>
      </w:r>
      <w:r>
        <w:rPr>
          <w:rFonts w:hint="eastAsia" w:eastAsia="宋体"/>
          <w:lang w:val="en-US" w:eastAsia="zh-CN"/>
        </w:rPr>
        <w:t>槽体采用节液状态设计模式，在槽体中部采用岛式设计，单个运行过程清洗液或消毒剂使用量≤9L，节约消毒剂、清洗剂的使用，减少能源的损耗，降低设备运行成本。</w:t>
      </w:r>
    </w:p>
    <w:p w14:paraId="041B518D">
      <w:pPr>
        <w:pStyle w:val="3"/>
        <w:numPr>
          <w:ilvl w:val="0"/>
          <w:numId w:val="0"/>
        </w:numPr>
        <w:ind w:leftChars="0"/>
        <w:rPr>
          <w:rFonts w:hint="eastAsia" w:eastAsia="宋体"/>
          <w:lang w:val="en-US" w:eastAsia="zh-CN"/>
        </w:rPr>
      </w:pPr>
      <w:r>
        <w:rPr>
          <w:rFonts w:hint="eastAsia" w:eastAsia="宋体"/>
          <w:lang w:val="en-US" w:eastAsia="zh-CN"/>
        </w:rPr>
        <w:t>7</w:t>
      </w:r>
      <w:r>
        <w:rPr>
          <w:rFonts w:hint="eastAsia"/>
          <w:lang w:val="en-US" w:eastAsia="zh-CN"/>
        </w:rPr>
        <w:t>、</w:t>
      </w:r>
      <w:r>
        <w:rPr>
          <w:rFonts w:hint="eastAsia" w:eastAsia="宋体"/>
          <w:lang w:val="en-US" w:eastAsia="zh-CN"/>
        </w:rPr>
        <w:t>清洗监测</w:t>
      </w:r>
      <w:r>
        <w:rPr>
          <w:rFonts w:hint="eastAsia"/>
          <w:lang w:val="en-US" w:eastAsia="zh-CN"/>
        </w:rPr>
        <w:t>：</w:t>
      </w:r>
      <w:r>
        <w:rPr>
          <w:rFonts w:hint="eastAsia" w:eastAsia="宋体"/>
          <w:lang w:val="en-US" w:eastAsia="zh-CN"/>
        </w:rPr>
        <w:t>在内镜与清洗消毒器内液体接触前和处理过程结束时分别有进行管道通畅测试，以保证内镜的清洗效果和消毒效果。提供设备具有堵塞测试功能的检测报告。</w:t>
      </w:r>
    </w:p>
    <w:p w14:paraId="045B211D">
      <w:pPr>
        <w:pStyle w:val="3"/>
        <w:numPr>
          <w:ilvl w:val="0"/>
          <w:numId w:val="0"/>
        </w:numPr>
        <w:ind w:leftChars="0"/>
        <w:rPr>
          <w:rFonts w:hint="eastAsia" w:eastAsia="宋体"/>
          <w:lang w:val="en-US" w:eastAsia="zh-CN"/>
        </w:rPr>
      </w:pPr>
      <w:r>
        <w:rPr>
          <w:rFonts w:hint="eastAsia" w:eastAsia="宋体"/>
          <w:lang w:val="en-US" w:eastAsia="zh-CN"/>
        </w:rPr>
        <w:t>8</w:t>
      </w:r>
      <w:r>
        <w:rPr>
          <w:rFonts w:hint="eastAsia"/>
          <w:lang w:val="en-US" w:eastAsia="zh-CN"/>
        </w:rPr>
        <w:t>、</w:t>
      </w:r>
      <w:r>
        <w:rPr>
          <w:rFonts w:hint="eastAsia" w:eastAsia="宋体"/>
          <w:lang w:val="en-US" w:eastAsia="zh-CN"/>
        </w:rPr>
        <w:t>泄漏测试</w:t>
      </w:r>
      <w:r>
        <w:rPr>
          <w:rFonts w:hint="eastAsia"/>
          <w:lang w:val="en-US" w:eastAsia="zh-CN"/>
        </w:rPr>
        <w:t>：</w:t>
      </w:r>
      <w:r>
        <w:rPr>
          <w:rFonts w:hint="eastAsia" w:eastAsia="宋体"/>
          <w:lang w:val="en-US" w:eastAsia="zh-CN"/>
        </w:rPr>
        <w:t>设备具有泄漏测试功能，在内镜与清洗消毒器内液体接触前完成泄漏测试，并持续检测，避免液体进入内镜通道造成内镜损坏。清洗前内镜泄露压力≤20kPa，清洗过程中泄露压力≤7kPa，若存在泄露时，机器报警并终止程序。提供设备具有泄露测试功能的检测报告。</w:t>
      </w:r>
    </w:p>
    <w:p w14:paraId="57D0976E">
      <w:pPr>
        <w:pStyle w:val="3"/>
        <w:numPr>
          <w:ilvl w:val="0"/>
          <w:numId w:val="0"/>
        </w:numPr>
        <w:ind w:leftChars="0"/>
        <w:rPr>
          <w:rFonts w:hint="eastAsia" w:eastAsia="宋体"/>
          <w:lang w:val="en-US" w:eastAsia="zh-CN"/>
        </w:rPr>
      </w:pPr>
      <w:r>
        <w:rPr>
          <w:rFonts w:hint="eastAsia"/>
          <w:lang w:val="en-US" w:eastAsia="zh-CN"/>
        </w:rPr>
        <w:t>9、</w:t>
      </w:r>
      <w:r>
        <w:rPr>
          <w:rFonts w:hint="eastAsia" w:eastAsia="宋体"/>
          <w:lang w:val="en-US" w:eastAsia="zh-CN"/>
        </w:rPr>
        <w:t>门结构</w:t>
      </w:r>
      <w:r>
        <w:rPr>
          <w:rFonts w:hint="eastAsia"/>
          <w:lang w:val="en-US" w:eastAsia="zh-CN"/>
        </w:rPr>
        <w:t>：</w:t>
      </w:r>
      <w:r>
        <w:rPr>
          <w:rFonts w:hint="eastAsia" w:eastAsia="宋体"/>
          <w:lang w:val="en-US" w:eastAsia="zh-CN"/>
        </w:rPr>
        <w:t>采用电动推杆作为开关门的驱动装置，当设备门的驱动机构不起作用时，能手动开门。</w:t>
      </w:r>
    </w:p>
    <w:p w14:paraId="36925380">
      <w:pPr>
        <w:pStyle w:val="3"/>
        <w:numPr>
          <w:ilvl w:val="0"/>
          <w:numId w:val="0"/>
        </w:numPr>
        <w:ind w:leftChars="0"/>
        <w:rPr>
          <w:rFonts w:hint="eastAsia" w:eastAsia="宋体"/>
          <w:lang w:val="en-US" w:eastAsia="zh-CN"/>
        </w:rPr>
      </w:pPr>
      <w:r>
        <w:rPr>
          <w:rFonts w:hint="eastAsia" w:eastAsia="宋体"/>
          <w:lang w:val="en-US" w:eastAsia="zh-CN"/>
        </w:rPr>
        <w:t>1</w:t>
      </w:r>
      <w:r>
        <w:rPr>
          <w:rFonts w:hint="eastAsia"/>
          <w:lang w:val="en-US" w:eastAsia="zh-CN"/>
        </w:rPr>
        <w:t>0、</w:t>
      </w:r>
      <w:r>
        <w:rPr>
          <w:rFonts w:hint="eastAsia" w:eastAsia="宋体"/>
          <w:lang w:val="en-US" w:eastAsia="zh-CN"/>
        </w:rPr>
        <w:t>开门方式</w:t>
      </w:r>
      <w:r>
        <w:rPr>
          <w:rFonts w:hint="eastAsia"/>
          <w:lang w:val="en-US" w:eastAsia="zh-CN"/>
        </w:rPr>
        <w:t>：</w:t>
      </w:r>
      <w:r>
        <w:rPr>
          <w:rFonts w:hint="eastAsia" w:eastAsia="宋体"/>
          <w:lang w:val="en-US" w:eastAsia="zh-CN"/>
        </w:rPr>
        <w:t>设备正常状态下有≥3种开门模式，可采用脚踢、触摸屏操作和紧急状态下手动开门等多种模式开门。提供不同模式下的开门方式的实物照片。</w:t>
      </w:r>
    </w:p>
    <w:p w14:paraId="0411CCD7">
      <w:pPr>
        <w:pStyle w:val="3"/>
        <w:numPr>
          <w:ilvl w:val="0"/>
          <w:numId w:val="0"/>
        </w:numPr>
        <w:ind w:leftChars="0"/>
        <w:rPr>
          <w:rFonts w:hint="eastAsia" w:eastAsia="宋体"/>
          <w:lang w:val="en-US" w:eastAsia="zh-CN"/>
        </w:rPr>
      </w:pPr>
      <w:r>
        <w:rPr>
          <w:rFonts w:hint="eastAsia" w:eastAsia="宋体"/>
          <w:lang w:val="en-US" w:eastAsia="zh-CN"/>
        </w:rPr>
        <w:t>1</w:t>
      </w:r>
      <w:r>
        <w:rPr>
          <w:rFonts w:hint="eastAsia"/>
          <w:lang w:val="en-US" w:eastAsia="zh-CN"/>
        </w:rPr>
        <w:t>1、</w:t>
      </w:r>
      <w:r>
        <w:rPr>
          <w:rFonts w:hint="eastAsia" w:eastAsia="宋体"/>
          <w:lang w:val="en-US" w:eastAsia="zh-CN"/>
        </w:rPr>
        <w:t>门安全防护</w:t>
      </w:r>
      <w:r>
        <w:rPr>
          <w:rFonts w:hint="eastAsia"/>
          <w:lang w:val="en-US" w:eastAsia="zh-CN"/>
        </w:rPr>
        <w:t>：</w:t>
      </w:r>
      <w:r>
        <w:rPr>
          <w:rFonts w:hint="eastAsia" w:eastAsia="宋体"/>
          <w:lang w:val="en-US" w:eastAsia="zh-CN"/>
        </w:rPr>
        <w:t>门未关闭或锁好时，设备无法启动运行周期；清洗消毒器若有故障，应采用密码的方式确认，方可打开门接触负载。</w:t>
      </w:r>
    </w:p>
    <w:p w14:paraId="5182F6DC">
      <w:pPr>
        <w:pStyle w:val="3"/>
        <w:numPr>
          <w:ilvl w:val="0"/>
          <w:numId w:val="0"/>
        </w:numPr>
        <w:ind w:leftChars="0"/>
        <w:rPr>
          <w:rFonts w:hint="eastAsia" w:eastAsia="宋体"/>
          <w:lang w:val="en-US" w:eastAsia="zh-CN"/>
        </w:rPr>
      </w:pPr>
      <w:r>
        <w:rPr>
          <w:rFonts w:hint="eastAsia" w:eastAsia="宋体"/>
          <w:lang w:val="en-US" w:eastAsia="zh-CN"/>
        </w:rPr>
        <w:t>1</w:t>
      </w:r>
      <w:r>
        <w:rPr>
          <w:rFonts w:hint="eastAsia"/>
          <w:lang w:val="en-US" w:eastAsia="zh-CN"/>
        </w:rPr>
        <w:t>2、</w:t>
      </w:r>
      <w:r>
        <w:rPr>
          <w:rFonts w:hint="eastAsia" w:eastAsia="宋体"/>
          <w:lang w:val="en-US" w:eastAsia="zh-CN"/>
        </w:rPr>
        <w:t>门观察窗</w:t>
      </w:r>
      <w:r>
        <w:rPr>
          <w:rFonts w:hint="eastAsia"/>
          <w:lang w:val="en-US" w:eastAsia="zh-CN"/>
        </w:rPr>
        <w:t>：</w:t>
      </w:r>
      <w:r>
        <w:rPr>
          <w:rFonts w:hint="eastAsia" w:eastAsia="宋体"/>
          <w:lang w:val="en-US" w:eastAsia="zh-CN"/>
        </w:rPr>
        <w:t>采用钢化玻璃门，可以清晰观察镜子的清洗消毒情况。</w:t>
      </w:r>
    </w:p>
    <w:p w14:paraId="5228B2ED">
      <w:pPr>
        <w:pStyle w:val="3"/>
        <w:numPr>
          <w:ilvl w:val="0"/>
          <w:numId w:val="0"/>
        </w:numPr>
        <w:ind w:leftChars="0"/>
        <w:rPr>
          <w:rFonts w:hint="eastAsia" w:eastAsia="宋体"/>
          <w:lang w:val="en-US" w:eastAsia="zh-CN"/>
        </w:rPr>
      </w:pPr>
      <w:r>
        <w:rPr>
          <w:rFonts w:hint="eastAsia" w:eastAsia="宋体"/>
          <w:lang w:val="en-US" w:eastAsia="zh-CN"/>
        </w:rPr>
        <w:t>1</w:t>
      </w:r>
      <w:r>
        <w:rPr>
          <w:rFonts w:hint="eastAsia"/>
          <w:lang w:val="en-US" w:eastAsia="zh-CN"/>
        </w:rPr>
        <w:t>3、</w:t>
      </w:r>
      <w:r>
        <w:rPr>
          <w:rFonts w:hint="eastAsia" w:eastAsia="宋体"/>
          <w:lang w:val="en-US" w:eastAsia="zh-CN"/>
        </w:rPr>
        <w:t>喷淋清洗</w:t>
      </w:r>
      <w:r>
        <w:rPr>
          <w:rFonts w:hint="eastAsia"/>
          <w:lang w:val="en-US" w:eastAsia="zh-CN"/>
        </w:rPr>
        <w:t>；</w:t>
      </w:r>
      <w:r>
        <w:rPr>
          <w:rFonts w:hint="eastAsia" w:eastAsia="宋体"/>
          <w:lang w:val="en-US" w:eastAsia="zh-CN"/>
        </w:rPr>
        <w:t>设备顶部设有旋转喷淋装置，喷射水流横向360°+ 纵向360°劲流而出，上下兼顾，大大提升清洗槽内水流覆盖面积，各个位置的边角缝隙全能冲刷到位。</w:t>
      </w:r>
    </w:p>
    <w:p w14:paraId="4854CC3D">
      <w:pPr>
        <w:pStyle w:val="3"/>
        <w:numPr>
          <w:ilvl w:val="0"/>
          <w:numId w:val="0"/>
        </w:numPr>
        <w:ind w:leftChars="0"/>
        <w:rPr>
          <w:rFonts w:hint="eastAsia" w:eastAsia="宋体"/>
          <w:lang w:val="en-US" w:eastAsia="zh-CN"/>
        </w:rPr>
      </w:pPr>
      <w:r>
        <w:rPr>
          <w:rFonts w:hint="eastAsia" w:eastAsia="宋体"/>
          <w:lang w:val="en-US" w:eastAsia="zh-CN"/>
        </w:rPr>
        <w:t>1</w:t>
      </w:r>
      <w:r>
        <w:rPr>
          <w:rFonts w:hint="eastAsia"/>
          <w:lang w:val="en-US" w:eastAsia="zh-CN"/>
        </w:rPr>
        <w:t>4、</w:t>
      </w:r>
      <w:r>
        <w:rPr>
          <w:rFonts w:hint="eastAsia" w:eastAsia="宋体"/>
          <w:lang w:val="en-US" w:eastAsia="zh-CN"/>
        </w:rPr>
        <w:t>进水要求</w:t>
      </w:r>
      <w:r>
        <w:rPr>
          <w:rFonts w:hint="eastAsia"/>
          <w:lang w:val="en-US" w:eastAsia="zh-CN"/>
        </w:rPr>
        <w:t>：</w:t>
      </w:r>
      <w:r>
        <w:rPr>
          <w:rFonts w:hint="eastAsia" w:eastAsia="宋体"/>
          <w:lang w:val="en-US" w:eastAsia="zh-CN"/>
        </w:rPr>
        <w:t>设备采用双路进水设计，终末漂洗用水与清洗用水分开设置，降低无菌水使用成本。提供设备进水管路实际照片。</w:t>
      </w:r>
    </w:p>
    <w:p w14:paraId="2E5A8DD9">
      <w:pPr>
        <w:pStyle w:val="3"/>
        <w:numPr>
          <w:ilvl w:val="0"/>
          <w:numId w:val="0"/>
        </w:numPr>
        <w:ind w:leftChars="0"/>
        <w:rPr>
          <w:rFonts w:hint="eastAsia" w:eastAsia="宋体"/>
          <w:lang w:val="en-US" w:eastAsia="zh-CN"/>
        </w:rPr>
      </w:pPr>
      <w:r>
        <w:rPr>
          <w:rFonts w:hint="eastAsia" w:eastAsia="宋体"/>
          <w:lang w:val="en-US" w:eastAsia="zh-CN"/>
        </w:rPr>
        <w:t>1</w:t>
      </w:r>
      <w:r>
        <w:rPr>
          <w:rFonts w:hint="eastAsia"/>
          <w:lang w:val="en-US" w:eastAsia="zh-CN"/>
        </w:rPr>
        <w:t>5、</w:t>
      </w:r>
      <w:r>
        <w:rPr>
          <w:rFonts w:hint="eastAsia" w:eastAsia="宋体"/>
          <w:lang w:val="en-US" w:eastAsia="zh-CN"/>
        </w:rPr>
        <w:t>运行流程</w:t>
      </w:r>
      <w:r>
        <w:rPr>
          <w:rFonts w:hint="eastAsia"/>
          <w:lang w:val="en-US" w:eastAsia="zh-CN"/>
        </w:rPr>
        <w:t>：</w:t>
      </w:r>
      <w:r>
        <w:rPr>
          <w:rFonts w:hint="eastAsia" w:eastAsia="宋体"/>
          <w:lang w:val="en-US" w:eastAsia="zh-CN"/>
        </w:rPr>
        <w:t>清洗流程应符合YY0734.1和GB30689中性能指标的要求，流程应至少包含泄漏测试、冲洗、清洗、漂洗、消毒、终末漂洗和干燥过程。提供设备运行界面图片，并加盖鲜章。</w:t>
      </w:r>
    </w:p>
    <w:p w14:paraId="7DC595D5">
      <w:pPr>
        <w:pStyle w:val="3"/>
        <w:numPr>
          <w:ilvl w:val="0"/>
          <w:numId w:val="0"/>
        </w:numPr>
        <w:ind w:leftChars="0"/>
        <w:rPr>
          <w:rFonts w:hint="eastAsia" w:eastAsia="宋体"/>
          <w:lang w:val="en-US" w:eastAsia="zh-CN"/>
        </w:rPr>
      </w:pPr>
      <w:r>
        <w:rPr>
          <w:rFonts w:hint="eastAsia" w:eastAsia="宋体"/>
          <w:lang w:val="en-US" w:eastAsia="zh-CN"/>
        </w:rPr>
        <w:t>1</w:t>
      </w:r>
      <w:r>
        <w:rPr>
          <w:rFonts w:hint="eastAsia"/>
          <w:lang w:val="en-US" w:eastAsia="zh-CN"/>
        </w:rPr>
        <w:t>6、</w:t>
      </w:r>
      <w:r>
        <w:rPr>
          <w:rFonts w:hint="eastAsia" w:eastAsia="宋体"/>
          <w:lang w:val="en-US" w:eastAsia="zh-CN"/>
        </w:rPr>
        <w:t>主控制系统</w:t>
      </w:r>
      <w:r>
        <w:rPr>
          <w:rFonts w:hint="eastAsia"/>
          <w:lang w:val="en-US" w:eastAsia="zh-CN"/>
        </w:rPr>
        <w:t>：</w:t>
      </w:r>
      <w:r>
        <w:rPr>
          <w:rFonts w:hint="eastAsia" w:eastAsia="宋体"/>
          <w:lang w:val="en-US" w:eastAsia="zh-CN"/>
        </w:rPr>
        <w:t>采用工业级智能控制系统，系统稳定性高，适合在恶劣的环境中使用；具有故障自动检测功能，故障直接显示功能，非代码显示。运行过程能实时监控设备的运行的温度、时间、压力等相关参数。</w:t>
      </w:r>
    </w:p>
    <w:p w14:paraId="6E96462F">
      <w:pPr>
        <w:pStyle w:val="3"/>
        <w:numPr>
          <w:ilvl w:val="0"/>
          <w:numId w:val="0"/>
        </w:numPr>
        <w:ind w:leftChars="0"/>
        <w:rPr>
          <w:rFonts w:hint="eastAsia" w:eastAsia="宋体"/>
          <w:lang w:val="en-US" w:eastAsia="zh-CN"/>
        </w:rPr>
      </w:pPr>
      <w:r>
        <w:rPr>
          <w:rFonts w:hint="eastAsia" w:eastAsia="宋体"/>
          <w:lang w:val="en-US" w:eastAsia="zh-CN"/>
        </w:rPr>
        <w:t>1</w:t>
      </w:r>
      <w:r>
        <w:rPr>
          <w:rFonts w:hint="eastAsia"/>
          <w:lang w:val="en-US" w:eastAsia="zh-CN"/>
        </w:rPr>
        <w:t>7</w:t>
      </w:r>
      <w:r>
        <w:rPr>
          <w:rFonts w:hint="eastAsia" w:eastAsia="宋体"/>
          <w:lang w:val="en-US" w:eastAsia="zh-CN"/>
        </w:rPr>
        <w:t>彩色触摸屏</w:t>
      </w:r>
      <w:r>
        <w:rPr>
          <w:rFonts w:hint="eastAsia"/>
          <w:lang w:val="en-US" w:eastAsia="zh-CN"/>
        </w:rPr>
        <w:t>：</w:t>
      </w:r>
      <w:r>
        <w:rPr>
          <w:rFonts w:hint="eastAsia" w:eastAsia="宋体"/>
          <w:lang w:val="en-US" w:eastAsia="zh-CN"/>
        </w:rPr>
        <w:t>采用分辨率≥800*60且尺寸≥7寸高清彩色触摸屏显示，触摸屏位于设备上方，能动态的显示设备各个阶段运行状态消毒剂使用信息，可通过触摸屏显示故障信息。提供证明文件并加盖鲜章。</w:t>
      </w:r>
    </w:p>
    <w:p w14:paraId="5A7E190C">
      <w:pPr>
        <w:pStyle w:val="3"/>
        <w:numPr>
          <w:ilvl w:val="0"/>
          <w:numId w:val="0"/>
        </w:numPr>
        <w:ind w:leftChars="0"/>
        <w:rPr>
          <w:rFonts w:hint="eastAsia" w:eastAsia="宋体"/>
          <w:lang w:val="en-US" w:eastAsia="zh-CN"/>
        </w:rPr>
      </w:pPr>
      <w:r>
        <w:rPr>
          <w:rFonts w:hint="eastAsia"/>
          <w:lang w:val="en-US" w:eastAsia="zh-CN"/>
        </w:rPr>
        <w:t>18、</w:t>
      </w:r>
      <w:r>
        <w:rPr>
          <w:rFonts w:hint="eastAsia" w:eastAsia="宋体"/>
          <w:lang w:val="en-US" w:eastAsia="zh-CN"/>
        </w:rPr>
        <w:t>显示内容</w:t>
      </w:r>
      <w:r>
        <w:rPr>
          <w:rFonts w:hint="eastAsia"/>
          <w:lang w:val="en-US" w:eastAsia="zh-CN"/>
        </w:rPr>
        <w:t>：</w:t>
      </w:r>
      <w:r>
        <w:rPr>
          <w:rFonts w:hint="eastAsia" w:eastAsia="宋体"/>
          <w:lang w:val="en-US" w:eastAsia="zh-CN"/>
        </w:rPr>
        <w:t>显示屏显示运行过程的程序名称、洗消日期、运行阶段名称和阶段计时并提供运行界面实物照片。</w:t>
      </w:r>
    </w:p>
    <w:p w14:paraId="713759C6">
      <w:pPr>
        <w:pStyle w:val="3"/>
        <w:numPr>
          <w:ilvl w:val="0"/>
          <w:numId w:val="0"/>
        </w:numPr>
        <w:ind w:leftChars="0"/>
        <w:rPr>
          <w:rFonts w:hint="eastAsia" w:eastAsia="宋体"/>
          <w:lang w:val="en-US" w:eastAsia="zh-CN"/>
        </w:rPr>
      </w:pPr>
      <w:r>
        <w:rPr>
          <w:rFonts w:hint="eastAsia"/>
          <w:lang w:val="en-US" w:eastAsia="zh-CN"/>
        </w:rPr>
        <w:t>19、</w:t>
      </w:r>
      <w:r>
        <w:rPr>
          <w:rFonts w:hint="eastAsia" w:eastAsia="宋体"/>
          <w:lang w:val="en-US" w:eastAsia="zh-CN"/>
        </w:rPr>
        <w:t>权限管路</w:t>
      </w:r>
      <w:r>
        <w:rPr>
          <w:rFonts w:hint="eastAsia"/>
          <w:lang w:val="en-US" w:eastAsia="zh-CN"/>
        </w:rPr>
        <w:t>：</w:t>
      </w:r>
      <w:r>
        <w:rPr>
          <w:rFonts w:hint="eastAsia" w:eastAsia="宋体"/>
          <w:lang w:val="en-US" w:eastAsia="zh-CN"/>
        </w:rPr>
        <w:t>产品控制系统设有三级权限设置；操作人员拥有一级权限，可完成日常洗消工作；管理员拥有二级权限，可进行程序参数调整；维护人员拥有三级权限，可更改设备内部参数。</w:t>
      </w:r>
    </w:p>
    <w:p w14:paraId="69EFE350">
      <w:pPr>
        <w:pStyle w:val="3"/>
        <w:numPr>
          <w:ilvl w:val="0"/>
          <w:numId w:val="0"/>
        </w:numPr>
        <w:ind w:leftChars="0"/>
        <w:rPr>
          <w:rFonts w:hint="eastAsia" w:eastAsia="宋体"/>
          <w:lang w:val="en-US" w:eastAsia="zh-CN"/>
        </w:rPr>
      </w:pPr>
      <w:r>
        <w:rPr>
          <w:rFonts w:hint="eastAsia" w:eastAsia="宋体"/>
          <w:lang w:val="en-US" w:eastAsia="zh-CN"/>
        </w:rPr>
        <w:t>2</w:t>
      </w:r>
      <w:r>
        <w:rPr>
          <w:rFonts w:hint="eastAsia"/>
          <w:lang w:val="en-US" w:eastAsia="zh-CN"/>
        </w:rPr>
        <w:t>0、</w:t>
      </w:r>
      <w:r>
        <w:rPr>
          <w:rFonts w:hint="eastAsia" w:eastAsia="宋体"/>
          <w:lang w:val="en-US" w:eastAsia="zh-CN"/>
        </w:rPr>
        <w:t>运行程序</w:t>
      </w:r>
      <w:r>
        <w:rPr>
          <w:rFonts w:hint="eastAsia"/>
          <w:lang w:val="en-US" w:eastAsia="zh-CN"/>
        </w:rPr>
        <w:t>：</w:t>
      </w:r>
      <w:r>
        <w:rPr>
          <w:rFonts w:hint="eastAsia" w:eastAsia="宋体"/>
          <w:lang w:val="en-US" w:eastAsia="zh-CN"/>
        </w:rPr>
        <w:t>预置程序≥6套，程序中需具备晨消程序、自消毒程序及灭菌程序等，满足内镜次日首次使用前的清洗消毒要求、设备自身消毒要求及灭菌灭菌要求。提供设备注册程序证明文件。</w:t>
      </w:r>
    </w:p>
    <w:p w14:paraId="7CC7C555">
      <w:pPr>
        <w:pStyle w:val="3"/>
        <w:numPr>
          <w:ilvl w:val="0"/>
          <w:numId w:val="0"/>
        </w:numPr>
        <w:ind w:leftChars="0"/>
        <w:rPr>
          <w:rFonts w:hint="eastAsia" w:eastAsia="宋体"/>
          <w:lang w:val="en-US" w:eastAsia="zh-CN"/>
        </w:rPr>
      </w:pPr>
      <w:r>
        <w:rPr>
          <w:rFonts w:hint="eastAsia" w:eastAsia="宋体"/>
          <w:lang w:val="en-US" w:eastAsia="zh-CN"/>
        </w:rPr>
        <w:t>2</w:t>
      </w:r>
      <w:r>
        <w:rPr>
          <w:rFonts w:hint="eastAsia"/>
          <w:lang w:val="en-US" w:eastAsia="zh-CN"/>
        </w:rPr>
        <w:t>1、</w:t>
      </w:r>
      <w:r>
        <w:rPr>
          <w:rFonts w:hint="eastAsia" w:eastAsia="宋体"/>
          <w:lang w:val="en-US" w:eastAsia="zh-CN"/>
        </w:rPr>
        <w:t>喷淋灌流</w:t>
      </w:r>
      <w:r>
        <w:rPr>
          <w:rFonts w:hint="eastAsia"/>
          <w:lang w:val="en-US" w:eastAsia="zh-CN"/>
        </w:rPr>
        <w:t>：</w:t>
      </w:r>
      <w:r>
        <w:rPr>
          <w:rFonts w:hint="eastAsia" w:eastAsia="宋体"/>
          <w:lang w:val="en-US" w:eastAsia="zh-CN"/>
        </w:rPr>
        <w:t>设备具有喷淋和灌流两种清洗模式，喷淋清洗可快速对内镜表面、槽体及门盖进行清洗和消毒，灌流对内镜的管腔进行清洗消毒。</w:t>
      </w:r>
    </w:p>
    <w:p w14:paraId="5DCC83E5">
      <w:pPr>
        <w:pStyle w:val="3"/>
        <w:numPr>
          <w:ilvl w:val="0"/>
          <w:numId w:val="0"/>
        </w:numPr>
        <w:ind w:leftChars="0"/>
        <w:rPr>
          <w:rFonts w:hint="eastAsia" w:eastAsia="宋体"/>
          <w:lang w:val="en-US" w:eastAsia="zh-CN"/>
        </w:rPr>
      </w:pPr>
      <w:r>
        <w:rPr>
          <w:rFonts w:hint="eastAsia" w:eastAsia="宋体"/>
          <w:lang w:val="en-US" w:eastAsia="zh-CN"/>
        </w:rPr>
        <w:t>2</w:t>
      </w:r>
      <w:r>
        <w:rPr>
          <w:rFonts w:hint="eastAsia"/>
          <w:lang w:val="en-US" w:eastAsia="zh-CN"/>
        </w:rPr>
        <w:t>2、</w:t>
      </w:r>
      <w:r>
        <w:rPr>
          <w:rFonts w:hint="eastAsia" w:eastAsia="宋体"/>
          <w:lang w:val="en-US" w:eastAsia="zh-CN"/>
        </w:rPr>
        <w:t>清洗液加热</w:t>
      </w:r>
      <w:r>
        <w:rPr>
          <w:rFonts w:hint="eastAsia"/>
          <w:lang w:val="en-US" w:eastAsia="zh-CN"/>
        </w:rPr>
        <w:t>：</w:t>
      </w:r>
      <w:r>
        <w:rPr>
          <w:rFonts w:hint="eastAsia" w:eastAsia="宋体"/>
          <w:lang w:val="en-US" w:eastAsia="zh-CN"/>
        </w:rPr>
        <w:t>设备在具有加热功能，清洗运行时应对清洗液进行加热，加热温度应符合YY0734.1的要求，清洗过程中温度在规定值的0℃—3℃范围之内。提供检测报告。</w:t>
      </w:r>
    </w:p>
    <w:p w14:paraId="3064BA01">
      <w:pPr>
        <w:pStyle w:val="3"/>
        <w:numPr>
          <w:ilvl w:val="0"/>
          <w:numId w:val="0"/>
        </w:numPr>
        <w:ind w:leftChars="0"/>
        <w:rPr>
          <w:rFonts w:hint="eastAsia" w:eastAsia="宋体"/>
          <w:lang w:val="en-US" w:eastAsia="zh-CN"/>
        </w:rPr>
      </w:pPr>
      <w:r>
        <w:rPr>
          <w:rFonts w:hint="eastAsia" w:eastAsia="宋体"/>
          <w:lang w:val="en-US" w:eastAsia="zh-CN"/>
        </w:rPr>
        <w:t>2</w:t>
      </w:r>
      <w:r>
        <w:rPr>
          <w:rFonts w:hint="eastAsia"/>
          <w:lang w:val="en-US" w:eastAsia="zh-CN"/>
        </w:rPr>
        <w:t>3、</w:t>
      </w:r>
      <w:r>
        <w:rPr>
          <w:rFonts w:hint="eastAsia" w:eastAsia="宋体"/>
          <w:lang w:val="en-US" w:eastAsia="zh-CN"/>
        </w:rPr>
        <w:t>消毒效果</w:t>
      </w:r>
      <w:r>
        <w:rPr>
          <w:rFonts w:hint="eastAsia"/>
          <w:lang w:val="en-US" w:eastAsia="zh-CN"/>
        </w:rPr>
        <w:t>：</w:t>
      </w:r>
      <w:r>
        <w:rPr>
          <w:rFonts w:hint="eastAsia" w:eastAsia="宋体"/>
          <w:lang w:val="en-US" w:eastAsia="zh-CN"/>
        </w:rPr>
        <w:t>设备运行快速程序，配合同品牌过氧乙酸消毒液、邻苯二甲醛消毒液共同使用，对用于模拟内镜中的聚四氟乙烯染菌载体上的枯草杆菌黑色变种芽孢的灭杀对数值＞3.00，对铜绿假单胞菌的灭杀对数值＞5.0。提供检测报告。</w:t>
      </w:r>
    </w:p>
    <w:p w14:paraId="2D2D71C5">
      <w:pPr>
        <w:pStyle w:val="3"/>
        <w:numPr>
          <w:ilvl w:val="0"/>
          <w:numId w:val="0"/>
        </w:numPr>
        <w:ind w:leftChars="0"/>
        <w:rPr>
          <w:rFonts w:hint="eastAsia" w:eastAsia="宋体"/>
          <w:lang w:val="en-US" w:eastAsia="zh-CN"/>
        </w:rPr>
      </w:pPr>
      <w:r>
        <w:rPr>
          <w:rFonts w:hint="eastAsia" w:eastAsia="宋体"/>
          <w:lang w:val="en-US" w:eastAsia="zh-CN"/>
        </w:rPr>
        <w:t>2</w:t>
      </w:r>
      <w:r>
        <w:rPr>
          <w:rFonts w:hint="eastAsia"/>
          <w:lang w:val="en-US" w:eastAsia="zh-CN"/>
        </w:rPr>
        <w:t>4</w:t>
      </w:r>
      <w:r>
        <w:rPr>
          <w:rFonts w:hint="eastAsia" w:eastAsia="宋体"/>
          <w:lang w:val="en-US" w:eastAsia="zh-CN"/>
        </w:rPr>
        <w:t>灭菌效果</w:t>
      </w:r>
      <w:r>
        <w:rPr>
          <w:rFonts w:hint="eastAsia"/>
          <w:lang w:val="en-US" w:eastAsia="zh-CN"/>
        </w:rPr>
        <w:t>：</w:t>
      </w:r>
      <w:r>
        <w:rPr>
          <w:rFonts w:hint="eastAsia" w:eastAsia="宋体"/>
          <w:lang w:val="en-US" w:eastAsia="zh-CN"/>
        </w:rPr>
        <w:t>执行设备的灭菌程序，与配套的同品牌过氧乙酸消毒液共同使用，染菌载体上的枯草杆菌黑色变种芽孢无生长，符合《消毒技术规范》2.1.2.3中消毒剂对医疗器械的模拟现场灭菌试验的要求。提供检测报告。</w:t>
      </w:r>
    </w:p>
    <w:p w14:paraId="287553A0">
      <w:pPr>
        <w:pStyle w:val="3"/>
        <w:numPr>
          <w:ilvl w:val="0"/>
          <w:numId w:val="0"/>
        </w:numPr>
        <w:ind w:leftChars="0"/>
        <w:rPr>
          <w:rFonts w:hint="eastAsia" w:eastAsia="宋体"/>
          <w:lang w:val="en-US" w:eastAsia="zh-CN"/>
        </w:rPr>
      </w:pPr>
      <w:r>
        <w:rPr>
          <w:rFonts w:hint="eastAsia" w:eastAsia="宋体"/>
          <w:lang w:val="en-US" w:eastAsia="zh-CN"/>
        </w:rPr>
        <w:t>2</w:t>
      </w:r>
      <w:r>
        <w:rPr>
          <w:rFonts w:hint="eastAsia"/>
          <w:lang w:val="en-US" w:eastAsia="zh-CN"/>
        </w:rPr>
        <w:t>5、</w:t>
      </w:r>
      <w:r>
        <w:rPr>
          <w:rFonts w:hint="eastAsia" w:eastAsia="宋体"/>
          <w:lang w:val="en-US" w:eastAsia="zh-CN"/>
        </w:rPr>
        <w:t>消毒剂管理</w:t>
      </w:r>
      <w:r>
        <w:rPr>
          <w:rFonts w:hint="eastAsia"/>
          <w:lang w:val="en-US" w:eastAsia="zh-CN"/>
        </w:rPr>
        <w:t>：</w:t>
      </w:r>
      <w:r>
        <w:rPr>
          <w:rFonts w:hint="eastAsia" w:eastAsia="宋体"/>
          <w:lang w:val="en-US" w:eastAsia="zh-CN"/>
        </w:rPr>
        <w:t>设备具有消毒剂管理功能，可设置消毒剂名称、效期、运行周期、到期提醒、使用记录等功能。</w:t>
      </w:r>
    </w:p>
    <w:p w14:paraId="14C02893">
      <w:pPr>
        <w:pStyle w:val="3"/>
        <w:numPr>
          <w:ilvl w:val="0"/>
          <w:numId w:val="0"/>
        </w:numPr>
        <w:ind w:leftChars="0"/>
        <w:rPr>
          <w:rFonts w:hint="eastAsia" w:eastAsia="宋体"/>
          <w:lang w:val="en-US" w:eastAsia="zh-CN"/>
        </w:rPr>
      </w:pPr>
      <w:r>
        <w:rPr>
          <w:rFonts w:hint="eastAsia" w:eastAsia="宋体"/>
          <w:lang w:val="en-US" w:eastAsia="zh-CN"/>
        </w:rPr>
        <w:t>2</w:t>
      </w:r>
      <w:r>
        <w:rPr>
          <w:rFonts w:hint="eastAsia"/>
          <w:lang w:val="en-US" w:eastAsia="zh-CN"/>
        </w:rPr>
        <w:t>6、</w:t>
      </w:r>
      <w:r>
        <w:rPr>
          <w:rFonts w:hint="eastAsia" w:eastAsia="宋体"/>
          <w:lang w:val="en-US" w:eastAsia="zh-CN"/>
        </w:rPr>
        <w:t>消毒剂更换</w:t>
      </w:r>
      <w:r>
        <w:rPr>
          <w:rFonts w:hint="eastAsia"/>
          <w:lang w:val="en-US" w:eastAsia="zh-CN"/>
        </w:rPr>
        <w:t>：</w:t>
      </w:r>
      <w:r>
        <w:rPr>
          <w:rFonts w:hint="eastAsia" w:eastAsia="宋体"/>
          <w:lang w:val="en-US" w:eastAsia="zh-CN"/>
        </w:rPr>
        <w:t>设备具有消毒剂更换人机交互模式，消毒剂更换的每个阶段能自动提示，让操作人员更便捷。</w:t>
      </w:r>
    </w:p>
    <w:p w14:paraId="498AB42A">
      <w:pPr>
        <w:pStyle w:val="3"/>
        <w:numPr>
          <w:ilvl w:val="0"/>
          <w:numId w:val="0"/>
        </w:numPr>
        <w:ind w:leftChars="0"/>
        <w:rPr>
          <w:rFonts w:hint="eastAsia" w:eastAsia="宋体"/>
          <w:lang w:val="en-US" w:eastAsia="zh-CN"/>
        </w:rPr>
      </w:pPr>
      <w:r>
        <w:rPr>
          <w:rFonts w:hint="eastAsia" w:eastAsia="宋体"/>
          <w:lang w:val="en-US" w:eastAsia="zh-CN"/>
        </w:rPr>
        <w:t>2</w:t>
      </w:r>
      <w:r>
        <w:rPr>
          <w:rFonts w:hint="eastAsia"/>
          <w:lang w:val="en-US" w:eastAsia="zh-CN"/>
        </w:rPr>
        <w:t>7、</w:t>
      </w:r>
      <w:r>
        <w:rPr>
          <w:rFonts w:hint="eastAsia" w:eastAsia="宋体"/>
          <w:lang w:val="en-US" w:eastAsia="zh-CN"/>
        </w:rPr>
        <w:t>浓度取样</w:t>
      </w:r>
      <w:r>
        <w:rPr>
          <w:rFonts w:hint="eastAsia"/>
          <w:lang w:val="en-US" w:eastAsia="zh-CN"/>
        </w:rPr>
        <w:t>：</w:t>
      </w:r>
      <w:r>
        <w:rPr>
          <w:rFonts w:hint="eastAsia" w:eastAsia="宋体"/>
          <w:lang w:val="en-US" w:eastAsia="zh-CN"/>
        </w:rPr>
        <w:t>设备具有消毒液浓度取样口，能够满足设备使用前用户对消毒液浓度检测的需求，确保消毒剂的有效性，保证消毒效果。</w:t>
      </w:r>
    </w:p>
    <w:p w14:paraId="2917743D">
      <w:pPr>
        <w:pStyle w:val="3"/>
        <w:numPr>
          <w:ilvl w:val="0"/>
          <w:numId w:val="0"/>
        </w:numPr>
        <w:ind w:leftChars="0"/>
        <w:rPr>
          <w:rFonts w:hint="eastAsia" w:eastAsia="宋体"/>
          <w:lang w:val="en-US" w:eastAsia="zh-CN"/>
        </w:rPr>
      </w:pPr>
      <w:r>
        <w:rPr>
          <w:rFonts w:hint="eastAsia"/>
          <w:lang w:val="en-US" w:eastAsia="zh-CN"/>
        </w:rPr>
        <w:t>28、</w:t>
      </w:r>
      <w:r>
        <w:rPr>
          <w:rFonts w:hint="eastAsia" w:eastAsia="宋体"/>
          <w:lang w:val="en-US" w:eastAsia="zh-CN"/>
        </w:rPr>
        <w:t>吹扫模式</w:t>
      </w:r>
      <w:r>
        <w:rPr>
          <w:rFonts w:hint="eastAsia"/>
          <w:lang w:val="en-US" w:eastAsia="zh-CN"/>
        </w:rPr>
        <w:t>：</w:t>
      </w:r>
      <w:r>
        <w:rPr>
          <w:rFonts w:hint="eastAsia" w:eastAsia="宋体"/>
          <w:lang w:val="en-US" w:eastAsia="zh-CN"/>
        </w:rPr>
        <w:t>设备清洗消毒流程中不同步骤转换过程时，采用洁净的气体对内镜管腔、腔体和喷壁中的残留液体进行吹扫，拒绝残留水对消毒剂进行稀释，延长消毒剂的使用周期。提供证明文件并加盖鲜章。</w:t>
      </w:r>
    </w:p>
    <w:p w14:paraId="71458F02">
      <w:pPr>
        <w:pStyle w:val="3"/>
        <w:numPr>
          <w:ilvl w:val="0"/>
          <w:numId w:val="0"/>
        </w:numPr>
        <w:ind w:leftChars="0"/>
        <w:rPr>
          <w:rFonts w:hint="eastAsia" w:eastAsia="宋体"/>
          <w:lang w:val="en-US" w:eastAsia="zh-CN"/>
        </w:rPr>
      </w:pPr>
      <w:r>
        <w:rPr>
          <w:rFonts w:hint="eastAsia"/>
          <w:lang w:val="en-US" w:eastAsia="zh-CN"/>
        </w:rPr>
        <w:t>29、</w:t>
      </w:r>
      <w:r>
        <w:rPr>
          <w:rFonts w:hint="eastAsia" w:eastAsia="宋体"/>
          <w:lang w:val="en-US" w:eastAsia="zh-CN"/>
        </w:rPr>
        <w:t>漂洗用水</w:t>
      </w:r>
      <w:r>
        <w:rPr>
          <w:rFonts w:hint="eastAsia"/>
          <w:lang w:val="en-US" w:eastAsia="zh-CN"/>
        </w:rPr>
        <w:t>：</w:t>
      </w:r>
      <w:r>
        <w:rPr>
          <w:rFonts w:hint="eastAsia" w:eastAsia="宋体"/>
          <w:lang w:val="en-US" w:eastAsia="zh-CN"/>
        </w:rPr>
        <w:t>消毒后漂洗用水应使用纯化水。漂洗用水不能重复使用。同时终末漂洗用水与消毒/灭菌前漂洗用水不共用进水口。提供双路进水实物照片。</w:t>
      </w:r>
    </w:p>
    <w:p w14:paraId="5039B904">
      <w:pPr>
        <w:pStyle w:val="3"/>
        <w:numPr>
          <w:ilvl w:val="0"/>
          <w:numId w:val="0"/>
        </w:numPr>
        <w:ind w:leftChars="0"/>
        <w:rPr>
          <w:rFonts w:hint="eastAsia" w:eastAsia="宋体"/>
          <w:lang w:val="en-US" w:eastAsia="zh-CN"/>
        </w:rPr>
      </w:pPr>
      <w:r>
        <w:rPr>
          <w:rFonts w:hint="eastAsia" w:eastAsia="宋体"/>
          <w:lang w:val="en-US" w:eastAsia="zh-CN"/>
        </w:rPr>
        <w:t>3</w:t>
      </w:r>
      <w:r>
        <w:rPr>
          <w:rFonts w:hint="eastAsia"/>
          <w:lang w:val="en-US" w:eastAsia="zh-CN"/>
        </w:rPr>
        <w:t>0、</w:t>
      </w:r>
      <w:r>
        <w:rPr>
          <w:rFonts w:hint="eastAsia" w:eastAsia="宋体"/>
          <w:lang w:val="en-US" w:eastAsia="zh-CN"/>
        </w:rPr>
        <w:t>漂洗效果</w:t>
      </w:r>
      <w:r>
        <w:rPr>
          <w:rFonts w:hint="eastAsia"/>
          <w:lang w:val="en-US" w:eastAsia="zh-CN"/>
        </w:rPr>
        <w:t>：</w:t>
      </w:r>
      <w:r>
        <w:rPr>
          <w:rFonts w:hint="eastAsia" w:eastAsia="宋体"/>
          <w:lang w:val="en-US" w:eastAsia="zh-CN"/>
        </w:rPr>
        <w:t>使用过氧乙酸消毒液/邻苯二甲醛消毒液进行消毒或灭菌后，漂洗用水经设备过滤器过滤后需氧菌总数＜5CFU/100m1。提供检测报告。</w:t>
      </w:r>
    </w:p>
    <w:p w14:paraId="3CB3835C">
      <w:pPr>
        <w:pStyle w:val="3"/>
        <w:numPr>
          <w:ilvl w:val="0"/>
          <w:numId w:val="0"/>
        </w:numPr>
        <w:ind w:leftChars="0"/>
        <w:rPr>
          <w:rFonts w:hint="eastAsia" w:eastAsia="宋体"/>
          <w:lang w:val="en-US" w:eastAsia="zh-CN"/>
        </w:rPr>
      </w:pPr>
      <w:r>
        <w:rPr>
          <w:rFonts w:hint="eastAsia" w:eastAsia="宋体"/>
          <w:lang w:val="en-US" w:eastAsia="zh-CN"/>
        </w:rPr>
        <w:t>3</w:t>
      </w:r>
      <w:r>
        <w:rPr>
          <w:rFonts w:hint="eastAsia"/>
          <w:lang w:val="en-US" w:eastAsia="zh-CN"/>
        </w:rPr>
        <w:t>1、</w:t>
      </w:r>
      <w:r>
        <w:rPr>
          <w:rFonts w:hint="eastAsia" w:eastAsia="宋体"/>
          <w:lang w:val="en-US" w:eastAsia="zh-CN"/>
        </w:rPr>
        <w:t>无菌水取样</w:t>
      </w:r>
      <w:r>
        <w:rPr>
          <w:rFonts w:hint="eastAsia"/>
          <w:lang w:val="en-US" w:eastAsia="zh-CN"/>
        </w:rPr>
        <w:t>：</w:t>
      </w:r>
      <w:r>
        <w:rPr>
          <w:rFonts w:hint="eastAsia" w:eastAsia="宋体"/>
          <w:lang w:val="en-US" w:eastAsia="zh-CN"/>
        </w:rPr>
        <w:t>设备具有无菌水一键取样功能，能够满足用户终末漂洗用水水质检测的需求，确保无菌水的供应，保证终末漂洗效果。提供无菌水取样界面。</w:t>
      </w:r>
    </w:p>
    <w:p w14:paraId="09D67470">
      <w:pPr>
        <w:pStyle w:val="3"/>
        <w:numPr>
          <w:ilvl w:val="0"/>
          <w:numId w:val="0"/>
        </w:numPr>
        <w:ind w:leftChars="0"/>
        <w:rPr>
          <w:rFonts w:hint="eastAsia" w:eastAsia="宋体"/>
          <w:lang w:val="en-US" w:eastAsia="zh-CN"/>
        </w:rPr>
      </w:pPr>
      <w:r>
        <w:rPr>
          <w:rFonts w:hint="eastAsia" w:eastAsia="宋体"/>
          <w:lang w:val="en-US" w:eastAsia="zh-CN"/>
        </w:rPr>
        <w:t>3</w:t>
      </w:r>
      <w:r>
        <w:rPr>
          <w:rFonts w:hint="eastAsia"/>
          <w:lang w:val="en-US" w:eastAsia="zh-CN"/>
        </w:rPr>
        <w:t>2、</w:t>
      </w:r>
      <w:r>
        <w:rPr>
          <w:rFonts w:hint="eastAsia" w:eastAsia="宋体"/>
          <w:lang w:val="en-US" w:eastAsia="zh-CN"/>
        </w:rPr>
        <w:t>排水方式</w:t>
      </w:r>
      <w:r>
        <w:rPr>
          <w:rFonts w:hint="eastAsia"/>
          <w:lang w:val="en-US" w:eastAsia="zh-CN"/>
        </w:rPr>
        <w:t>：</w:t>
      </w:r>
      <w:r>
        <w:rPr>
          <w:rFonts w:hint="eastAsia" w:eastAsia="宋体"/>
          <w:lang w:val="en-US" w:eastAsia="zh-CN"/>
        </w:rPr>
        <w:t>采用泵主动排水，排水时间更快，效率更高，避免了重力排水慢、有残留的缺陷。</w:t>
      </w:r>
    </w:p>
    <w:p w14:paraId="4565DE23">
      <w:pPr>
        <w:pStyle w:val="3"/>
        <w:numPr>
          <w:ilvl w:val="0"/>
          <w:numId w:val="0"/>
        </w:numPr>
        <w:ind w:leftChars="0"/>
        <w:rPr>
          <w:rFonts w:hint="eastAsia" w:eastAsia="宋体"/>
          <w:lang w:val="en-US" w:eastAsia="zh-CN"/>
        </w:rPr>
      </w:pPr>
      <w:r>
        <w:rPr>
          <w:rFonts w:hint="eastAsia" w:eastAsia="宋体"/>
          <w:lang w:val="en-US" w:eastAsia="zh-CN"/>
        </w:rPr>
        <w:t>3</w:t>
      </w:r>
      <w:r>
        <w:rPr>
          <w:rFonts w:hint="eastAsia"/>
          <w:lang w:val="en-US" w:eastAsia="zh-CN"/>
        </w:rPr>
        <w:t>3</w:t>
      </w:r>
      <w:r>
        <w:rPr>
          <w:rFonts w:hint="eastAsia" w:eastAsia="宋体"/>
          <w:lang w:val="en-US" w:eastAsia="zh-CN"/>
        </w:rPr>
        <w:t>化学助剂残留</w:t>
      </w:r>
      <w:r>
        <w:rPr>
          <w:rFonts w:hint="eastAsia"/>
          <w:lang w:val="en-US" w:eastAsia="zh-CN"/>
        </w:rPr>
        <w:t>：</w:t>
      </w:r>
      <w:r>
        <w:rPr>
          <w:rFonts w:hint="eastAsia" w:eastAsia="宋体"/>
          <w:lang w:val="en-US" w:eastAsia="zh-CN"/>
        </w:rPr>
        <w:t>内镜在经设备漂洗后，漂洗水中无有害物质残留，试验对特定元素甲醛、总砷、铅及荧光剂指标进行检测，结果应符合相关标准的要求。提供第三方检测报告。</w:t>
      </w:r>
    </w:p>
    <w:p w14:paraId="14D5D0E1">
      <w:pPr>
        <w:pStyle w:val="3"/>
        <w:numPr>
          <w:ilvl w:val="0"/>
          <w:numId w:val="0"/>
        </w:numPr>
        <w:ind w:leftChars="0"/>
        <w:rPr>
          <w:rFonts w:hint="eastAsia" w:eastAsia="宋体"/>
          <w:lang w:val="en-US" w:eastAsia="zh-CN"/>
        </w:rPr>
      </w:pPr>
      <w:r>
        <w:rPr>
          <w:rFonts w:hint="eastAsia" w:eastAsia="宋体"/>
          <w:lang w:val="en-US" w:eastAsia="zh-CN"/>
        </w:rPr>
        <w:t>3</w:t>
      </w:r>
      <w:r>
        <w:rPr>
          <w:rFonts w:hint="eastAsia"/>
          <w:lang w:val="en-US" w:eastAsia="zh-CN"/>
        </w:rPr>
        <w:t>4、</w:t>
      </w:r>
      <w:r>
        <w:rPr>
          <w:rFonts w:hint="eastAsia" w:eastAsia="宋体"/>
          <w:lang w:val="en-US" w:eastAsia="zh-CN"/>
        </w:rPr>
        <w:t>酒精干燥</w:t>
      </w:r>
      <w:r>
        <w:rPr>
          <w:rFonts w:hint="eastAsia"/>
          <w:lang w:val="en-US" w:eastAsia="zh-CN"/>
        </w:rPr>
        <w:t>：</w:t>
      </w:r>
      <w:r>
        <w:rPr>
          <w:rFonts w:hint="eastAsia" w:eastAsia="宋体"/>
          <w:lang w:val="en-US" w:eastAsia="zh-CN"/>
        </w:rPr>
        <w:t>终末漂洗完成后，设备可通过灌流装置对内镜的管腔注入酒精进行管腔的干燥。</w:t>
      </w:r>
    </w:p>
    <w:p w14:paraId="63AD2150">
      <w:pPr>
        <w:pStyle w:val="3"/>
        <w:numPr>
          <w:ilvl w:val="0"/>
          <w:numId w:val="0"/>
        </w:numPr>
        <w:ind w:leftChars="0"/>
        <w:rPr>
          <w:rFonts w:hint="eastAsia" w:eastAsia="宋体"/>
          <w:lang w:val="en-US" w:eastAsia="zh-CN"/>
        </w:rPr>
      </w:pPr>
      <w:r>
        <w:rPr>
          <w:rFonts w:hint="eastAsia" w:eastAsia="宋体"/>
          <w:lang w:val="en-US" w:eastAsia="zh-CN"/>
        </w:rPr>
        <w:t>3</w:t>
      </w:r>
      <w:r>
        <w:rPr>
          <w:rFonts w:hint="eastAsia"/>
          <w:lang w:val="en-US" w:eastAsia="zh-CN"/>
        </w:rPr>
        <w:t>5、</w:t>
      </w:r>
      <w:r>
        <w:rPr>
          <w:rFonts w:hint="eastAsia" w:eastAsia="宋体"/>
          <w:lang w:val="en-US" w:eastAsia="zh-CN"/>
        </w:rPr>
        <w:t>吹气干燥</w:t>
      </w:r>
      <w:r>
        <w:rPr>
          <w:rFonts w:hint="eastAsia"/>
          <w:lang w:val="en-US" w:eastAsia="zh-CN"/>
        </w:rPr>
        <w:t>：</w:t>
      </w:r>
      <w:r>
        <w:rPr>
          <w:rFonts w:hint="eastAsia" w:eastAsia="宋体"/>
          <w:lang w:val="en-US" w:eastAsia="zh-CN"/>
        </w:rPr>
        <w:t>终末漂洗完成后，设备可通过压缩气体对内镜进行干燥，干燥气体经≤0.2um高效过滤器过滤，不将微生物污染引入负载。</w:t>
      </w:r>
    </w:p>
    <w:p w14:paraId="2ABD540D">
      <w:pPr>
        <w:pStyle w:val="3"/>
        <w:numPr>
          <w:ilvl w:val="0"/>
          <w:numId w:val="0"/>
        </w:numPr>
        <w:ind w:leftChars="0"/>
        <w:rPr>
          <w:rFonts w:hint="eastAsia" w:eastAsia="宋体"/>
          <w:lang w:val="en-US" w:eastAsia="zh-CN"/>
        </w:rPr>
      </w:pPr>
      <w:r>
        <w:rPr>
          <w:rFonts w:hint="eastAsia" w:eastAsia="宋体"/>
          <w:lang w:val="en-US" w:eastAsia="zh-CN"/>
        </w:rPr>
        <w:t>3</w:t>
      </w:r>
      <w:r>
        <w:rPr>
          <w:rFonts w:hint="eastAsia"/>
          <w:lang w:val="en-US" w:eastAsia="zh-CN"/>
        </w:rPr>
        <w:t>6、</w:t>
      </w:r>
      <w:r>
        <w:rPr>
          <w:rFonts w:hint="eastAsia" w:eastAsia="宋体"/>
          <w:lang w:val="en-US" w:eastAsia="zh-CN"/>
        </w:rPr>
        <w:t>管路材质</w:t>
      </w:r>
      <w:r>
        <w:rPr>
          <w:rFonts w:hint="eastAsia"/>
          <w:lang w:val="en-US" w:eastAsia="zh-CN"/>
        </w:rPr>
        <w:t>：</w:t>
      </w:r>
      <w:r>
        <w:rPr>
          <w:rFonts w:hint="eastAsia" w:eastAsia="宋体"/>
          <w:lang w:val="en-US" w:eastAsia="zh-CN"/>
        </w:rPr>
        <w:t>采用进口经FDA认证的食品级软管，提供FDA认证及产品涉水安全检测报告。</w:t>
      </w:r>
    </w:p>
    <w:p w14:paraId="79667010">
      <w:pPr>
        <w:pStyle w:val="3"/>
        <w:numPr>
          <w:ilvl w:val="0"/>
          <w:numId w:val="0"/>
        </w:numPr>
        <w:ind w:leftChars="0"/>
        <w:rPr>
          <w:rFonts w:hint="eastAsia" w:eastAsia="宋体"/>
          <w:lang w:val="en-US" w:eastAsia="zh-CN"/>
        </w:rPr>
      </w:pPr>
      <w:r>
        <w:rPr>
          <w:rFonts w:hint="eastAsia"/>
          <w:lang w:val="en-US" w:eastAsia="zh-CN"/>
        </w:rPr>
        <w:t>37、</w:t>
      </w:r>
      <w:r>
        <w:rPr>
          <w:rFonts w:hint="eastAsia" w:eastAsia="宋体"/>
          <w:lang w:val="en-US" w:eastAsia="zh-CN"/>
        </w:rPr>
        <w:t>安全保护</w:t>
      </w:r>
      <w:r>
        <w:rPr>
          <w:rFonts w:hint="eastAsia"/>
          <w:lang w:val="en-US" w:eastAsia="zh-CN"/>
        </w:rPr>
        <w:t>：</w:t>
      </w:r>
      <w:r>
        <w:rPr>
          <w:rFonts w:hint="eastAsia" w:eastAsia="宋体"/>
          <w:lang w:val="en-US" w:eastAsia="zh-CN"/>
        </w:rPr>
        <w:t>设备具有漏电断路装置、过载保护装置、过热保护装置、加热器保护装置、缺水保护装置、化学助剂缺少保护装置、门安全防护装置等。</w:t>
      </w:r>
    </w:p>
    <w:p w14:paraId="739477FD">
      <w:pPr>
        <w:pStyle w:val="3"/>
        <w:numPr>
          <w:ilvl w:val="0"/>
          <w:numId w:val="0"/>
        </w:numPr>
        <w:ind w:leftChars="0"/>
        <w:rPr>
          <w:rFonts w:hint="eastAsia" w:eastAsia="宋体"/>
          <w:lang w:val="en-US" w:eastAsia="zh-CN"/>
        </w:rPr>
      </w:pPr>
      <w:r>
        <w:rPr>
          <w:rFonts w:hint="eastAsia"/>
          <w:lang w:val="en-US" w:eastAsia="zh-CN"/>
        </w:rPr>
        <w:t>38、</w:t>
      </w:r>
      <w:r>
        <w:rPr>
          <w:rFonts w:hint="eastAsia" w:eastAsia="宋体"/>
          <w:lang w:val="en-US" w:eastAsia="zh-CN"/>
        </w:rPr>
        <w:t>记录方式</w:t>
      </w:r>
      <w:r>
        <w:rPr>
          <w:rFonts w:hint="eastAsia"/>
          <w:lang w:val="en-US" w:eastAsia="zh-CN"/>
        </w:rPr>
        <w:t>：</w:t>
      </w:r>
      <w:r>
        <w:rPr>
          <w:rFonts w:hint="eastAsia" w:eastAsia="宋体"/>
          <w:lang w:val="en-US" w:eastAsia="zh-CN"/>
        </w:rPr>
        <w:t>采用内置微型打印机，可自动打印各个过程的运行数据，同时可打印内镜信息和消毒剂的信息。</w:t>
      </w:r>
    </w:p>
    <w:p w14:paraId="35F9C47B">
      <w:pPr>
        <w:pStyle w:val="3"/>
        <w:numPr>
          <w:ilvl w:val="0"/>
          <w:numId w:val="0"/>
        </w:numPr>
        <w:ind w:leftChars="0"/>
        <w:rPr>
          <w:rFonts w:hint="eastAsia" w:eastAsia="宋体"/>
          <w:lang w:val="en-US" w:eastAsia="zh-CN"/>
        </w:rPr>
      </w:pPr>
      <w:r>
        <w:rPr>
          <w:rFonts w:hint="eastAsia"/>
          <w:lang w:val="en-US" w:eastAsia="zh-CN"/>
        </w:rPr>
        <w:t>40、</w:t>
      </w:r>
      <w:r>
        <w:rPr>
          <w:rFonts w:hint="eastAsia" w:eastAsia="宋体"/>
          <w:lang w:val="en-US" w:eastAsia="zh-CN"/>
        </w:rPr>
        <w:t>打印内容</w:t>
      </w:r>
      <w:r>
        <w:rPr>
          <w:rFonts w:hint="eastAsia"/>
          <w:lang w:val="en-US" w:eastAsia="zh-CN"/>
        </w:rPr>
        <w:t>：</w:t>
      </w:r>
      <w:r>
        <w:rPr>
          <w:rFonts w:hint="eastAsia" w:eastAsia="宋体"/>
          <w:lang w:val="en-US" w:eastAsia="zh-CN"/>
        </w:rPr>
        <w:t>打印每一条内镜清洗消毒的过程数据：操作员编号、程序名称、洗消日期、洗消时间、阶段名称、阶段时间，并提供打印样品扫描件。</w:t>
      </w:r>
    </w:p>
    <w:p w14:paraId="0EFEC0CB">
      <w:pPr>
        <w:pStyle w:val="3"/>
        <w:numPr>
          <w:ilvl w:val="0"/>
          <w:numId w:val="0"/>
        </w:numPr>
        <w:ind w:leftChars="0"/>
        <w:rPr>
          <w:rFonts w:hint="eastAsia" w:eastAsia="宋体"/>
          <w:lang w:val="en-US" w:eastAsia="zh-CN"/>
        </w:rPr>
      </w:pPr>
      <w:r>
        <w:rPr>
          <w:rFonts w:hint="eastAsia" w:eastAsia="宋体"/>
          <w:lang w:val="en-US" w:eastAsia="zh-CN"/>
        </w:rPr>
        <w:t>4</w:t>
      </w:r>
      <w:r>
        <w:rPr>
          <w:rFonts w:hint="eastAsia"/>
          <w:lang w:val="en-US" w:eastAsia="zh-CN"/>
        </w:rPr>
        <w:t>1、</w:t>
      </w:r>
      <w:r>
        <w:rPr>
          <w:rFonts w:hint="eastAsia" w:eastAsia="宋体"/>
          <w:lang w:val="en-US" w:eastAsia="zh-CN"/>
        </w:rPr>
        <w:t>内镜注册</w:t>
      </w:r>
      <w:r>
        <w:rPr>
          <w:rFonts w:hint="eastAsia"/>
          <w:lang w:val="en-US" w:eastAsia="zh-CN"/>
        </w:rPr>
        <w:t>：</w:t>
      </w:r>
      <w:r>
        <w:rPr>
          <w:rFonts w:hint="eastAsia" w:eastAsia="宋体"/>
          <w:lang w:val="en-US" w:eastAsia="zh-CN"/>
        </w:rPr>
        <w:t>可通过设备预留记录装置和触摸屏，将内镜的信息录入到控制系统中，也可通过追溯系统实现一键同步，实现内镜、设备、运行的闭环追溯。</w:t>
      </w:r>
    </w:p>
    <w:p w14:paraId="2E74DBDA">
      <w:pPr>
        <w:pStyle w:val="3"/>
        <w:numPr>
          <w:ilvl w:val="0"/>
          <w:numId w:val="0"/>
        </w:numPr>
        <w:ind w:leftChars="0"/>
        <w:rPr>
          <w:rFonts w:hint="eastAsia" w:eastAsia="宋体"/>
          <w:lang w:val="en-US" w:eastAsia="zh-CN"/>
        </w:rPr>
      </w:pPr>
      <w:r>
        <w:rPr>
          <w:rFonts w:hint="eastAsia" w:eastAsia="宋体"/>
          <w:lang w:val="en-US" w:eastAsia="zh-CN"/>
        </w:rPr>
        <w:t>4</w:t>
      </w:r>
      <w:r>
        <w:rPr>
          <w:rFonts w:hint="eastAsia"/>
          <w:lang w:val="en-US" w:eastAsia="zh-CN"/>
        </w:rPr>
        <w:t>2、</w:t>
      </w:r>
      <w:r>
        <w:rPr>
          <w:rFonts w:hint="eastAsia" w:eastAsia="宋体"/>
          <w:lang w:val="en-US" w:eastAsia="zh-CN"/>
        </w:rPr>
        <w:t>信息系统</w:t>
      </w:r>
      <w:r>
        <w:rPr>
          <w:rFonts w:hint="eastAsia"/>
          <w:lang w:val="en-US" w:eastAsia="zh-CN"/>
        </w:rPr>
        <w:t>：</w:t>
      </w:r>
      <w:r>
        <w:rPr>
          <w:rFonts w:hint="eastAsia" w:eastAsia="宋体"/>
          <w:lang w:val="en-US" w:eastAsia="zh-CN"/>
        </w:rPr>
        <w:t>设备预留追溯接口，可与内镜质量管理追溯系统对接，将设备运行数据进行追溯记录。</w:t>
      </w:r>
    </w:p>
    <w:p w14:paraId="78BF9B6D">
      <w:pPr>
        <w:pStyle w:val="3"/>
        <w:numPr>
          <w:ilvl w:val="0"/>
          <w:numId w:val="0"/>
        </w:numPr>
        <w:ind w:leftChars="0"/>
        <w:rPr>
          <w:rFonts w:hint="eastAsia" w:eastAsia="宋体"/>
          <w:lang w:val="en-US" w:eastAsia="zh-CN"/>
        </w:rPr>
      </w:pPr>
      <w:r>
        <w:rPr>
          <w:rFonts w:hint="eastAsia" w:eastAsia="宋体"/>
          <w:lang w:val="en-US" w:eastAsia="zh-CN"/>
        </w:rPr>
        <w:t>4</w:t>
      </w:r>
      <w:r>
        <w:rPr>
          <w:rFonts w:hint="eastAsia"/>
          <w:lang w:val="en-US" w:eastAsia="zh-CN"/>
        </w:rPr>
        <w:t>3、</w:t>
      </w:r>
      <w:r>
        <w:rPr>
          <w:rFonts w:hint="eastAsia" w:eastAsia="宋体"/>
          <w:lang w:val="en-US" w:eastAsia="zh-CN"/>
        </w:rPr>
        <w:t>报警功能</w:t>
      </w:r>
      <w:r>
        <w:rPr>
          <w:rFonts w:hint="eastAsia"/>
          <w:lang w:val="en-US" w:eastAsia="zh-CN"/>
        </w:rPr>
        <w:t>：</w:t>
      </w:r>
      <w:r>
        <w:rPr>
          <w:rFonts w:hint="eastAsia" w:eastAsia="宋体"/>
          <w:lang w:val="en-US" w:eastAsia="zh-CN"/>
        </w:rPr>
        <w:t>具有多种报警功能，包括但不限于消毒剂不足报警、清洗液不足报警、酒精不足报警、水压低报警等。</w:t>
      </w:r>
    </w:p>
    <w:p w14:paraId="6D7C0531">
      <w:pPr>
        <w:pStyle w:val="3"/>
        <w:numPr>
          <w:ilvl w:val="0"/>
          <w:numId w:val="0"/>
        </w:numPr>
        <w:ind w:leftChars="0"/>
        <w:rPr>
          <w:rFonts w:hint="eastAsia" w:eastAsia="宋体"/>
          <w:lang w:val="en-US" w:eastAsia="zh-CN"/>
        </w:rPr>
      </w:pPr>
      <w:r>
        <w:rPr>
          <w:rFonts w:hint="eastAsia" w:eastAsia="宋体"/>
          <w:lang w:val="en-US" w:eastAsia="zh-CN"/>
        </w:rPr>
        <w:t>4</w:t>
      </w:r>
      <w:r>
        <w:rPr>
          <w:rFonts w:hint="eastAsia"/>
          <w:lang w:val="en-US" w:eastAsia="zh-CN"/>
        </w:rPr>
        <w:t>4、</w:t>
      </w:r>
      <w:r>
        <w:rPr>
          <w:rFonts w:hint="eastAsia" w:eastAsia="宋体"/>
          <w:lang w:val="en-US" w:eastAsia="zh-CN"/>
        </w:rPr>
        <w:t>设备尺寸</w:t>
      </w:r>
      <w:r>
        <w:rPr>
          <w:rFonts w:hint="eastAsia"/>
          <w:lang w:val="en-US" w:eastAsia="zh-CN"/>
        </w:rPr>
        <w:t>：</w:t>
      </w:r>
      <w:r>
        <w:rPr>
          <w:rFonts w:hint="eastAsia" w:eastAsia="宋体"/>
          <w:lang w:val="en-US" w:eastAsia="zh-CN"/>
        </w:rPr>
        <w:t>≤720*620*940mm</w:t>
      </w:r>
    </w:p>
    <w:p w14:paraId="2340BC73">
      <w:pPr>
        <w:pStyle w:val="3"/>
        <w:numPr>
          <w:ilvl w:val="0"/>
          <w:numId w:val="0"/>
        </w:numPr>
        <w:ind w:leftChars="0"/>
        <w:rPr>
          <w:rFonts w:hint="eastAsia" w:eastAsia="宋体"/>
          <w:lang w:val="en-US" w:eastAsia="zh-CN"/>
        </w:rPr>
      </w:pPr>
    </w:p>
    <w:p w14:paraId="76ACB3BF">
      <w:pPr>
        <w:pStyle w:val="3"/>
        <w:numPr>
          <w:ilvl w:val="0"/>
          <w:numId w:val="0"/>
        </w:numPr>
        <w:ind w:leftChars="0"/>
        <w:rPr>
          <w:rFonts w:hint="eastAsia" w:eastAsia="宋体"/>
          <w:lang w:val="en-US" w:eastAsia="zh-CN"/>
        </w:rPr>
      </w:pPr>
      <w:r>
        <w:rPr>
          <w:rFonts w:hint="eastAsia"/>
          <w:lang w:val="en-US" w:eastAsia="zh-CN"/>
        </w:rPr>
        <w:t>三</w:t>
      </w:r>
      <w:r>
        <w:rPr>
          <w:rFonts w:hint="eastAsia" w:eastAsia="宋体"/>
          <w:lang w:val="en-US" w:eastAsia="zh-CN"/>
        </w:rPr>
        <w:t>、水处理系统  (1套)</w:t>
      </w:r>
    </w:p>
    <w:p w14:paraId="0E9775E7">
      <w:pPr>
        <w:pStyle w:val="3"/>
        <w:numPr>
          <w:ilvl w:val="0"/>
          <w:numId w:val="0"/>
        </w:numPr>
        <w:ind w:leftChars="0"/>
        <w:rPr>
          <w:rFonts w:hint="eastAsia"/>
          <w:lang w:val="en-US" w:eastAsia="zh-CN"/>
        </w:rPr>
      </w:pPr>
      <w:r>
        <w:rPr>
          <w:rFonts w:hint="eastAsia"/>
          <w:lang w:val="en-US" w:eastAsia="zh-CN"/>
        </w:rPr>
        <w:t>1、用途：内镜中心清洗及终末漂洗内镜用纯水。</w:t>
      </w:r>
    </w:p>
    <w:p w14:paraId="21CC1FB0">
      <w:pPr>
        <w:pStyle w:val="3"/>
        <w:numPr>
          <w:ilvl w:val="0"/>
          <w:numId w:val="0"/>
        </w:numPr>
        <w:ind w:leftChars="0"/>
        <w:rPr>
          <w:rFonts w:hint="eastAsia"/>
          <w:lang w:val="en-US" w:eastAsia="zh-CN"/>
        </w:rPr>
      </w:pPr>
      <w:r>
        <w:rPr>
          <w:rFonts w:hint="eastAsia"/>
          <w:lang w:val="en-US" w:eastAsia="zh-CN"/>
        </w:rPr>
        <w:t>2、产水量：≥1000L/h。</w:t>
      </w:r>
    </w:p>
    <w:p w14:paraId="1903340F">
      <w:pPr>
        <w:pStyle w:val="3"/>
        <w:numPr>
          <w:ilvl w:val="0"/>
          <w:numId w:val="0"/>
        </w:numPr>
        <w:ind w:leftChars="0"/>
        <w:rPr>
          <w:rFonts w:hint="eastAsia"/>
          <w:lang w:val="en-US" w:eastAsia="zh-CN"/>
        </w:rPr>
      </w:pPr>
      <w:r>
        <w:rPr>
          <w:rFonts w:hint="eastAsia"/>
          <w:lang w:val="en-US" w:eastAsia="zh-CN"/>
        </w:rPr>
        <w:t>3、产水水质标准：采用单级反渗透方式产水，产水电导率≤15us/cmm(25℃)及WS 507-2016《软式内镜清洗消毒技术规范》中对终末漂洗用水细菌总数≤10CFU/ 100ml的规定。</w:t>
      </w:r>
    </w:p>
    <w:p w14:paraId="72970C54">
      <w:pPr>
        <w:pStyle w:val="3"/>
        <w:numPr>
          <w:ilvl w:val="0"/>
          <w:numId w:val="0"/>
        </w:numPr>
        <w:ind w:leftChars="0"/>
        <w:rPr>
          <w:rFonts w:hint="eastAsia" w:eastAsia="宋体"/>
          <w:lang w:val="en-US" w:eastAsia="zh-CN"/>
        </w:rPr>
      </w:pPr>
      <w:r>
        <w:rPr>
          <w:rFonts w:hint="eastAsia"/>
          <w:lang w:val="en-US" w:eastAsia="zh-CN"/>
        </w:rPr>
        <w:t>4、</w:t>
      </w:r>
      <w:r>
        <w:rPr>
          <w:rFonts w:hint="eastAsia" w:eastAsia="宋体"/>
          <w:lang w:val="en-US" w:eastAsia="zh-CN"/>
        </w:rPr>
        <w:t>运行方式：采用PLC控制，系统相关设备受“水箱液位+压力+流量联锁”控制自动运行。</w:t>
      </w:r>
    </w:p>
    <w:p w14:paraId="5E42E5F8">
      <w:pPr>
        <w:pStyle w:val="3"/>
        <w:numPr>
          <w:ilvl w:val="0"/>
          <w:numId w:val="0"/>
        </w:numPr>
        <w:ind w:leftChars="0"/>
        <w:rPr>
          <w:rFonts w:hint="eastAsia" w:eastAsia="宋体"/>
          <w:lang w:val="en-US" w:eastAsia="zh-CN"/>
        </w:rPr>
      </w:pPr>
      <w:r>
        <w:rPr>
          <w:rFonts w:hint="eastAsia"/>
          <w:lang w:val="en-US" w:eastAsia="zh-CN"/>
        </w:rPr>
        <w:t>5、</w:t>
      </w:r>
      <w:r>
        <w:rPr>
          <w:rFonts w:hint="eastAsia" w:eastAsia="宋体"/>
          <w:lang w:val="en-US" w:eastAsia="zh-CN"/>
        </w:rPr>
        <w:t>主机结构：管件采用纯水专用不锈钢及UPVC 管道，为了采用节省使用空间和美观,主机设备采用一体化结构,集成供水系统、反渗透系统。</w:t>
      </w:r>
    </w:p>
    <w:p w14:paraId="689BB048">
      <w:pPr>
        <w:pStyle w:val="3"/>
        <w:numPr>
          <w:ilvl w:val="0"/>
          <w:numId w:val="0"/>
        </w:numPr>
        <w:ind w:leftChars="0"/>
        <w:rPr>
          <w:rFonts w:hint="eastAsia" w:eastAsia="宋体"/>
          <w:lang w:val="en-US" w:eastAsia="zh-CN"/>
        </w:rPr>
      </w:pPr>
      <w:r>
        <w:rPr>
          <w:rFonts w:hint="eastAsia"/>
          <w:lang w:val="en-US" w:eastAsia="zh-CN"/>
        </w:rPr>
        <w:t>6、</w:t>
      </w:r>
      <w:r>
        <w:rPr>
          <w:rFonts w:hint="eastAsia" w:eastAsia="宋体"/>
          <w:lang w:val="en-US" w:eastAsia="zh-CN"/>
        </w:rPr>
        <w:t>预处理系统：配备多介质过滤器，活性炭过滤器，软化装置，精密过滤器，及相关辅助设备组成。预处理可实现自动正洗、反洗，再生等功能。</w:t>
      </w:r>
    </w:p>
    <w:p w14:paraId="01274BBF">
      <w:pPr>
        <w:pStyle w:val="3"/>
        <w:numPr>
          <w:ilvl w:val="0"/>
          <w:numId w:val="0"/>
        </w:numPr>
        <w:ind w:leftChars="0"/>
        <w:rPr>
          <w:rFonts w:hint="eastAsia" w:eastAsia="宋体"/>
          <w:lang w:val="en-US" w:eastAsia="zh-CN"/>
        </w:rPr>
      </w:pPr>
      <w:r>
        <w:rPr>
          <w:rFonts w:hint="eastAsia"/>
          <w:lang w:val="en-US" w:eastAsia="zh-CN"/>
        </w:rPr>
        <w:t>7、</w:t>
      </w:r>
      <w:r>
        <w:rPr>
          <w:rFonts w:hint="eastAsia" w:eastAsia="宋体"/>
          <w:lang w:val="en-US" w:eastAsia="zh-CN"/>
        </w:rPr>
        <w:t>.活性炭过滤器和多介质过滤器要求：滤料为石英砂和果壳碳，处理量为2m³/ H，阀头为全自动控制。</w:t>
      </w:r>
    </w:p>
    <w:p w14:paraId="6F582C25">
      <w:pPr>
        <w:pStyle w:val="3"/>
        <w:numPr>
          <w:ilvl w:val="0"/>
          <w:numId w:val="0"/>
        </w:numPr>
        <w:ind w:leftChars="0"/>
        <w:rPr>
          <w:rFonts w:hint="eastAsia" w:eastAsia="宋体"/>
          <w:lang w:val="en-US" w:eastAsia="zh-CN"/>
        </w:rPr>
      </w:pPr>
      <w:r>
        <w:rPr>
          <w:rFonts w:hint="eastAsia"/>
          <w:lang w:val="en-US" w:eastAsia="zh-CN"/>
        </w:rPr>
        <w:t>8、</w:t>
      </w:r>
      <w:r>
        <w:rPr>
          <w:rFonts w:hint="eastAsia" w:eastAsia="宋体"/>
          <w:lang w:val="en-US" w:eastAsia="zh-CN"/>
        </w:rPr>
        <w:t>软化过滤器要求：滤料为强酸性阳离子树脂，流量≥2m3/h，罐体为树脂罐，阀体为全自动控制阀。</w:t>
      </w:r>
    </w:p>
    <w:p w14:paraId="194C3F8C">
      <w:pPr>
        <w:pStyle w:val="3"/>
        <w:numPr>
          <w:ilvl w:val="0"/>
          <w:numId w:val="0"/>
        </w:numPr>
        <w:ind w:leftChars="0"/>
        <w:rPr>
          <w:rFonts w:hint="eastAsia" w:eastAsia="宋体"/>
          <w:lang w:val="en-US" w:eastAsia="zh-CN"/>
        </w:rPr>
      </w:pPr>
      <w:r>
        <w:rPr>
          <w:rFonts w:hint="eastAsia"/>
          <w:lang w:val="en-US" w:eastAsia="zh-CN"/>
        </w:rPr>
        <w:t>9、</w:t>
      </w:r>
      <w:r>
        <w:rPr>
          <w:rFonts w:hint="eastAsia" w:eastAsia="宋体"/>
          <w:lang w:val="en-US" w:eastAsia="zh-CN"/>
        </w:rPr>
        <w:t>反渗透系统：具有运行冲洗、定时冲洗、手动冲洗等功能，反渗透系统采用反渗透膜元件(材质:芳香型聚酷胺复合膜)</w:t>
      </w:r>
    </w:p>
    <w:p w14:paraId="69DF6E00">
      <w:pPr>
        <w:pStyle w:val="3"/>
        <w:numPr>
          <w:ilvl w:val="0"/>
          <w:numId w:val="0"/>
        </w:numPr>
        <w:ind w:leftChars="0"/>
        <w:rPr>
          <w:rFonts w:hint="eastAsia" w:eastAsia="宋体"/>
          <w:lang w:val="en-US" w:eastAsia="zh-CN"/>
        </w:rPr>
      </w:pPr>
      <w:r>
        <w:rPr>
          <w:rFonts w:hint="eastAsia" w:eastAsia="宋体"/>
          <w:lang w:val="en-US" w:eastAsia="zh-CN"/>
        </w:rPr>
        <w:t>1</w:t>
      </w:r>
      <w:r>
        <w:rPr>
          <w:rFonts w:hint="eastAsia"/>
          <w:lang w:val="en-US" w:eastAsia="zh-CN"/>
        </w:rPr>
        <w:t>0、</w:t>
      </w:r>
      <w:r>
        <w:rPr>
          <w:rFonts w:hint="eastAsia" w:eastAsia="宋体"/>
          <w:lang w:val="en-US" w:eastAsia="zh-CN"/>
        </w:rPr>
        <w:t>高压泵要求：采用不锈钢高压泵，流量≥2m³/h 、扬程≥75m。</w:t>
      </w:r>
    </w:p>
    <w:p w14:paraId="756B67BE">
      <w:pPr>
        <w:pStyle w:val="3"/>
        <w:numPr>
          <w:ilvl w:val="0"/>
          <w:numId w:val="0"/>
        </w:numPr>
        <w:ind w:leftChars="0"/>
        <w:rPr>
          <w:rFonts w:hint="eastAsia" w:eastAsia="宋体"/>
          <w:lang w:val="en-US" w:eastAsia="zh-CN"/>
        </w:rPr>
      </w:pPr>
      <w:r>
        <w:rPr>
          <w:rFonts w:hint="eastAsia" w:eastAsia="宋体"/>
          <w:lang w:val="en-US" w:eastAsia="zh-CN"/>
        </w:rPr>
        <w:t>1</w:t>
      </w:r>
      <w:r>
        <w:rPr>
          <w:rFonts w:hint="eastAsia"/>
          <w:lang w:val="en-US" w:eastAsia="zh-CN"/>
        </w:rPr>
        <w:t>1、</w:t>
      </w:r>
      <w:r>
        <w:rPr>
          <w:rFonts w:hint="eastAsia" w:eastAsia="宋体"/>
          <w:lang w:val="en-US" w:eastAsia="zh-CN"/>
        </w:rPr>
        <w:t>膜元件要求；脱盐率≥99%，膜片类型为：芳香族聚酰胺复合膜，产水量为≥ 0.25m³/h/支。</w:t>
      </w:r>
    </w:p>
    <w:p w14:paraId="2561F0AA">
      <w:pPr>
        <w:pStyle w:val="3"/>
        <w:numPr>
          <w:ilvl w:val="0"/>
          <w:numId w:val="0"/>
        </w:numPr>
        <w:ind w:leftChars="0"/>
        <w:rPr>
          <w:rFonts w:hint="eastAsia" w:eastAsia="宋体"/>
          <w:lang w:val="en-US" w:eastAsia="zh-CN"/>
        </w:rPr>
      </w:pPr>
      <w:r>
        <w:rPr>
          <w:rFonts w:hint="eastAsia" w:eastAsia="宋体"/>
          <w:lang w:val="en-US" w:eastAsia="zh-CN"/>
        </w:rPr>
        <w:t>1</w:t>
      </w:r>
      <w:r>
        <w:rPr>
          <w:rFonts w:hint="eastAsia"/>
          <w:lang w:val="en-US" w:eastAsia="zh-CN"/>
        </w:rPr>
        <w:t>2、</w:t>
      </w:r>
      <w:r>
        <w:rPr>
          <w:rFonts w:hint="eastAsia" w:eastAsia="宋体"/>
          <w:lang w:val="en-US" w:eastAsia="zh-CN"/>
        </w:rPr>
        <w:t>膜元件数量：≥ 4 根/套</w:t>
      </w:r>
      <w:r>
        <w:rPr>
          <w:rFonts w:hint="eastAsia"/>
          <w:lang w:val="en-US" w:eastAsia="zh-CN"/>
        </w:rPr>
        <w:t>，</w:t>
      </w:r>
      <w:r>
        <w:rPr>
          <w:rFonts w:hint="eastAsia" w:eastAsia="宋体"/>
          <w:lang w:val="en-US" w:eastAsia="zh-CN"/>
        </w:rPr>
        <w:t>品牌：进口品牌，陶氏</w:t>
      </w:r>
    </w:p>
    <w:p w14:paraId="5C1D77C5">
      <w:pPr>
        <w:pStyle w:val="3"/>
        <w:numPr>
          <w:ilvl w:val="0"/>
          <w:numId w:val="0"/>
        </w:numPr>
        <w:ind w:leftChars="0"/>
        <w:rPr>
          <w:rFonts w:hint="eastAsia" w:eastAsia="宋体"/>
          <w:lang w:val="en-US" w:eastAsia="zh-CN"/>
        </w:rPr>
      </w:pPr>
      <w:r>
        <w:rPr>
          <w:rFonts w:hint="eastAsia" w:eastAsia="宋体"/>
          <w:lang w:val="en-US" w:eastAsia="zh-CN"/>
        </w:rPr>
        <w:t>1</w:t>
      </w:r>
      <w:r>
        <w:rPr>
          <w:rFonts w:hint="eastAsia"/>
          <w:lang w:val="en-US" w:eastAsia="zh-CN"/>
        </w:rPr>
        <w:t>3、</w:t>
      </w:r>
      <w:r>
        <w:rPr>
          <w:rFonts w:hint="eastAsia" w:eastAsia="宋体"/>
          <w:lang w:val="en-US" w:eastAsia="zh-CN"/>
        </w:rPr>
        <w:t>纯水供水系统：由卫生级不锈钢储水箱及纯水泵等组成。</w:t>
      </w:r>
    </w:p>
    <w:p w14:paraId="370E14F2">
      <w:pPr>
        <w:pStyle w:val="3"/>
        <w:numPr>
          <w:ilvl w:val="0"/>
          <w:numId w:val="0"/>
        </w:numPr>
        <w:ind w:leftChars="0"/>
        <w:rPr>
          <w:rFonts w:hint="eastAsia" w:eastAsia="宋体"/>
          <w:lang w:val="en-US" w:eastAsia="zh-CN"/>
        </w:rPr>
      </w:pPr>
      <w:r>
        <w:rPr>
          <w:rFonts w:hint="eastAsia" w:eastAsia="宋体"/>
          <w:lang w:val="en-US" w:eastAsia="zh-CN"/>
        </w:rPr>
        <w:t>1</w:t>
      </w:r>
      <w:r>
        <w:rPr>
          <w:rFonts w:hint="eastAsia"/>
          <w:lang w:val="en-US" w:eastAsia="zh-CN"/>
        </w:rPr>
        <w:t>4、</w:t>
      </w:r>
      <w:r>
        <w:rPr>
          <w:rFonts w:hint="eastAsia" w:eastAsia="宋体"/>
          <w:lang w:val="en-US" w:eastAsia="zh-CN"/>
        </w:rPr>
        <w:t>纯化水水箱：采用304不锈钢材质用于储备反渗透产水水箱，水箱内装有液位控制器，通过液位控制器实现反渗透装置和纯化水外输送泵的起停。</w:t>
      </w:r>
    </w:p>
    <w:p w14:paraId="584FD6C5">
      <w:pPr>
        <w:pStyle w:val="3"/>
        <w:numPr>
          <w:ilvl w:val="0"/>
          <w:numId w:val="0"/>
        </w:numPr>
        <w:ind w:leftChars="0"/>
        <w:rPr>
          <w:rFonts w:hint="eastAsia" w:eastAsia="宋体"/>
          <w:lang w:val="en-US" w:eastAsia="zh-CN"/>
        </w:rPr>
      </w:pPr>
      <w:r>
        <w:rPr>
          <w:rFonts w:hint="eastAsia"/>
          <w:lang w:val="en-US" w:eastAsia="zh-CN"/>
        </w:rPr>
        <w:t>15、</w:t>
      </w:r>
      <w:r>
        <w:rPr>
          <w:rFonts w:hint="eastAsia" w:eastAsia="宋体"/>
          <w:lang w:val="en-US" w:eastAsia="zh-CN"/>
        </w:rPr>
        <w:t>纯水泵要求：材质为不锈钢，流量≥2m³/h、扬程≥30m。</w:t>
      </w:r>
    </w:p>
    <w:p w14:paraId="54E536BE">
      <w:pPr>
        <w:pStyle w:val="3"/>
        <w:numPr>
          <w:ilvl w:val="0"/>
          <w:numId w:val="0"/>
        </w:numPr>
        <w:ind w:leftChars="0"/>
        <w:rPr>
          <w:rFonts w:hint="eastAsia" w:eastAsia="宋体"/>
          <w:lang w:val="en-US" w:eastAsia="zh-CN"/>
        </w:rPr>
      </w:pPr>
      <w:r>
        <w:rPr>
          <w:rFonts w:hint="eastAsia"/>
          <w:lang w:val="en-US" w:eastAsia="zh-CN"/>
        </w:rPr>
        <w:t>16、</w:t>
      </w:r>
      <w:r>
        <w:rPr>
          <w:rFonts w:hint="eastAsia" w:eastAsia="宋体"/>
          <w:lang w:val="en-US" w:eastAsia="zh-CN"/>
        </w:rPr>
        <w:t>供水同时受水箱液位或原水低压开关的双重控制，以实现整个系统的平衡、稳定运行和对水泵的保护。</w:t>
      </w:r>
    </w:p>
    <w:p w14:paraId="53FCA9C6">
      <w:pPr>
        <w:pStyle w:val="3"/>
        <w:numPr>
          <w:ilvl w:val="0"/>
          <w:numId w:val="0"/>
        </w:numPr>
        <w:ind w:leftChars="0"/>
        <w:rPr>
          <w:rFonts w:hint="eastAsia" w:eastAsia="宋体"/>
          <w:lang w:val="en-US" w:eastAsia="zh-CN"/>
        </w:rPr>
      </w:pPr>
      <w:r>
        <w:rPr>
          <w:rFonts w:hint="eastAsia"/>
          <w:lang w:val="en-US" w:eastAsia="zh-CN"/>
        </w:rPr>
        <w:t>17、</w:t>
      </w:r>
      <w:r>
        <w:rPr>
          <w:rFonts w:hint="eastAsia" w:eastAsia="宋体"/>
          <w:lang w:val="en-US" w:eastAsia="zh-CN"/>
        </w:rPr>
        <w:t>智能启停：具备开机自检、缺水保护报警、停电自动复位、水箱满水后自动停机、高水压、过载保护等功能。</w:t>
      </w:r>
    </w:p>
    <w:p w14:paraId="6AA89EC6">
      <w:pPr>
        <w:pStyle w:val="3"/>
        <w:numPr>
          <w:ilvl w:val="0"/>
          <w:numId w:val="0"/>
        </w:numPr>
        <w:ind w:leftChars="0"/>
        <w:rPr>
          <w:rFonts w:hint="eastAsia" w:eastAsia="宋体"/>
          <w:lang w:val="en-US" w:eastAsia="zh-CN"/>
        </w:rPr>
      </w:pPr>
      <w:r>
        <w:rPr>
          <w:rFonts w:hint="eastAsia"/>
          <w:lang w:val="en-US" w:eastAsia="zh-CN"/>
        </w:rPr>
        <w:t>18、</w:t>
      </w:r>
      <w:r>
        <w:rPr>
          <w:rFonts w:hint="eastAsia" w:eastAsia="宋体"/>
          <w:lang w:val="en-US" w:eastAsia="zh-CN"/>
        </w:rPr>
        <w:t>反渗透膜再生功能：反渗透膜具有自动冲洗功能，水质在线监测系统可即时测量产水水质，电导仪连续监测显示原水、产水的水质。</w:t>
      </w:r>
    </w:p>
    <w:p w14:paraId="5CB40815">
      <w:pPr>
        <w:pStyle w:val="3"/>
        <w:numPr>
          <w:ilvl w:val="0"/>
          <w:numId w:val="0"/>
        </w:numPr>
        <w:ind w:leftChars="0"/>
        <w:rPr>
          <w:rFonts w:hint="eastAsia" w:eastAsia="宋体"/>
          <w:lang w:val="en-US" w:eastAsia="zh-CN"/>
        </w:rPr>
      </w:pPr>
      <w:r>
        <w:rPr>
          <w:rFonts w:hint="eastAsia"/>
          <w:lang w:val="en-US" w:eastAsia="zh-CN"/>
        </w:rPr>
        <w:t>19、</w:t>
      </w:r>
      <w:r>
        <w:rPr>
          <w:rFonts w:hint="eastAsia" w:eastAsia="宋体"/>
          <w:lang w:val="en-US" w:eastAsia="zh-CN"/>
        </w:rPr>
        <w:t>流量监测：产水设有流量计，以监视并调节运行出水量及系统水利用率，通过合理工艺设计，水利用率高。</w:t>
      </w:r>
    </w:p>
    <w:p w14:paraId="57320719">
      <w:pPr>
        <w:pStyle w:val="3"/>
        <w:numPr>
          <w:ilvl w:val="0"/>
          <w:numId w:val="0"/>
        </w:numPr>
        <w:ind w:leftChars="0"/>
        <w:rPr>
          <w:rFonts w:hint="default"/>
          <w:lang w:val="en-US" w:eastAsia="zh-CN"/>
        </w:rPr>
      </w:pPr>
      <w:r>
        <w:rPr>
          <w:rFonts w:hint="eastAsia" w:eastAsia="宋体"/>
          <w:lang w:val="en-US" w:eastAsia="zh-CN"/>
        </w:rPr>
        <w:t>2</w:t>
      </w:r>
      <w:r>
        <w:rPr>
          <w:rFonts w:hint="eastAsia"/>
          <w:lang w:val="en-US" w:eastAsia="zh-CN"/>
        </w:rPr>
        <w:t>0、</w:t>
      </w:r>
      <w:r>
        <w:rPr>
          <w:rFonts w:hint="eastAsia" w:eastAsia="宋体"/>
          <w:lang w:val="en-US" w:eastAsia="zh-CN"/>
        </w:rPr>
        <w:t>管路：高压部分为不锈钢材质，低压部分为UPVC。</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052C87"/>
    <w:multiLevelType w:val="singleLevel"/>
    <w:tmpl w:val="09052C8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mYzQwYWUzODFiN2NkNzE5ZjVmOTYxOWM2ODYwNWIifQ=="/>
  </w:docVars>
  <w:rsids>
    <w:rsidRoot w:val="07612582"/>
    <w:rsid w:val="007741B2"/>
    <w:rsid w:val="01F176F8"/>
    <w:rsid w:val="032C14E2"/>
    <w:rsid w:val="04AE73E4"/>
    <w:rsid w:val="05D04C27"/>
    <w:rsid w:val="065B2D80"/>
    <w:rsid w:val="07612582"/>
    <w:rsid w:val="085E4CE5"/>
    <w:rsid w:val="0BCD1318"/>
    <w:rsid w:val="0D7D7619"/>
    <w:rsid w:val="0F505649"/>
    <w:rsid w:val="155F4841"/>
    <w:rsid w:val="1A9E7CF8"/>
    <w:rsid w:val="1AAB623F"/>
    <w:rsid w:val="1AD00EB2"/>
    <w:rsid w:val="1B551CA6"/>
    <w:rsid w:val="1CA70991"/>
    <w:rsid w:val="1F886E37"/>
    <w:rsid w:val="21FB0B55"/>
    <w:rsid w:val="23DE2CC6"/>
    <w:rsid w:val="24FA2FB0"/>
    <w:rsid w:val="290E0222"/>
    <w:rsid w:val="295959FF"/>
    <w:rsid w:val="29D339D6"/>
    <w:rsid w:val="2A1C134D"/>
    <w:rsid w:val="2AAF20CF"/>
    <w:rsid w:val="2D6F06F8"/>
    <w:rsid w:val="2F6A6270"/>
    <w:rsid w:val="30260969"/>
    <w:rsid w:val="325D6B1F"/>
    <w:rsid w:val="32B726A3"/>
    <w:rsid w:val="3332573D"/>
    <w:rsid w:val="33FB393B"/>
    <w:rsid w:val="35B50C6B"/>
    <w:rsid w:val="369D517D"/>
    <w:rsid w:val="3802256F"/>
    <w:rsid w:val="39D11767"/>
    <w:rsid w:val="3AE016E8"/>
    <w:rsid w:val="3B574410"/>
    <w:rsid w:val="3B69436B"/>
    <w:rsid w:val="3C7F0E81"/>
    <w:rsid w:val="3CF4297B"/>
    <w:rsid w:val="3D216D49"/>
    <w:rsid w:val="3DC47F4A"/>
    <w:rsid w:val="3E903F17"/>
    <w:rsid w:val="3EF20A2C"/>
    <w:rsid w:val="3FC77344"/>
    <w:rsid w:val="3FE27D0C"/>
    <w:rsid w:val="40835205"/>
    <w:rsid w:val="40BE459D"/>
    <w:rsid w:val="424C7A58"/>
    <w:rsid w:val="4712572E"/>
    <w:rsid w:val="475C411F"/>
    <w:rsid w:val="48C87018"/>
    <w:rsid w:val="4A8B763F"/>
    <w:rsid w:val="4AD06813"/>
    <w:rsid w:val="4E444257"/>
    <w:rsid w:val="521D72C5"/>
    <w:rsid w:val="524811DB"/>
    <w:rsid w:val="529E7E5B"/>
    <w:rsid w:val="53D8739D"/>
    <w:rsid w:val="564C19F9"/>
    <w:rsid w:val="564D5BA1"/>
    <w:rsid w:val="5B7D0A39"/>
    <w:rsid w:val="5BBC7490"/>
    <w:rsid w:val="5DD34F24"/>
    <w:rsid w:val="61497B2C"/>
    <w:rsid w:val="62045801"/>
    <w:rsid w:val="64654C7D"/>
    <w:rsid w:val="661F20D1"/>
    <w:rsid w:val="67637D09"/>
    <w:rsid w:val="67D64EFF"/>
    <w:rsid w:val="694B03CC"/>
    <w:rsid w:val="6B7641B5"/>
    <w:rsid w:val="6BA64AA4"/>
    <w:rsid w:val="6D735AE3"/>
    <w:rsid w:val="6DF41327"/>
    <w:rsid w:val="6FBE06C7"/>
    <w:rsid w:val="70311EB7"/>
    <w:rsid w:val="70A82D10"/>
    <w:rsid w:val="715776FB"/>
    <w:rsid w:val="71E57DC5"/>
    <w:rsid w:val="7246140B"/>
    <w:rsid w:val="76D5242E"/>
    <w:rsid w:val="76F9652E"/>
    <w:rsid w:val="77104D3F"/>
    <w:rsid w:val="77DF7B52"/>
    <w:rsid w:val="7A50405F"/>
    <w:rsid w:val="7CCB2214"/>
    <w:rsid w:val="7F227B81"/>
    <w:rsid w:val="7FD84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3">
    <w:name w:val="Body Text"/>
    <w:basedOn w:val="1"/>
    <w:unhideWhenUsed/>
    <w:qFormat/>
    <w:uiPriority w:val="99"/>
    <w:pPr>
      <w:spacing w:after="12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表格文字"/>
    <w:basedOn w:val="1"/>
    <w:qFormat/>
    <w:uiPriority w:val="99"/>
    <w:pPr>
      <w:spacing w:before="25" w:after="25"/>
      <w:jc w:val="left"/>
    </w:pPr>
    <w:rPr>
      <w:bCs/>
      <w:spacing w:val="10"/>
      <w:kern w:val="0"/>
      <w:sz w:val="24"/>
    </w:rPr>
  </w:style>
  <w:style w:type="paragraph" w:styleId="8">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8479</Words>
  <Characters>9265</Characters>
  <Lines>0</Lines>
  <Paragraphs>0</Paragraphs>
  <TotalTime>0</TotalTime>
  <ScaleCrop>false</ScaleCrop>
  <LinksUpToDate>false</LinksUpToDate>
  <CharactersWithSpaces>9330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2023-08-25T07:21:00Z</dcterms:created>
  <dc:creator>√αу→啊培</dc:creator>
  <cp:lastModifiedBy>tang</cp:lastModifiedBy>
  <dcterms:modified xsi:type="dcterms:W3CDTF">2026-02-28T00:40:33Z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146E4E3BAD12428BAEF4BFFBA5A5E9EE_13</vt:lpwstr>
  </property>
  <property fmtid="{D5CDD505-2E9C-101B-9397-08002B2CF9AE}" pid="4" name="KSOTemplateDocerSaveRecord">
    <vt:lpwstr>eyJoZGlkIjoiYWYwOWRmMzQ2MzQwOTRmZmYzOWIxNWU5ODZhMzE4YTkiLCJ1c2VySWQiOiI0MzI0MDg2NTAifQ==</vt:lpwstr>
  </property>
</Properties>
</file>