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0F574">
      <w:pPr>
        <w:pStyle w:val="2"/>
        <w:spacing w:before="75" w:line="219" w:lineRule="auto"/>
        <w:ind w:right="3785"/>
        <w:jc w:val="left"/>
        <w:outlineLvl w:val="0"/>
        <w:rPr>
          <w:rFonts w:hint="eastAsia" w:ascii="黑体" w:hAnsi="黑体" w:eastAsia="黑体" w:cs="黑体"/>
          <w:b w:val="0"/>
          <w:bCs w:val="0"/>
          <w:spacing w:val="3"/>
          <w:sz w:val="30"/>
          <w:szCs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0"/>
          <w:szCs w:val="30"/>
          <w:lang w:val="en-US" w:eastAsia="zh-CN"/>
        </w:rPr>
        <w:t>设备名称：</w:t>
      </w:r>
      <w:r>
        <w:rPr>
          <w:rFonts w:hint="eastAsia" w:ascii="黑体" w:hAnsi="黑体" w:eastAsia="黑体" w:cs="黑体"/>
          <w:b w:val="0"/>
          <w:bCs w:val="0"/>
          <w:spacing w:val="12"/>
          <w:sz w:val="30"/>
          <w:szCs w:val="30"/>
          <w:u w:val="single"/>
        </w:rPr>
        <w:t>除颤仪</w:t>
      </w:r>
    </w:p>
    <w:p w14:paraId="55682E25">
      <w:pPr>
        <w:pStyle w:val="2"/>
        <w:spacing w:before="75" w:line="219" w:lineRule="auto"/>
        <w:ind w:right="3785"/>
        <w:jc w:val="left"/>
        <w:outlineLvl w:val="0"/>
        <w:rPr>
          <w:rFonts w:ascii="黑体" w:hAnsi="黑体" w:eastAsia="黑体" w:cs="黑体"/>
          <w:spacing w:val="3"/>
          <w:sz w:val="37"/>
          <w:szCs w:val="37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0"/>
          <w:szCs w:val="30"/>
          <w:lang w:val="en-US" w:eastAsia="zh-CN"/>
        </w:rPr>
        <w:t>拟采购数量：</w:t>
      </w:r>
      <w:r>
        <w:rPr>
          <w:rFonts w:hint="eastAsia" w:ascii="黑体" w:hAnsi="黑体" w:eastAsia="黑体" w:cs="黑体"/>
          <w:b w:val="0"/>
          <w:bCs w:val="0"/>
          <w:spacing w:val="3"/>
          <w:sz w:val="30"/>
          <w:szCs w:val="30"/>
          <w:u w:val="single"/>
          <w:lang w:val="en-US" w:eastAsia="zh-CN"/>
        </w:rPr>
        <w:t>2台</w:t>
      </w:r>
    </w:p>
    <w:p w14:paraId="23B24AB6">
      <w:pPr>
        <w:pStyle w:val="2"/>
        <w:spacing w:before="75" w:line="219" w:lineRule="auto"/>
        <w:ind w:left="4133" w:right="3785" w:hanging="348"/>
        <w:outlineLvl w:val="0"/>
      </w:pPr>
      <w:r>
        <w:rPr>
          <w:b/>
          <w:bCs/>
          <w:spacing w:val="41"/>
        </w:rPr>
        <w:t>主要参数及配置要求</w:t>
      </w:r>
    </w:p>
    <w:p w14:paraId="14437345">
      <w:pPr>
        <w:pStyle w:val="2"/>
        <w:spacing w:before="268" w:line="215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4"/>
          <w:szCs w:val="24"/>
        </w:rPr>
        <w:t>1.1物理规格/性能</w:t>
      </w:r>
    </w:p>
    <w:p w14:paraId="5A9778B6">
      <w:pPr>
        <w:pStyle w:val="2"/>
        <w:spacing w:line="219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1.1.1设备具备便携把手</w:t>
      </w:r>
    </w:p>
    <w:p w14:paraId="639D252D">
      <w:pPr>
        <w:pStyle w:val="2"/>
        <w:spacing w:before="14" w:line="216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1.1.2抗冲击/跌落性能：机器六面均可承受≥1.5</w:t>
      </w:r>
      <w:r>
        <w:rPr>
          <w:rFonts w:hint="eastAsia" w:asciiTheme="minorEastAsia" w:hAnsiTheme="minorEastAsia" w:eastAsiaTheme="minorEastAsia" w:cstheme="minorEastAsia"/>
          <w:spacing w:val="-4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m跌落冲击</w:t>
      </w:r>
    </w:p>
    <w:p w14:paraId="69DCEA1A">
      <w:pPr>
        <w:pStyle w:val="2"/>
        <w:spacing w:line="215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1.1.3防尘防水级别：防尘防水级别≥IP55</w:t>
      </w:r>
    </w:p>
    <w:p w14:paraId="2AD87F27">
      <w:pPr>
        <w:pStyle w:val="2"/>
        <w:spacing w:line="216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1.1.4工作温度范围满足至少-20℃~50℃</w:t>
      </w:r>
    </w:p>
    <w:p w14:paraId="1199140F">
      <w:pPr>
        <w:pStyle w:val="2"/>
        <w:spacing w:line="22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1.1.5工作湿度范围≥0%～95%</w:t>
      </w:r>
    </w:p>
    <w:p w14:paraId="19D9BE66">
      <w:pPr>
        <w:pStyle w:val="2"/>
        <w:spacing w:before="14" w:line="215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1.1.6工作大气压力范围≥570hPa～1062hPa</w:t>
      </w:r>
    </w:p>
    <w:p w14:paraId="2090CBFF">
      <w:pPr>
        <w:pStyle w:val="2"/>
        <w:spacing w:line="215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1.1.7运输、储存温度≥-30℃~70℃</w:t>
      </w:r>
    </w:p>
    <w:p w14:paraId="0D8FB97A">
      <w:pPr>
        <w:pStyle w:val="2"/>
        <w:spacing w:line="211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1.1.8符合EN1789急救车标准认证</w:t>
      </w:r>
    </w:p>
    <w:p w14:paraId="009C2181">
      <w:pPr>
        <w:pStyle w:val="2"/>
        <w:spacing w:before="1" w:line="21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1.1.9至少支持wifi,3G/4G/5G</w:t>
      </w:r>
      <w:r>
        <w:rPr>
          <w:rFonts w:hint="eastAsia" w:asciiTheme="minorEastAsia" w:hAnsiTheme="minorEastAsia" w:eastAsiaTheme="minorEastAsia" w:cstheme="minorEastAsia"/>
          <w:spacing w:val="19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联网功能</w:t>
      </w:r>
    </w:p>
    <w:p w14:paraId="07F05CD1">
      <w:pPr>
        <w:pStyle w:val="2"/>
        <w:spacing w:before="28" w:line="219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1.1.10至少支持车载、直升机和固定翼飞机环境使用</w:t>
      </w:r>
    </w:p>
    <w:p w14:paraId="529DD63C">
      <w:pPr>
        <w:pStyle w:val="2"/>
        <w:spacing w:before="247" w:line="20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1.2除颤性能</w:t>
      </w:r>
    </w:p>
    <w:p w14:paraId="2CAAA255">
      <w:pPr>
        <w:pStyle w:val="2"/>
        <w:spacing w:before="1" w:line="233" w:lineRule="auto"/>
        <w:ind w:right="12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1.2.1采用双相波技术，双相指数截断 (BTE)  波形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，波形参数可根据病人阻抗进行自动补偿，输出能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量：成人最大能量可支持360J, 病人阻抗范围：20～300Ω</w:t>
      </w:r>
    </w:p>
    <w:p w14:paraId="6D7A8DF7">
      <w:pPr>
        <w:pStyle w:val="2"/>
        <w:spacing w:before="1" w:line="21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1.2.2除颤后ECG波形恢复的时间不大于2s</w:t>
      </w:r>
    </w:p>
    <w:p w14:paraId="6620E163">
      <w:pPr>
        <w:pStyle w:val="2"/>
        <w:spacing w:before="1" w:line="216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1.2.3能量选择范围：成人至少包括： (100</w:t>
      </w:r>
      <w:r>
        <w:rPr>
          <w:rFonts w:hint="eastAsia" w:asciiTheme="minorEastAsia" w:hAnsiTheme="minorEastAsia" w:eastAsiaTheme="minorEastAsia" w:cstheme="minorEastAsia"/>
          <w:spacing w:val="-3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J、150J、170J、200J、300J、360J),</w:t>
      </w:r>
      <w:r>
        <w:rPr>
          <w:rFonts w:hint="eastAsia" w:asciiTheme="minorEastAsia" w:hAnsiTheme="minorEastAsia" w:eastAsiaTheme="minorEastAsia" w:cstheme="minorEastAsia"/>
          <w:spacing w:val="7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小儿至少包括：</w:t>
      </w:r>
    </w:p>
    <w:p w14:paraId="28DEAFBB">
      <w:pPr>
        <w:pStyle w:val="2"/>
        <w:spacing w:before="23" w:line="183" w:lineRule="auto"/>
        <w:ind w:left="11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(10J</w:t>
      </w:r>
      <w:r>
        <w:rPr>
          <w:rFonts w:hint="eastAsia" w:asciiTheme="minorEastAsia" w:hAnsiTheme="minorEastAsia" w:eastAsiaTheme="minorEastAsia" w:cstheme="minorEastAsia"/>
          <w:spacing w:val="-1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、15J</w:t>
      </w:r>
      <w:r>
        <w:rPr>
          <w:rFonts w:hint="eastAsia" w:asciiTheme="minorEastAsia" w:hAnsiTheme="minorEastAsia" w:eastAsiaTheme="minorEastAsia" w:cstheme="minorEastAsia"/>
          <w:spacing w:val="-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、20J</w:t>
      </w:r>
      <w:r>
        <w:rPr>
          <w:rFonts w:hint="eastAsia" w:asciiTheme="minorEastAsia" w:hAnsiTheme="minorEastAsia" w:eastAsiaTheme="minorEastAsia" w:cstheme="minorEastAsia"/>
          <w:spacing w:val="-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、30J</w:t>
      </w:r>
      <w:r>
        <w:rPr>
          <w:rFonts w:hint="eastAsia" w:asciiTheme="minorEastAsia" w:hAnsiTheme="minorEastAsia" w:eastAsiaTheme="minorEastAsia" w:cstheme="minorEastAsia"/>
          <w:spacing w:val="-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、50J</w:t>
      </w:r>
      <w:r>
        <w:rPr>
          <w:rFonts w:hint="eastAsia" w:asciiTheme="minorEastAsia" w:hAnsiTheme="minorEastAsia" w:eastAsiaTheme="minorEastAsia" w:cstheme="minorEastAsia"/>
          <w:spacing w:val="-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、70J</w:t>
      </w:r>
      <w:r>
        <w:rPr>
          <w:rFonts w:hint="eastAsia" w:asciiTheme="minorEastAsia" w:hAnsiTheme="minorEastAsia" w:eastAsiaTheme="minorEastAsia" w:cstheme="minorEastAsia"/>
          <w:spacing w:val="-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、100J)</w:t>
      </w:r>
    </w:p>
    <w:p w14:paraId="01FD756C">
      <w:pPr>
        <w:pStyle w:val="2"/>
        <w:spacing w:before="39" w:line="209" w:lineRule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</w:p>
    <w:p w14:paraId="0308BF02">
      <w:pPr>
        <w:pStyle w:val="2"/>
        <w:spacing w:before="39" w:line="209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  <w:t>1.3电池</w:t>
      </w:r>
    </w:p>
    <w:p w14:paraId="6C53F684">
      <w:pPr>
        <w:pStyle w:val="2"/>
        <w:spacing w:line="218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1.3.1在室温温度环境下，电池待机寿命不少于5年。</w:t>
      </w:r>
    </w:p>
    <w:p w14:paraId="61709759">
      <w:pPr>
        <w:pStyle w:val="2"/>
        <w:spacing w:before="17" w:line="214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1.3.2至少可支持360次200J除颤治疗或210次360J除颤治疗</w:t>
      </w:r>
    </w:p>
    <w:p w14:paraId="08EF0B20">
      <w:pPr>
        <w:pStyle w:val="2"/>
        <w:spacing w:before="1" w:line="216" w:lineRule="auto"/>
        <w:ind w:right="1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1.3.3低电量报警后，至少还可持续30分钟工作时间和至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少10次200J除颤充放电或至少6次360J除颤放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电</w:t>
      </w:r>
    </w:p>
    <w:p w14:paraId="43C48CCB">
      <w:pPr>
        <w:pStyle w:val="2"/>
        <w:spacing w:line="220" w:lineRule="auto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0FA6D076">
      <w:pPr>
        <w:pStyle w:val="2"/>
        <w:spacing w:line="22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4"/>
          <w:szCs w:val="24"/>
        </w:rPr>
        <w:t>1.4电极片</w:t>
      </w:r>
    </w:p>
    <w:p w14:paraId="50B0FA49">
      <w:pPr>
        <w:pStyle w:val="2"/>
        <w:spacing w:before="14" w:line="215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1.4.1自动识别成人、小儿电极片，根据电极片类型自动选择对应的除颤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能量</w:t>
      </w:r>
    </w:p>
    <w:p w14:paraId="362AB607">
      <w:pPr>
        <w:pStyle w:val="2"/>
        <w:spacing w:line="219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1.4.2具有电极片有效期自检功能和电极片过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期提示</w:t>
      </w:r>
    </w:p>
    <w:p w14:paraId="4A40FB0E">
      <w:pPr>
        <w:pStyle w:val="2"/>
        <w:spacing w:before="6" w:line="208" w:lineRule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</w:p>
    <w:p w14:paraId="2FA5E9AB">
      <w:pPr>
        <w:pStyle w:val="2"/>
        <w:spacing w:before="6" w:line="208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  <w:t>1.5操作</w:t>
      </w:r>
    </w:p>
    <w:p w14:paraId="4C8FA294">
      <w:pPr>
        <w:pStyle w:val="2"/>
        <w:spacing w:line="22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1.5.1可一键快速切换中文、英文或自定义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多种语言</w:t>
      </w:r>
    </w:p>
    <w:p w14:paraId="1E5D7702">
      <w:pPr>
        <w:pStyle w:val="2"/>
        <w:spacing w:before="4" w:line="217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1.5.2支持成人/小儿患者类型快速一键切换，可根据病人类型自动切换提示信息、除颤能量和CP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R按压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模式</w:t>
      </w:r>
    </w:p>
    <w:p w14:paraId="2D8F5E92">
      <w:pPr>
        <w:pStyle w:val="2"/>
        <w:spacing w:before="1" w:line="216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1.5.3</w:t>
      </w:r>
      <w:r>
        <w:rPr>
          <w:rFonts w:hint="eastAsia" w:asciiTheme="minorEastAsia" w:hAnsiTheme="minorEastAsia" w:eastAsiaTheme="minorEastAsia" w:cstheme="minorEastAsia"/>
          <w:spacing w:val="20"/>
          <w:w w:val="101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CPR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按压模式支持配置30:2,1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5:2和仅按压模式</w:t>
      </w:r>
    </w:p>
    <w:p w14:paraId="36631E7C">
      <w:pPr>
        <w:pStyle w:val="2"/>
        <w:spacing w:before="22" w:line="215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1.5.4不小于7英寸显示屏，屏幕亮度可根据环境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光自动调节</w:t>
      </w:r>
    </w:p>
    <w:p w14:paraId="6FF5F894">
      <w:pPr>
        <w:pStyle w:val="2"/>
        <w:spacing w:before="1" w:line="215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1.5.5提供智能语音播报，智能提示急救人员除去病人的衣物、粘贴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电极片</w:t>
      </w:r>
    </w:p>
    <w:p w14:paraId="5106F762">
      <w:pPr>
        <w:pStyle w:val="2"/>
        <w:spacing w:before="1" w:line="218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1.5.6具备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CPR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传感器，提供心肺复苏过程中的按压质量监测与反馈，支持按压深度、按压频率监测。</w:t>
      </w:r>
    </w:p>
    <w:p w14:paraId="7C75239D">
      <w:pPr>
        <w:pStyle w:val="2"/>
        <w:spacing w:before="256" w:line="215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4"/>
          <w:szCs w:val="24"/>
        </w:rPr>
        <w:t>1.6数据传输和存储</w:t>
      </w:r>
    </w:p>
    <w:p w14:paraId="44A9F698">
      <w:pPr>
        <w:pStyle w:val="2"/>
        <w:spacing w:before="1" w:line="218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1.6.1数据传输：至少支持内置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WIFI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/4G/5G无线数据传输功能，可将数据传输到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AED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管理平台。</w:t>
      </w:r>
    </w:p>
    <w:p w14:paraId="365D9880">
      <w:pPr>
        <w:pStyle w:val="2"/>
        <w:spacing w:before="2" w:line="221" w:lineRule="auto"/>
        <w:ind w:right="113" w:firstLine="3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4"/>
          <w:szCs w:val="24"/>
        </w:rPr>
        <w:t>1.6.2数据管理：存储≥5h的ECG波形，可存储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4"/>
          <w:szCs w:val="24"/>
        </w:rPr>
        <w:t>不少于1500份自检报告，支持≥1000条报警事件；可保存≥1h抢救现场录音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。</w:t>
      </w:r>
    </w:p>
    <w:p w14:paraId="3EB40E5E">
      <w:pPr>
        <w:pStyle w:val="2"/>
        <w:spacing w:line="215" w:lineRule="auto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</w:p>
    <w:p w14:paraId="6CCA2F0F">
      <w:pPr>
        <w:pStyle w:val="2"/>
        <w:spacing w:line="215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1.7维护与自检</w:t>
      </w:r>
    </w:p>
    <w:p w14:paraId="4AC6C29C">
      <w:pPr>
        <w:pStyle w:val="2"/>
        <w:spacing w:before="1" w:line="219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1.7.1具有用户自检和设备自检功能：至少支持每日、每周、每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月、每季度的设备自检。</w:t>
      </w:r>
    </w:p>
    <w:p w14:paraId="4419FF9A">
      <w:pPr>
        <w:pStyle w:val="2"/>
        <w:spacing w:before="13" w:line="219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1.7.2提供设备状态指示灯。</w:t>
      </w:r>
      <w:bookmarkStart w:id="0" w:name="_GoBack"/>
      <w:bookmarkEnd w:id="0"/>
    </w:p>
    <w:sectPr>
      <w:pgSz w:w="11910" w:h="16840"/>
      <w:pgMar w:top="561" w:right="671" w:bottom="0" w:left="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4E5D16"/>
    <w:rsid w:val="2F3E6FF6"/>
    <w:rsid w:val="4B0A4C46"/>
    <w:rsid w:val="70C36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783</Words>
  <Characters>1059</Characters>
  <TotalTime>3</TotalTime>
  <ScaleCrop>false</ScaleCrop>
  <LinksUpToDate>false</LinksUpToDate>
  <CharactersWithSpaces>1081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2026-03-27T09:32:00Z</dcterms:created>
  <dc:creator>abc</dc:creator>
  <cp:lastModifiedBy>木江水</cp:lastModifiedBy>
  <dcterms:modified xsi:type="dcterms:W3CDTF">2026-03-31T03:50:01Z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2026-03-27T09:32:26Z</vt:filetime>
  </property>
  <property fmtid="{D5CDD505-2E9C-101B-9397-08002B2CF9AE}" pid="4" name="UsrData">
    <vt:lpwstr>69c5de28259dfc001fd7c45dwl</vt:lpwstr>
  </property>
  <property fmtid="{D5CDD505-2E9C-101B-9397-08002B2CF9AE}" pid="5" name="KSOTemplateDocerSaveRecord">
    <vt:lpwstr>eyJoZGlkIjoiNTJkMDFlOWU2NTIzZTliY2IwN2Y2NGEwMjRmMmU0ZjEiLCJ1c2VySWQiOiI5NjA4MjU2MTMifQ==</vt:lpwstr>
  </property>
  <property fmtid="{D5CDD505-2E9C-101B-9397-08002B2CF9AE}" pid="6" name="KSOProductBuildVer">
    <vt:lpwstr>2052-12.1.0.25225</vt:lpwstr>
  </property>
  <property fmtid="{D5CDD505-2E9C-101B-9397-08002B2CF9AE}" pid="7" name="ICV">
    <vt:lpwstr>D6351FA34EF54A58AF29B939502FF7FB_12</vt:lpwstr>
  </property>
</Properties>
</file>